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D384" w14:textId="77777777" w:rsidR="00255E33" w:rsidRPr="001D0AAD" w:rsidRDefault="00255E33" w:rsidP="00D574CA">
      <w:pPr>
        <w:pStyle w:val="PolicyMainHead"/>
        <w:tabs>
          <w:tab w:val="left" w:pos="360"/>
        </w:tabs>
        <w:spacing w:after="0" w:line="240" w:lineRule="auto"/>
        <w:rPr>
          <w:rFonts w:ascii="Times New Roman" w:hAnsi="Times New Roman"/>
          <w:color w:val="00548C"/>
          <w:sz w:val="32"/>
        </w:rPr>
      </w:pPr>
      <w:r w:rsidRPr="001D0AAD">
        <w:rPr>
          <w:rFonts w:ascii="Times New Roman" w:hAnsi="Times New Roman"/>
          <w:color w:val="00548C"/>
          <w:sz w:val="32"/>
        </w:rPr>
        <w:t>Clinical Policy: Reduction Mammoplasty and Gynecomastia Surgery</w:t>
      </w:r>
    </w:p>
    <w:p w14:paraId="514B6544" w14:textId="77777777" w:rsidR="00255E33" w:rsidRPr="001D0AAD" w:rsidRDefault="00255E33" w:rsidP="00D574CA">
      <w:pPr>
        <w:pStyle w:val="PolicyMainHead"/>
        <w:tabs>
          <w:tab w:val="left" w:pos="360"/>
        </w:tabs>
        <w:spacing w:after="0" w:line="240" w:lineRule="auto"/>
        <w:rPr>
          <w:color w:val="00548C"/>
          <w:sz w:val="22"/>
        </w:rPr>
        <w:sectPr w:rsidR="00255E33" w:rsidRPr="001D0AAD" w:rsidSect="00B777AF">
          <w:headerReference w:type="default" r:id="rId11"/>
          <w:footerReference w:type="default" r:id="rId12"/>
          <w:headerReference w:type="first" r:id="rId13"/>
          <w:footerReference w:type="first" r:id="rId14"/>
          <w:pgSz w:w="12240" w:h="15840" w:code="1"/>
          <w:pgMar w:top="1440" w:right="907" w:bottom="1152" w:left="1440" w:header="576" w:footer="288" w:gutter="0"/>
          <w:cols w:space="720"/>
          <w:titlePg/>
          <w:docGrid w:linePitch="360"/>
        </w:sectPr>
      </w:pPr>
    </w:p>
    <w:p w14:paraId="5478B459" w14:textId="77777777" w:rsidR="006C0425" w:rsidRPr="003D7BE7" w:rsidRDefault="00255E33" w:rsidP="006C0425">
      <w:pPr>
        <w:pStyle w:val="PolicyMainHead"/>
        <w:tabs>
          <w:tab w:val="left" w:pos="360"/>
        </w:tabs>
        <w:spacing w:after="0" w:line="240" w:lineRule="auto"/>
        <w:rPr>
          <w:rFonts w:ascii="Times New Roman" w:hAnsi="Times New Roman"/>
          <w:color w:val="00548C"/>
          <w:sz w:val="24"/>
          <w:szCs w:val="24"/>
        </w:rPr>
        <w:sectPr w:rsidR="006C0425"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MP.51</w:t>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006C0425">
        <w:rPr>
          <w:rFonts w:ascii="Times New Roman" w:hAnsi="Times New Roman"/>
          <w:color w:val="00548C"/>
          <w:sz w:val="24"/>
          <w:szCs w:val="24"/>
        </w:rPr>
        <w:t xml:space="preserve">     </w:t>
      </w:r>
      <w:hyperlink w:anchor="Coding_Implications" w:history="1">
        <w:r w:rsidR="006C0425" w:rsidRPr="00875924">
          <w:rPr>
            <w:rStyle w:val="Hyperlink"/>
            <w:rFonts w:ascii="Times New Roman" w:hAnsi="Times New Roman"/>
            <w:sz w:val="24"/>
            <w:szCs w:val="24"/>
          </w:rPr>
          <w:t>Coding Implications</w:t>
        </w:r>
      </w:hyperlink>
      <w:r w:rsidR="006C0425" w:rsidRPr="003D7BE7">
        <w:rPr>
          <w:rFonts w:ascii="Times New Roman" w:hAnsi="Times New Roman"/>
          <w:color w:val="00548C"/>
          <w:sz w:val="24"/>
          <w:szCs w:val="24"/>
        </w:rPr>
        <w:t xml:space="preserve"> </w:t>
      </w:r>
    </w:p>
    <w:p w14:paraId="35ABA196" w14:textId="76CF17C1" w:rsidR="006C0425" w:rsidRDefault="006539B2" w:rsidP="006C0425">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6C0425" w:rsidRPr="003D7BE7">
        <w:rPr>
          <w:rFonts w:ascii="Times New Roman" w:hAnsi="Times New Roman"/>
          <w:color w:val="00548C"/>
          <w:sz w:val="24"/>
          <w:szCs w:val="24"/>
        </w:rPr>
        <w:t xml:space="preserve">: </w:t>
      </w:r>
      <w:r w:rsidR="009A4D19">
        <w:rPr>
          <w:rFonts w:ascii="Times New Roman" w:hAnsi="Times New Roman"/>
          <w:color w:val="00548C"/>
          <w:sz w:val="24"/>
          <w:szCs w:val="24"/>
        </w:rPr>
        <w:t>0</w:t>
      </w:r>
      <w:r w:rsidR="00784AC3">
        <w:rPr>
          <w:rFonts w:ascii="Times New Roman" w:hAnsi="Times New Roman"/>
          <w:color w:val="00548C"/>
          <w:sz w:val="24"/>
          <w:szCs w:val="24"/>
        </w:rPr>
        <w:t>5</w:t>
      </w:r>
      <w:r w:rsidR="009A4D19">
        <w:rPr>
          <w:rFonts w:ascii="Times New Roman" w:hAnsi="Times New Roman"/>
          <w:color w:val="00548C"/>
          <w:sz w:val="24"/>
          <w:szCs w:val="24"/>
        </w:rPr>
        <w:t>/</w:t>
      </w:r>
      <w:r w:rsidR="0084643F">
        <w:rPr>
          <w:rFonts w:ascii="Times New Roman" w:hAnsi="Times New Roman"/>
          <w:color w:val="00548C"/>
          <w:sz w:val="24"/>
          <w:szCs w:val="24"/>
        </w:rPr>
        <w:t>2</w:t>
      </w:r>
      <w:r w:rsidR="00784AC3">
        <w:rPr>
          <w:rFonts w:ascii="Times New Roman" w:hAnsi="Times New Roman"/>
          <w:color w:val="00548C"/>
          <w:sz w:val="24"/>
          <w:szCs w:val="24"/>
        </w:rPr>
        <w:t>5</w:t>
      </w:r>
    </w:p>
    <w:p w14:paraId="1462B683" w14:textId="77777777" w:rsidR="006C0425" w:rsidRDefault="006C0425" w:rsidP="006C0425">
      <w:pPr>
        <w:pStyle w:val="PolicyMainHead"/>
        <w:tabs>
          <w:tab w:val="left" w:pos="360"/>
        </w:tabs>
        <w:spacing w:after="0" w:line="240" w:lineRule="auto"/>
        <w:jc w:val="right"/>
        <w:rPr>
          <w:rStyle w:val="Strong"/>
          <w:rFonts w:ascii="Times New Roman" w:hAnsi="Times New Roman"/>
          <w:b w:val="0"/>
          <w:u w:val="single"/>
        </w:rPr>
        <w:sectPr w:rsidR="006C0425" w:rsidSect="00875924">
          <w:type w:val="continuous"/>
          <w:pgSz w:w="12240" w:h="15840" w:code="1"/>
          <w:pgMar w:top="1440" w:right="1170" w:bottom="1440" w:left="1440" w:header="576" w:footer="288" w:gutter="0"/>
          <w:cols w:num="2" w:space="720"/>
          <w:titlePg/>
          <w:docGrid w:linePitch="360"/>
        </w:sectPr>
      </w:pPr>
      <w:r>
        <w:t xml:space="preserve"> </w:t>
      </w:r>
      <w:hyperlink w:anchor="Revision_Log" w:history="1">
        <w:r w:rsidRPr="003D7BE7">
          <w:rPr>
            <w:rStyle w:val="Hyperlink"/>
            <w:rFonts w:ascii="Times New Roman" w:hAnsi="Times New Roman"/>
            <w:sz w:val="24"/>
            <w:szCs w:val="24"/>
          </w:rPr>
          <w:t>Revision Log</w:t>
        </w:r>
      </w:hyperlink>
    </w:p>
    <w:p w14:paraId="2A0069DA" w14:textId="77777777" w:rsidR="00255E33" w:rsidRPr="003D7BE7" w:rsidRDefault="00255E33" w:rsidP="006C0425">
      <w:pPr>
        <w:pStyle w:val="PolicyMainHead"/>
        <w:spacing w:after="0" w:line="240" w:lineRule="auto"/>
        <w:rPr>
          <w:rFonts w:ascii="Times New Roman" w:hAnsi="Times New Roman"/>
          <w:color w:val="00548C"/>
          <w:sz w:val="24"/>
          <w:szCs w:val="24"/>
        </w:rPr>
        <w:sectPr w:rsidR="00255E33" w:rsidRPr="003D7BE7" w:rsidSect="00480C09">
          <w:type w:val="continuous"/>
          <w:pgSz w:w="12240" w:h="15840" w:code="1"/>
          <w:pgMar w:top="1440" w:right="1080" w:bottom="1440" w:left="1080" w:header="576" w:footer="288" w:gutter="0"/>
          <w:cols w:num="2" w:space="720"/>
          <w:titlePg/>
          <w:docGrid w:linePitch="360"/>
        </w:sectPr>
      </w:pPr>
    </w:p>
    <w:p w14:paraId="6CE994C1" w14:textId="77777777" w:rsidR="00255E33" w:rsidRDefault="00255E33" w:rsidP="00D574CA">
      <w:pPr>
        <w:pStyle w:val="NormalWeb"/>
        <w:spacing w:before="0" w:beforeAutospacing="0" w:after="0" w:afterAutospacing="0"/>
        <w:rPr>
          <w:rStyle w:val="Strong"/>
          <w:rFonts w:ascii="Times New Roman" w:hAnsi="Times New Roman"/>
          <w:b w:val="0"/>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hAnsi="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57FC91AB" w14:textId="77777777" w:rsidR="00255E33" w:rsidRDefault="00255E33" w:rsidP="00875924">
      <w:pPr>
        <w:pStyle w:val="NormalWeb"/>
        <w:spacing w:before="0" w:beforeAutospacing="0" w:after="0" w:afterAutospacing="0"/>
        <w:jc w:val="center"/>
        <w:rPr>
          <w:rStyle w:val="Strong"/>
          <w:rFonts w:ascii="Times New Roman" w:hAnsi="Times New Roman"/>
          <w:b w:val="0"/>
          <w:u w:val="single"/>
        </w:rPr>
      </w:pPr>
    </w:p>
    <w:p w14:paraId="0F6D3A25" w14:textId="77777777" w:rsidR="00255E33" w:rsidRPr="00F115E2" w:rsidRDefault="00255E33" w:rsidP="00F115E2">
      <w:pPr>
        <w:pStyle w:val="Heading1"/>
        <w:rPr>
          <w:sz w:val="24"/>
        </w:rPr>
      </w:pPr>
      <w:r w:rsidRPr="00F115E2">
        <w:rPr>
          <w:sz w:val="24"/>
        </w:rPr>
        <w:t xml:space="preserve">Description </w:t>
      </w:r>
    </w:p>
    <w:p w14:paraId="6C5C5BEE" w14:textId="27499056" w:rsidR="00255E33" w:rsidRPr="006A4C69" w:rsidRDefault="00255E33" w:rsidP="006A1631">
      <w:pPr>
        <w:rPr>
          <w:vertAlign w:val="superscript"/>
        </w:rPr>
      </w:pPr>
      <w:r w:rsidRPr="006C058E">
        <w:t xml:space="preserve">Reduction </w:t>
      </w:r>
      <w:r>
        <w:t>mammoplasty</w:t>
      </w:r>
      <w:r w:rsidRPr="006C058E">
        <w:t>,</w:t>
      </w:r>
      <w:r>
        <w:t xml:space="preserve"> </w:t>
      </w:r>
      <w:r w:rsidRPr="006C058E">
        <w:t xml:space="preserve">also </w:t>
      </w:r>
      <w:r w:rsidRPr="004B29D6">
        <w:t>known as breast reduction surgery, is a surgical procedure to reduce the weight, mass</w:t>
      </w:r>
      <w:r>
        <w:t>,</w:t>
      </w:r>
      <w:r w:rsidRPr="004B29D6">
        <w:t xml:space="preserve"> and size of the breast</w:t>
      </w:r>
      <w:r w:rsidR="00126043">
        <w:t xml:space="preserve"> in those with a female reproductive system</w:t>
      </w:r>
      <w:r w:rsidRPr="004B29D6">
        <w:t>.</w:t>
      </w:r>
      <w:r w:rsidR="00264525">
        <w:rPr>
          <w:vertAlign w:val="superscript"/>
        </w:rPr>
        <w:t>1</w:t>
      </w:r>
      <w:r w:rsidR="007F52B5">
        <w:rPr>
          <w:vertAlign w:val="superscript"/>
        </w:rPr>
        <w:t>-2</w:t>
      </w:r>
      <w:r w:rsidRPr="004B29D6">
        <w:t xml:space="preserve"> Gynecomastia surgery is the surgical correction of over-developed or enlarged breasts in </w:t>
      </w:r>
      <w:r w:rsidR="00B40A6B">
        <w:t>those with a male reproductive system</w:t>
      </w:r>
      <w:r w:rsidRPr="004B29D6">
        <w:t>.</w:t>
      </w:r>
      <w:r w:rsidR="00577AE2">
        <w:rPr>
          <w:vertAlign w:val="superscript"/>
        </w:rPr>
        <w:t>3</w:t>
      </w:r>
    </w:p>
    <w:p w14:paraId="354668CE" w14:textId="2D903C3B" w:rsidR="00DC5DC7" w:rsidRPr="00884D41" w:rsidRDefault="00DC5DC7" w:rsidP="009823F0">
      <w:pPr>
        <w:rPr>
          <w:b/>
        </w:rPr>
      </w:pPr>
    </w:p>
    <w:p w14:paraId="11638106" w14:textId="6F9A92C3" w:rsidR="00DC5DC7" w:rsidRPr="004B29D6" w:rsidRDefault="00C713BA" w:rsidP="009823F0">
      <w:r w:rsidRPr="00884D41">
        <w:rPr>
          <w:b/>
        </w:rPr>
        <w:t>Note:</w:t>
      </w:r>
      <w:r>
        <w:t xml:space="preserve"> </w:t>
      </w:r>
      <w:r w:rsidR="00DC5DC7" w:rsidRPr="00884D41">
        <w:rPr>
          <w:i/>
        </w:rPr>
        <w:t xml:space="preserve">For breast surgeries pertaining to gender </w:t>
      </w:r>
      <w:r w:rsidR="00726146" w:rsidRPr="00884D41">
        <w:rPr>
          <w:i/>
        </w:rPr>
        <w:t>affirm</w:t>
      </w:r>
      <w:r w:rsidR="00327E92" w:rsidRPr="00884D41">
        <w:rPr>
          <w:i/>
        </w:rPr>
        <w:t>ation</w:t>
      </w:r>
      <w:r w:rsidR="00726146" w:rsidRPr="00884D41">
        <w:rPr>
          <w:i/>
        </w:rPr>
        <w:t>, refer to CP.MP.95 Gender Affirming Procedures.</w:t>
      </w:r>
    </w:p>
    <w:p w14:paraId="2E3FA609" w14:textId="77777777" w:rsidR="00255E33" w:rsidRPr="004B29D6" w:rsidRDefault="00255E33" w:rsidP="009823F0">
      <w:pPr>
        <w:tabs>
          <w:tab w:val="left" w:pos="9360"/>
        </w:tabs>
      </w:pPr>
    </w:p>
    <w:p w14:paraId="5AD16263" w14:textId="77777777" w:rsidR="00255E33" w:rsidRPr="004B29D6" w:rsidRDefault="00255E33" w:rsidP="009823F0">
      <w:pPr>
        <w:pStyle w:val="Heading2"/>
        <w:tabs>
          <w:tab w:val="left" w:pos="9360"/>
        </w:tabs>
        <w:rPr>
          <w:u w:val="none"/>
        </w:rPr>
      </w:pPr>
      <w:r w:rsidRPr="004B29D6">
        <w:rPr>
          <w:u w:val="none"/>
        </w:rPr>
        <w:t>Policy/Criteria</w:t>
      </w:r>
    </w:p>
    <w:p w14:paraId="2DB855DE" w14:textId="50261596" w:rsidR="00255E33" w:rsidRPr="000C5CB1" w:rsidRDefault="00255E33" w:rsidP="009823F0">
      <w:pPr>
        <w:numPr>
          <w:ilvl w:val="0"/>
          <w:numId w:val="13"/>
        </w:numPr>
        <w:tabs>
          <w:tab w:val="left" w:pos="9360"/>
        </w:tabs>
        <w:ind w:left="360"/>
        <w:rPr>
          <w:bCs/>
        </w:rPr>
      </w:pPr>
      <w:r w:rsidRPr="004B29D6">
        <w:rPr>
          <w:bCs/>
        </w:rPr>
        <w:t>It is the policy of health plans affiliated with Centene Corporation</w:t>
      </w:r>
      <w:r w:rsidR="00F34293" w:rsidRPr="00836A55">
        <w:rPr>
          <w:bCs/>
          <w:vertAlign w:val="superscript"/>
        </w:rPr>
        <w:t>®</w:t>
      </w:r>
      <w:r w:rsidRPr="00836A55">
        <w:rPr>
          <w:bCs/>
          <w:vertAlign w:val="superscript"/>
        </w:rPr>
        <w:t xml:space="preserve"> </w:t>
      </w:r>
      <w:r w:rsidRPr="004B29D6">
        <w:rPr>
          <w:bCs/>
        </w:rPr>
        <w:t>that reduction mammoplasty is</w:t>
      </w:r>
      <w:r w:rsidRPr="004B29D6">
        <w:rPr>
          <w:b/>
          <w:bCs/>
        </w:rPr>
        <w:t xml:space="preserve"> </w:t>
      </w:r>
      <w:r w:rsidRPr="000C5CB1">
        <w:rPr>
          <w:b/>
          <w:bCs/>
        </w:rPr>
        <w:t>medically necessary</w:t>
      </w:r>
      <w:r w:rsidRPr="000C5CB1">
        <w:rPr>
          <w:bCs/>
        </w:rPr>
        <w:t xml:space="preserve"> when the criteria in A or B below are met:</w:t>
      </w:r>
    </w:p>
    <w:p w14:paraId="13C300B0" w14:textId="14568C74" w:rsidR="00255E33" w:rsidRPr="000C5CB1" w:rsidRDefault="00550F7F" w:rsidP="009823F0">
      <w:pPr>
        <w:numPr>
          <w:ilvl w:val="0"/>
          <w:numId w:val="11"/>
        </w:numPr>
        <w:tabs>
          <w:tab w:val="left" w:pos="9360"/>
        </w:tabs>
        <w:rPr>
          <w:i/>
        </w:rPr>
      </w:pPr>
      <w:r w:rsidRPr="000C5CB1">
        <w:rPr>
          <w:i/>
          <w:color w:val="FF0000"/>
        </w:rPr>
        <w:t xml:space="preserve"> </w:t>
      </w:r>
      <w:r w:rsidR="00C518F5" w:rsidRPr="000F4947">
        <w:rPr>
          <w:i/>
        </w:rPr>
        <w:t>M</w:t>
      </w:r>
      <w:r w:rsidR="00255E33" w:rsidRPr="000F4947">
        <w:rPr>
          <w:i/>
        </w:rPr>
        <w:t>acromastia</w:t>
      </w:r>
      <w:r w:rsidR="00217060" w:rsidRPr="000F4947">
        <w:rPr>
          <w:i/>
        </w:rPr>
        <w:t xml:space="preserve"> or</w:t>
      </w:r>
      <w:r w:rsidR="00EE1A6C" w:rsidRPr="000F4947">
        <w:rPr>
          <w:i/>
        </w:rPr>
        <w:t xml:space="preserve"> </w:t>
      </w:r>
      <w:proofErr w:type="spellStart"/>
      <w:r w:rsidR="00EE1A6C" w:rsidRPr="000F4947">
        <w:rPr>
          <w:i/>
        </w:rPr>
        <w:t>gigantomastia</w:t>
      </w:r>
      <w:proofErr w:type="spellEnd"/>
      <w:r w:rsidR="00C713BA" w:rsidRPr="000F4947">
        <w:rPr>
          <w:i/>
        </w:rPr>
        <w:t xml:space="preserve">, </w:t>
      </w:r>
      <w:proofErr w:type="gramStart"/>
      <w:r w:rsidR="00C713BA" w:rsidRPr="000F4947">
        <w:t>all of</w:t>
      </w:r>
      <w:proofErr w:type="gramEnd"/>
      <w:r w:rsidR="00C713BA" w:rsidRPr="000F4947">
        <w:t xml:space="preserve"> </w:t>
      </w:r>
      <w:r w:rsidR="00C713BA" w:rsidRPr="000C5CB1">
        <w:t>the following</w:t>
      </w:r>
      <w:r w:rsidR="00255E33" w:rsidRPr="000C5CB1">
        <w:rPr>
          <w:iCs/>
        </w:rPr>
        <w:t>:</w:t>
      </w:r>
      <w:r w:rsidR="000D2F56" w:rsidRPr="000C5CB1">
        <w:rPr>
          <w:iCs/>
        </w:rPr>
        <w:t xml:space="preserve"> </w:t>
      </w:r>
    </w:p>
    <w:p w14:paraId="6A318D7C" w14:textId="77777777" w:rsidR="002037E8" w:rsidRPr="000C5CB1" w:rsidRDefault="002037E8" w:rsidP="009823F0">
      <w:pPr>
        <w:numPr>
          <w:ilvl w:val="1"/>
          <w:numId w:val="9"/>
        </w:numPr>
        <w:tabs>
          <w:tab w:val="clear" w:pos="1440"/>
          <w:tab w:val="num" w:pos="1080"/>
          <w:tab w:val="left" w:pos="9360"/>
        </w:tabs>
        <w:ind w:left="1080"/>
      </w:pPr>
      <w:r w:rsidRPr="000C5CB1">
        <w:t>One of the following:</w:t>
      </w:r>
    </w:p>
    <w:p w14:paraId="49C0BFBF" w14:textId="5716622A" w:rsidR="00394DD5" w:rsidRPr="000C5CB1" w:rsidRDefault="00622AF8" w:rsidP="009823F0">
      <w:pPr>
        <w:pStyle w:val="ListParagraph"/>
        <w:numPr>
          <w:ilvl w:val="2"/>
          <w:numId w:val="9"/>
        </w:numPr>
        <w:tabs>
          <w:tab w:val="clear" w:pos="1890"/>
          <w:tab w:val="num" w:pos="1710"/>
          <w:tab w:val="left" w:pos="9360"/>
        </w:tabs>
        <w:ind w:left="1440"/>
      </w:pPr>
      <w:r w:rsidRPr="000C5CB1">
        <w:t>Member/enrollee</w:t>
      </w:r>
      <w:r w:rsidR="00255E33" w:rsidRPr="000C5CB1">
        <w:t xml:space="preserve"> is </w:t>
      </w:r>
      <w:r w:rsidR="00A823BA" w:rsidRPr="000C5CB1">
        <w:t>≥</w:t>
      </w:r>
      <w:r w:rsidR="001C2DF1" w:rsidRPr="000C5CB1">
        <w:t xml:space="preserve"> 18</w:t>
      </w:r>
      <w:r w:rsidR="005C1D8D" w:rsidRPr="000C5CB1">
        <w:t xml:space="preserve"> </w:t>
      </w:r>
      <w:r w:rsidR="00255E33" w:rsidRPr="000C5CB1">
        <w:t>years of age</w:t>
      </w:r>
      <w:r w:rsidR="00A823BA" w:rsidRPr="000C5CB1">
        <w:t>;</w:t>
      </w:r>
    </w:p>
    <w:p w14:paraId="4B2F3C8F" w14:textId="7C865D93" w:rsidR="00B45186" w:rsidRPr="000C5CB1" w:rsidRDefault="00B45186" w:rsidP="009823F0">
      <w:pPr>
        <w:pStyle w:val="ListParagraph"/>
        <w:numPr>
          <w:ilvl w:val="2"/>
          <w:numId w:val="9"/>
        </w:numPr>
        <w:tabs>
          <w:tab w:val="clear" w:pos="1890"/>
          <w:tab w:val="num" w:pos="1710"/>
          <w:tab w:val="left" w:pos="9360"/>
        </w:tabs>
        <w:ind w:left="1440"/>
      </w:pPr>
      <w:r w:rsidRPr="000C5CB1">
        <w:t xml:space="preserve">Member/enrollee is </w:t>
      </w:r>
      <w:r w:rsidR="003B156E" w:rsidRPr="000C5CB1">
        <w:t>&lt;</w:t>
      </w:r>
      <w:r w:rsidRPr="000C5CB1">
        <w:t xml:space="preserve"> 18 years of age</w:t>
      </w:r>
      <w:r w:rsidR="003B156E" w:rsidRPr="000C5CB1">
        <w:t xml:space="preserve"> and both of the following:</w:t>
      </w:r>
    </w:p>
    <w:p w14:paraId="2001764B" w14:textId="295113A6" w:rsidR="008E6DDF" w:rsidRPr="000C5CB1" w:rsidRDefault="00255E33" w:rsidP="009823F0">
      <w:pPr>
        <w:pStyle w:val="ListParagraph"/>
        <w:numPr>
          <w:ilvl w:val="0"/>
          <w:numId w:val="24"/>
        </w:numPr>
        <w:tabs>
          <w:tab w:val="left" w:pos="9360"/>
        </w:tabs>
        <w:ind w:left="1800"/>
      </w:pPr>
      <w:r w:rsidRPr="000C5CB1">
        <w:t xml:space="preserve">Tanner stage V of Tanner staging of sexual maturity (See Appendix A </w:t>
      </w:r>
      <w:proofErr w:type="gramStart"/>
      <w:r w:rsidRPr="000C5CB1">
        <w:t>for Tanner</w:t>
      </w:r>
      <w:proofErr w:type="gramEnd"/>
      <w:r w:rsidRPr="000C5CB1">
        <w:t xml:space="preserve"> Staging);</w:t>
      </w:r>
      <w:r w:rsidR="008E6DDF" w:rsidRPr="000C5CB1">
        <w:t xml:space="preserve"> </w:t>
      </w:r>
    </w:p>
    <w:p w14:paraId="7007A46E" w14:textId="3412A349" w:rsidR="002A7F0A" w:rsidRPr="000C5CB1" w:rsidRDefault="00C72C5C" w:rsidP="009823F0">
      <w:pPr>
        <w:pStyle w:val="ListParagraph"/>
        <w:numPr>
          <w:ilvl w:val="0"/>
          <w:numId w:val="25"/>
        </w:numPr>
        <w:tabs>
          <w:tab w:val="left" w:pos="9360"/>
        </w:tabs>
        <w:ind w:left="1800" w:hanging="360"/>
      </w:pPr>
      <w:r w:rsidRPr="000C5CB1">
        <w:t>N</w:t>
      </w:r>
      <w:r w:rsidR="007970B5" w:rsidRPr="000C5CB1">
        <w:t>o breast growth equivalent to a</w:t>
      </w:r>
      <w:r w:rsidR="002A7F0A" w:rsidRPr="000C5CB1">
        <w:t xml:space="preserve"> change in cup</w:t>
      </w:r>
      <w:r w:rsidR="007970B5" w:rsidRPr="000C5CB1">
        <w:t xml:space="preserve"> </w:t>
      </w:r>
      <w:r w:rsidR="002A7F0A" w:rsidRPr="000C5CB1">
        <w:t xml:space="preserve">size for at least </w:t>
      </w:r>
      <w:r w:rsidR="006A3CCD" w:rsidRPr="000C5CB1">
        <w:t>six</w:t>
      </w:r>
      <w:r w:rsidR="002A7F0A" w:rsidRPr="000C5CB1">
        <w:t xml:space="preserve"> months</w:t>
      </w:r>
      <w:r w:rsidR="00C713BA" w:rsidRPr="000C5CB1">
        <w:t>;</w:t>
      </w:r>
      <w:r w:rsidR="00585EA8" w:rsidRPr="000C5CB1">
        <w:t xml:space="preserve"> </w:t>
      </w:r>
    </w:p>
    <w:p w14:paraId="4B58B13C" w14:textId="57C60D56" w:rsidR="003943ED" w:rsidRPr="00C518F5" w:rsidRDefault="00255E33" w:rsidP="009823F0">
      <w:pPr>
        <w:numPr>
          <w:ilvl w:val="1"/>
          <w:numId w:val="9"/>
        </w:numPr>
        <w:tabs>
          <w:tab w:val="clear" w:pos="1440"/>
          <w:tab w:val="num" w:pos="1080"/>
          <w:tab w:val="left" w:pos="9360"/>
        </w:tabs>
        <w:ind w:left="1080"/>
      </w:pPr>
      <w:r w:rsidRPr="000C5CB1">
        <w:t xml:space="preserve">The estimated amount of breast tissue to be removed meets the minimum weight </w:t>
      </w:r>
      <w:r w:rsidRPr="00C518F5">
        <w:t xml:space="preserve">requirement based on the </w:t>
      </w:r>
      <w:r w:rsidR="00622AF8" w:rsidRPr="00C518F5">
        <w:t>member/enrollee</w:t>
      </w:r>
      <w:r w:rsidRPr="00C518F5">
        <w:t xml:space="preserve">’s body surface area </w:t>
      </w:r>
      <w:r w:rsidR="0054099A" w:rsidRPr="00C518F5">
        <w:t xml:space="preserve">(BSA) </w:t>
      </w:r>
      <w:r w:rsidRPr="00C518F5">
        <w:t>per Appendix B, adapted from the Schnur Sliding Scale.</w:t>
      </w:r>
      <w:r w:rsidR="0054099A" w:rsidRPr="00C518F5">
        <w:t xml:space="preserve"> </w:t>
      </w:r>
    </w:p>
    <w:p w14:paraId="44380D45" w14:textId="4F5C18CE" w:rsidR="00255E33" w:rsidRPr="00EB007D" w:rsidRDefault="003943ED" w:rsidP="009823F0">
      <w:pPr>
        <w:tabs>
          <w:tab w:val="left" w:pos="9360"/>
        </w:tabs>
        <w:ind w:left="1080"/>
      </w:pPr>
      <w:r w:rsidRPr="00C518F5">
        <w:t xml:space="preserve">Note: </w:t>
      </w:r>
      <w:r w:rsidR="0054099A" w:rsidRPr="00C518F5">
        <w:t>The DuBois and DuBois body surface calculator (found here:</w:t>
      </w:r>
      <w:r w:rsidR="00255E33" w:rsidRPr="00C518F5">
        <w:t xml:space="preserve"> </w:t>
      </w:r>
      <w:hyperlink r:id="rId15" w:history="1">
        <w:r w:rsidR="00255E33" w:rsidRPr="00C518F5">
          <w:rPr>
            <w:rStyle w:val="Hyperlink"/>
          </w:rPr>
          <w:t>http://www-users.med.cornell.edu/~spon/picu/calc/bsacalc.htm</w:t>
        </w:r>
      </w:hyperlink>
      <w:r w:rsidR="0054099A" w:rsidRPr="00C518F5">
        <w:rPr>
          <w:rStyle w:val="Hyperlink"/>
          <w:color w:val="auto"/>
          <w:u w:val="none"/>
        </w:rPr>
        <w:t>)</w:t>
      </w:r>
      <w:r w:rsidR="00255E33" w:rsidRPr="00C518F5">
        <w:rPr>
          <w:color w:val="1F497D"/>
        </w:rPr>
        <w:t xml:space="preserve"> </w:t>
      </w:r>
      <w:r w:rsidR="00255E33" w:rsidRPr="00C518F5">
        <w:t>may be used to calculate BSA if only height and weight are given</w:t>
      </w:r>
      <w:r w:rsidR="00AF7203" w:rsidRPr="00C518F5">
        <w:t>.</w:t>
      </w:r>
      <w:r w:rsidR="0085010D" w:rsidRPr="00C518F5">
        <w:t xml:space="preserve"> If the weight of resected tissue falls </w:t>
      </w:r>
      <w:r w:rsidR="00EB1032" w:rsidRPr="00C518F5">
        <w:t>below the</w:t>
      </w:r>
      <w:r w:rsidR="0085010D" w:rsidRPr="00C518F5">
        <w:t xml:space="preserve"> </w:t>
      </w:r>
      <w:r w:rsidR="008376EA" w:rsidRPr="00C518F5">
        <w:t>2</w:t>
      </w:r>
      <w:r w:rsidR="0085010D" w:rsidRPr="00C518F5">
        <w:t>2</w:t>
      </w:r>
      <w:r w:rsidR="008376EA" w:rsidRPr="00C518F5">
        <w:rPr>
          <w:vertAlign w:val="superscript"/>
        </w:rPr>
        <w:t>nd</w:t>
      </w:r>
      <w:r w:rsidR="008376EA" w:rsidRPr="00C518F5">
        <w:t xml:space="preserve"> percentile of weight to be removed per BSA</w:t>
      </w:r>
      <w:r w:rsidR="00EB1032" w:rsidRPr="00C518F5">
        <w:t xml:space="preserve"> (the minimum cutoff in the </w:t>
      </w:r>
      <w:r w:rsidR="0085010D" w:rsidRPr="00C518F5">
        <w:t>Schnur Sliding Scale</w:t>
      </w:r>
      <w:r w:rsidR="008376EA" w:rsidRPr="00C518F5">
        <w:t xml:space="preserve"> </w:t>
      </w:r>
      <w:r w:rsidR="00EB1032" w:rsidRPr="00C518F5">
        <w:t>in Appendix B</w:t>
      </w:r>
      <w:r w:rsidR="008376EA" w:rsidRPr="00C518F5">
        <w:t>)</w:t>
      </w:r>
      <w:r w:rsidR="0085010D" w:rsidRPr="00C518F5">
        <w:t>,</w:t>
      </w:r>
      <w:r w:rsidR="008E6DDF" w:rsidRPr="00C518F5">
        <w:t xml:space="preserve"> a</w:t>
      </w:r>
      <w:r w:rsidR="0085010D" w:rsidRPr="00C518F5">
        <w:t xml:space="preserve"> medical director</w:t>
      </w:r>
      <w:r w:rsidR="008E6DDF" w:rsidRPr="00C518F5">
        <w:t xml:space="preserve"> will</w:t>
      </w:r>
      <w:r w:rsidR="0085010D" w:rsidRPr="00C518F5">
        <w:t xml:space="preserve"> review </w:t>
      </w:r>
      <w:r w:rsidR="008E6DDF" w:rsidRPr="00C518F5">
        <w:t>the request on a case-by-case basis</w:t>
      </w:r>
      <w:r w:rsidR="00255E33" w:rsidRPr="00C518F5">
        <w:t>;</w:t>
      </w:r>
      <w:r w:rsidR="00255E33" w:rsidRPr="00EB007D">
        <w:t xml:space="preserve"> </w:t>
      </w:r>
    </w:p>
    <w:p w14:paraId="3561E449" w14:textId="2B59C4FC" w:rsidR="00255E33" w:rsidRPr="00207BDB" w:rsidRDefault="00622AF8" w:rsidP="009823F0">
      <w:pPr>
        <w:numPr>
          <w:ilvl w:val="1"/>
          <w:numId w:val="9"/>
        </w:numPr>
        <w:tabs>
          <w:tab w:val="clear" w:pos="1440"/>
          <w:tab w:val="num" w:pos="1080"/>
          <w:tab w:val="left" w:pos="9360"/>
        </w:tabs>
        <w:ind w:left="1080"/>
      </w:pPr>
      <w:r>
        <w:t>Member/enrollee</w:t>
      </w:r>
      <w:r w:rsidR="00255E33" w:rsidRPr="004B29D6">
        <w:t xml:space="preserve"> has at least two of the following</w:t>
      </w:r>
      <w:r w:rsidR="000F4947">
        <w:rPr>
          <w:strike/>
          <w:color w:val="FF0000"/>
        </w:rPr>
        <w:t xml:space="preserve"> </w:t>
      </w:r>
      <w:r w:rsidR="00255E33" w:rsidRPr="004B29D6">
        <w:t xml:space="preserve">symptoms, affecting </w:t>
      </w:r>
      <w:r w:rsidR="00255E33" w:rsidRPr="00207BDB">
        <w:t xml:space="preserve">activities of daily </w:t>
      </w:r>
      <w:r w:rsidR="00255E33" w:rsidRPr="00F20ACC">
        <w:t>living:</w:t>
      </w:r>
      <w:r w:rsidR="00251E08">
        <w:t xml:space="preserve"> </w:t>
      </w:r>
    </w:p>
    <w:p w14:paraId="077FA4A8" w14:textId="664FF47C" w:rsidR="00255E33" w:rsidRPr="000C5CB1" w:rsidRDefault="00255E33" w:rsidP="009823F0">
      <w:pPr>
        <w:numPr>
          <w:ilvl w:val="2"/>
          <w:numId w:val="9"/>
        </w:numPr>
        <w:tabs>
          <w:tab w:val="num" w:pos="1440"/>
          <w:tab w:val="left" w:pos="9360"/>
        </w:tabs>
        <w:ind w:left="1440"/>
      </w:pPr>
      <w:r w:rsidRPr="000C5CB1">
        <w:t xml:space="preserve">Headaches associated with neck and upper back pain; </w:t>
      </w:r>
    </w:p>
    <w:p w14:paraId="46DC763B" w14:textId="2572173B" w:rsidR="00255E33" w:rsidRPr="000F4947" w:rsidRDefault="00255E33" w:rsidP="009823F0">
      <w:pPr>
        <w:numPr>
          <w:ilvl w:val="2"/>
          <w:numId w:val="9"/>
        </w:numPr>
        <w:tabs>
          <w:tab w:val="num" w:pos="1440"/>
          <w:tab w:val="left" w:pos="9360"/>
        </w:tabs>
        <w:ind w:left="1440"/>
      </w:pPr>
      <w:r w:rsidRPr="000C5CB1">
        <w:t xml:space="preserve">Pain in neck, shoulders, </w:t>
      </w:r>
      <w:r w:rsidR="00301B34" w:rsidRPr="000C5CB1">
        <w:t xml:space="preserve">arm, </w:t>
      </w:r>
      <w:r w:rsidRPr="000C5CB1">
        <w:t>or upper back not related to other causes (e.</w:t>
      </w:r>
      <w:proofErr w:type="gramStart"/>
      <w:r w:rsidRPr="000C5CB1">
        <w:t>g.,</w:t>
      </w:r>
      <w:proofErr w:type="gramEnd"/>
      <w:r w:rsidRPr="000C5CB1">
        <w:t xml:space="preserve"> poor </w:t>
      </w:r>
      <w:r w:rsidRPr="000F4947">
        <w:t>posture, acute strains, poor lifting technique);</w:t>
      </w:r>
      <w:r w:rsidR="00301B34" w:rsidRPr="000F4947">
        <w:t xml:space="preserve"> </w:t>
      </w:r>
    </w:p>
    <w:p w14:paraId="12B08DED" w14:textId="76FBE545" w:rsidR="00255E33" w:rsidRPr="000F4947" w:rsidRDefault="00255E33" w:rsidP="009823F0">
      <w:pPr>
        <w:numPr>
          <w:ilvl w:val="2"/>
          <w:numId w:val="9"/>
        </w:numPr>
        <w:tabs>
          <w:tab w:val="num" w:pos="1440"/>
          <w:tab w:val="left" w:pos="9360"/>
        </w:tabs>
        <w:ind w:left="1440"/>
      </w:pPr>
      <w:r w:rsidRPr="000F4947">
        <w:t>Breast pain</w:t>
      </w:r>
      <w:r w:rsidR="000B0628" w:rsidRPr="000F4947">
        <w:t xml:space="preserve"> from excessive breast tissue </w:t>
      </w:r>
      <w:proofErr w:type="gramStart"/>
      <w:r w:rsidR="000B0628" w:rsidRPr="000F4947">
        <w:t>not</w:t>
      </w:r>
      <w:proofErr w:type="gramEnd"/>
      <w:r w:rsidR="000B0628" w:rsidRPr="000F4947">
        <w:t xml:space="preserve"> related to other causes</w:t>
      </w:r>
      <w:r w:rsidRPr="000F4947">
        <w:t>;</w:t>
      </w:r>
    </w:p>
    <w:p w14:paraId="1A41846F" w14:textId="064EB6A3" w:rsidR="00255E33" w:rsidRPr="000F4947" w:rsidRDefault="00255E33" w:rsidP="009823F0">
      <w:pPr>
        <w:numPr>
          <w:ilvl w:val="2"/>
          <w:numId w:val="9"/>
        </w:numPr>
        <w:tabs>
          <w:tab w:val="num" w:pos="1440"/>
          <w:tab w:val="left" w:pos="9360"/>
        </w:tabs>
        <w:ind w:left="1440"/>
      </w:pPr>
      <w:r w:rsidRPr="000F4947">
        <w:t>Painful kyphosis documented by X-rays;</w:t>
      </w:r>
      <w:r w:rsidR="00FC5374" w:rsidRPr="000F4947">
        <w:t xml:space="preserve"> </w:t>
      </w:r>
    </w:p>
    <w:p w14:paraId="5E8246CD" w14:textId="77777777" w:rsidR="00255E33" w:rsidRPr="000F4947" w:rsidRDefault="00255E33" w:rsidP="009823F0">
      <w:pPr>
        <w:numPr>
          <w:ilvl w:val="2"/>
          <w:numId w:val="9"/>
        </w:numPr>
        <w:tabs>
          <w:tab w:val="num" w:pos="1080"/>
          <w:tab w:val="num" w:pos="1440"/>
          <w:tab w:val="left" w:pos="9360"/>
        </w:tabs>
        <w:ind w:left="1440"/>
      </w:pPr>
      <w:r w:rsidRPr="000F4947">
        <w:t>Pain/discomfort/ulceration/grooving from bra straps cutting into shoulders;</w:t>
      </w:r>
    </w:p>
    <w:p w14:paraId="46E31451" w14:textId="2D638426" w:rsidR="00255E33" w:rsidRPr="000F4947" w:rsidRDefault="00255E33" w:rsidP="009823F0">
      <w:pPr>
        <w:numPr>
          <w:ilvl w:val="2"/>
          <w:numId w:val="9"/>
        </w:numPr>
        <w:tabs>
          <w:tab w:val="num" w:pos="1080"/>
          <w:tab w:val="num" w:pos="1440"/>
          <w:tab w:val="left" w:pos="9360"/>
        </w:tabs>
        <w:ind w:left="1440"/>
      </w:pPr>
      <w:r w:rsidRPr="000F4947">
        <w:t>Paresthesia of upper extremities due to brachial plexus compression syndrome</w:t>
      </w:r>
      <w:r w:rsidR="00DB56E1" w:rsidRPr="000F4947">
        <w:t>;</w:t>
      </w:r>
      <w:r w:rsidR="0071584A" w:rsidRPr="000F4947">
        <w:t xml:space="preserve"> </w:t>
      </w:r>
      <w:r w:rsidR="00213D94" w:rsidRPr="000F4947">
        <w:t xml:space="preserve"> </w:t>
      </w:r>
    </w:p>
    <w:p w14:paraId="108F4C35" w14:textId="5F1DDA90" w:rsidR="00F330A6" w:rsidRPr="000F4947" w:rsidRDefault="00255E33" w:rsidP="009823F0">
      <w:pPr>
        <w:numPr>
          <w:ilvl w:val="2"/>
          <w:numId w:val="9"/>
        </w:numPr>
        <w:tabs>
          <w:tab w:val="num" w:pos="1080"/>
          <w:tab w:val="num" w:pos="1440"/>
          <w:tab w:val="left" w:pos="9360"/>
        </w:tabs>
        <w:ind w:left="1440"/>
      </w:pPr>
      <w:r w:rsidRPr="000F4947">
        <w:t>Intertrigo</w:t>
      </w:r>
      <w:r w:rsidR="00ED161F" w:rsidRPr="000F4947">
        <w:t xml:space="preserve"> of the infram</w:t>
      </w:r>
      <w:r w:rsidR="00201CF0" w:rsidRPr="000F4947">
        <w:t>ammary folds</w:t>
      </w:r>
      <w:r w:rsidRPr="000F4947">
        <w:t xml:space="preserve">; </w:t>
      </w:r>
    </w:p>
    <w:p w14:paraId="646B4C7E" w14:textId="4AC498E0" w:rsidR="00255E33" w:rsidRPr="00884D41" w:rsidRDefault="00D305E1" w:rsidP="009823F0">
      <w:pPr>
        <w:numPr>
          <w:ilvl w:val="2"/>
          <w:numId w:val="9"/>
        </w:numPr>
        <w:tabs>
          <w:tab w:val="num" w:pos="1080"/>
          <w:tab w:val="num" w:pos="1440"/>
          <w:tab w:val="left" w:pos="9360"/>
        </w:tabs>
        <w:ind w:left="1440"/>
      </w:pPr>
      <w:r w:rsidRPr="00232A3D">
        <w:t>Significant discomfort resulting in s</w:t>
      </w:r>
      <w:r w:rsidR="00F330A6" w:rsidRPr="00232A3D">
        <w:t>evere restriction</w:t>
      </w:r>
      <w:r w:rsidR="00F330A6">
        <w:t xml:space="preserve"> of physical activities;</w:t>
      </w:r>
    </w:p>
    <w:p w14:paraId="0362634E" w14:textId="6BBBB9EC" w:rsidR="00255E33" w:rsidRPr="00614E28" w:rsidRDefault="00C713BA" w:rsidP="009823F0">
      <w:pPr>
        <w:numPr>
          <w:ilvl w:val="1"/>
          <w:numId w:val="9"/>
        </w:numPr>
        <w:tabs>
          <w:tab w:val="clear" w:pos="1440"/>
          <w:tab w:val="num" w:pos="1080"/>
          <w:tab w:val="left" w:pos="9360"/>
        </w:tabs>
        <w:ind w:left="1080"/>
      </w:pPr>
      <w:r w:rsidRPr="00614E28">
        <w:t>Physician evaluation</w:t>
      </w:r>
      <w:r w:rsidR="00255E33" w:rsidRPr="00614E28">
        <w:t xml:space="preserve"> has determined </w:t>
      </w:r>
      <w:proofErr w:type="gramStart"/>
      <w:r w:rsidRPr="00614E28">
        <w:t>all of</w:t>
      </w:r>
      <w:proofErr w:type="gramEnd"/>
      <w:r w:rsidRPr="00614E28">
        <w:t xml:space="preserve"> the following:</w:t>
      </w:r>
    </w:p>
    <w:p w14:paraId="70885F88" w14:textId="77777777" w:rsidR="00255E33" w:rsidRPr="00614E28" w:rsidRDefault="00255E33" w:rsidP="009823F0">
      <w:pPr>
        <w:numPr>
          <w:ilvl w:val="2"/>
          <w:numId w:val="9"/>
        </w:numPr>
        <w:tabs>
          <w:tab w:val="num" w:pos="1440"/>
          <w:tab w:val="left" w:pos="9360"/>
        </w:tabs>
        <w:ind w:left="1440"/>
      </w:pPr>
      <w:r w:rsidRPr="00614E28">
        <w:lastRenderedPageBreak/>
        <w:t>Pain is unresponsive to conservative treatment as evidenced by physician documentation of therapeutic measures including at least two of the following:</w:t>
      </w:r>
    </w:p>
    <w:p w14:paraId="3AC5C716" w14:textId="50D0A347" w:rsidR="00255E33" w:rsidRPr="00614E28" w:rsidRDefault="00255E33" w:rsidP="009823F0">
      <w:pPr>
        <w:numPr>
          <w:ilvl w:val="3"/>
          <w:numId w:val="14"/>
        </w:numPr>
        <w:tabs>
          <w:tab w:val="left" w:pos="9360"/>
        </w:tabs>
      </w:pPr>
      <w:r w:rsidRPr="00614E28">
        <w:t xml:space="preserve">Analgesic/non-steroidal anti-inflammatory drugs (NSAIDs); </w:t>
      </w:r>
    </w:p>
    <w:p w14:paraId="5073795F" w14:textId="2655AB5C" w:rsidR="00255E33" w:rsidRPr="00614E28" w:rsidRDefault="00255E33" w:rsidP="009823F0">
      <w:pPr>
        <w:numPr>
          <w:ilvl w:val="3"/>
          <w:numId w:val="14"/>
        </w:numPr>
        <w:tabs>
          <w:tab w:val="left" w:pos="9360"/>
        </w:tabs>
      </w:pPr>
      <w:r w:rsidRPr="00614E28">
        <w:t>Physical therapy/exercise when skeletal pathology is present;</w:t>
      </w:r>
      <w:r w:rsidR="003122ED" w:rsidRPr="00614E28">
        <w:t xml:space="preserve"> </w:t>
      </w:r>
    </w:p>
    <w:p w14:paraId="79041E4E" w14:textId="77777777" w:rsidR="00255E33" w:rsidRPr="00614E28" w:rsidRDefault="00255E33" w:rsidP="009823F0">
      <w:pPr>
        <w:numPr>
          <w:ilvl w:val="3"/>
          <w:numId w:val="14"/>
        </w:numPr>
        <w:tabs>
          <w:tab w:val="left" w:pos="9360"/>
        </w:tabs>
      </w:pPr>
      <w:r w:rsidRPr="00614E28">
        <w:t>Supportive devices (e.g., proper bra support, wide bra straps);</w:t>
      </w:r>
    </w:p>
    <w:p w14:paraId="2E0B8CA6" w14:textId="77777777" w:rsidR="00255E33" w:rsidRPr="00614E28" w:rsidRDefault="00255E33" w:rsidP="009823F0">
      <w:pPr>
        <w:numPr>
          <w:ilvl w:val="3"/>
          <w:numId w:val="14"/>
        </w:numPr>
        <w:tabs>
          <w:tab w:val="left" w:pos="9360"/>
        </w:tabs>
      </w:pPr>
      <w:r w:rsidRPr="00614E28">
        <w:t>Medically supervised weight loss program;</w:t>
      </w:r>
    </w:p>
    <w:p w14:paraId="0C1F8EF4" w14:textId="77777777" w:rsidR="009F3A7F" w:rsidRPr="00614E28" w:rsidRDefault="009F3A7F" w:rsidP="009823F0">
      <w:pPr>
        <w:numPr>
          <w:ilvl w:val="3"/>
          <w:numId w:val="14"/>
        </w:numPr>
        <w:tabs>
          <w:tab w:val="left" w:pos="9360"/>
        </w:tabs>
      </w:pPr>
      <w:r w:rsidRPr="00614E28">
        <w:t>Chiropractic care or osteopathic manipulative treatment;</w:t>
      </w:r>
    </w:p>
    <w:p w14:paraId="31BBE788" w14:textId="3B439C5B" w:rsidR="00255E33" w:rsidRPr="00614E28" w:rsidRDefault="00255E33" w:rsidP="009823F0">
      <w:pPr>
        <w:numPr>
          <w:ilvl w:val="3"/>
          <w:numId w:val="14"/>
        </w:numPr>
        <w:tabs>
          <w:tab w:val="left" w:pos="9360"/>
        </w:tabs>
      </w:pPr>
      <w:r w:rsidRPr="00614E28">
        <w:t xml:space="preserve">Orthopedic or spine surgeon evaluation of spinal pain; </w:t>
      </w:r>
    </w:p>
    <w:p w14:paraId="10AE0B6D" w14:textId="4F7FD0EB" w:rsidR="00255E33" w:rsidRPr="00232A3D" w:rsidRDefault="0091505F" w:rsidP="009823F0">
      <w:pPr>
        <w:numPr>
          <w:ilvl w:val="2"/>
          <w:numId w:val="9"/>
        </w:numPr>
        <w:tabs>
          <w:tab w:val="num" w:pos="1440"/>
          <w:tab w:val="left" w:pos="9360"/>
        </w:tabs>
        <w:ind w:left="1440"/>
      </w:pPr>
      <w:r w:rsidRPr="00232A3D">
        <w:t>Symptoms are</w:t>
      </w:r>
      <w:r w:rsidR="00255E33" w:rsidRPr="00232A3D">
        <w:t xml:space="preserve"> not associated with another diagnosis </w:t>
      </w:r>
      <w:r w:rsidR="00897205" w:rsidRPr="00232A3D">
        <w:t>(</w:t>
      </w:r>
      <w:r w:rsidR="00255E33" w:rsidRPr="00232A3D">
        <w:t>e.g.</w:t>
      </w:r>
      <w:r w:rsidR="00E50B4C" w:rsidRPr="00232A3D">
        <w:t>,</w:t>
      </w:r>
      <w:r w:rsidR="00255E33" w:rsidRPr="00232A3D">
        <w:t xml:space="preserve"> arthritis</w:t>
      </w:r>
      <w:r w:rsidR="00897205" w:rsidRPr="00232A3D">
        <w:t>)</w:t>
      </w:r>
      <w:r w:rsidR="00255E33" w:rsidRPr="00232A3D">
        <w:t xml:space="preserve">; </w:t>
      </w:r>
    </w:p>
    <w:p w14:paraId="67BEC172" w14:textId="77777777" w:rsidR="006C4BA7" w:rsidRPr="00232A3D" w:rsidRDefault="006C4BA7" w:rsidP="009823F0">
      <w:pPr>
        <w:numPr>
          <w:ilvl w:val="2"/>
          <w:numId w:val="9"/>
        </w:numPr>
        <w:tabs>
          <w:tab w:val="num" w:pos="1440"/>
          <w:tab w:val="left" w:pos="9360"/>
        </w:tabs>
        <w:ind w:left="1440"/>
      </w:pPr>
      <w:r w:rsidRPr="00232A3D">
        <w:t xml:space="preserve">One of the following: </w:t>
      </w:r>
    </w:p>
    <w:p w14:paraId="18332B15" w14:textId="29DF3C63" w:rsidR="006C4BA7" w:rsidRPr="00232A3D" w:rsidRDefault="00255E33" w:rsidP="009823F0">
      <w:pPr>
        <w:pStyle w:val="ListParagraph"/>
        <w:numPr>
          <w:ilvl w:val="0"/>
          <w:numId w:val="30"/>
        </w:numPr>
        <w:tabs>
          <w:tab w:val="left" w:pos="9360"/>
        </w:tabs>
      </w:pPr>
      <w:r w:rsidRPr="00232A3D">
        <w:t>≥ 40 years of age</w:t>
      </w:r>
      <w:r w:rsidR="002E695A" w:rsidRPr="00232A3D">
        <w:t xml:space="preserve"> </w:t>
      </w:r>
      <w:r w:rsidR="006C4BA7" w:rsidRPr="00232A3D">
        <w:t xml:space="preserve">and mammogram negative for cancer performed within the year prior to the date of the planned reduction mammoplasty procedure; </w:t>
      </w:r>
    </w:p>
    <w:p w14:paraId="5A5A92E6" w14:textId="2AC43C3E" w:rsidR="00255E33" w:rsidRDefault="002E695A" w:rsidP="009823F0">
      <w:pPr>
        <w:pStyle w:val="ListParagraph"/>
        <w:numPr>
          <w:ilvl w:val="0"/>
          <w:numId w:val="30"/>
        </w:numPr>
        <w:tabs>
          <w:tab w:val="num" w:pos="1890"/>
          <w:tab w:val="left" w:pos="9360"/>
        </w:tabs>
      </w:pPr>
      <w:r w:rsidRPr="00232A3D">
        <w:t xml:space="preserve">&lt; 40 years of age with </w:t>
      </w:r>
      <w:r w:rsidR="00FC0273" w:rsidRPr="00232A3D">
        <w:t>symptoms of</w:t>
      </w:r>
      <w:r w:rsidR="00F46760" w:rsidRPr="00232A3D">
        <w:t xml:space="preserve"> breast cancer</w:t>
      </w:r>
      <w:r w:rsidR="00FC0273" w:rsidRPr="00232A3D">
        <w:t xml:space="preserve"> or</w:t>
      </w:r>
      <w:r w:rsidR="008335A1" w:rsidRPr="00232A3D">
        <w:t xml:space="preserve"> </w:t>
      </w:r>
      <w:r w:rsidR="006C4BA7" w:rsidRPr="00232A3D">
        <w:t>high-risk</w:t>
      </w:r>
      <w:r w:rsidR="00FC0273" w:rsidRPr="00232A3D">
        <w:t xml:space="preserve"> factors </w:t>
      </w:r>
      <w:r w:rsidR="00A354C3" w:rsidRPr="00232A3D">
        <w:t>for</w:t>
      </w:r>
      <w:r w:rsidR="00FC0273" w:rsidRPr="00232A3D">
        <w:t xml:space="preserve"> breast</w:t>
      </w:r>
      <w:r w:rsidR="00FC0273">
        <w:t xml:space="preserve"> cancer</w:t>
      </w:r>
      <w:r w:rsidR="002D6696">
        <w:t>,</w:t>
      </w:r>
      <w:r w:rsidR="00255E33" w:rsidRPr="004B29D6">
        <w:t xml:space="preserve"> </w:t>
      </w:r>
      <w:r w:rsidR="006C4BA7">
        <w:t xml:space="preserve">and </w:t>
      </w:r>
      <w:r w:rsidR="00255E33" w:rsidRPr="004B29D6">
        <w:t>mammogram negative for cancer performed within the year prior to the date of the planned reduction mammoplasty procedure</w:t>
      </w:r>
      <w:r w:rsidR="006A4C69">
        <w:t>;</w:t>
      </w:r>
    </w:p>
    <w:p w14:paraId="5424C15D" w14:textId="732A67F8" w:rsidR="006C4BA7" w:rsidRPr="004B29D6" w:rsidRDefault="006C4BA7" w:rsidP="009823F0">
      <w:pPr>
        <w:pStyle w:val="ListParagraph"/>
        <w:numPr>
          <w:ilvl w:val="0"/>
          <w:numId w:val="30"/>
        </w:numPr>
        <w:tabs>
          <w:tab w:val="num" w:pos="1890"/>
          <w:tab w:val="left" w:pos="9360"/>
        </w:tabs>
      </w:pPr>
      <w:r>
        <w:t xml:space="preserve">&lt; 40 years of age with no symptoms of breast cancer and no high-risk factors for breast cancer; </w:t>
      </w:r>
    </w:p>
    <w:p w14:paraId="5FC27AB6" w14:textId="7954A4CF" w:rsidR="00255E33" w:rsidRPr="00C45D91" w:rsidRDefault="00255E33" w:rsidP="009823F0">
      <w:pPr>
        <w:numPr>
          <w:ilvl w:val="0"/>
          <w:numId w:val="11"/>
        </w:numPr>
        <w:tabs>
          <w:tab w:val="left" w:pos="9360"/>
        </w:tabs>
      </w:pPr>
      <w:proofErr w:type="spellStart"/>
      <w:r w:rsidRPr="004B171C">
        <w:rPr>
          <w:i/>
        </w:rPr>
        <w:t>Gigantomastia</w:t>
      </w:r>
      <w:proofErr w:type="spellEnd"/>
      <w:r w:rsidRPr="004B171C">
        <w:rPr>
          <w:i/>
        </w:rPr>
        <w:t xml:space="preserve"> of Pregnancy</w:t>
      </w:r>
      <w:r w:rsidR="00802E6B">
        <w:rPr>
          <w:i/>
        </w:rPr>
        <w:t xml:space="preserve"> </w:t>
      </w:r>
    </w:p>
    <w:p w14:paraId="42EA8D4E" w14:textId="484FCC54" w:rsidR="00255E33" w:rsidRPr="00C45D91" w:rsidRDefault="006A4C69" w:rsidP="009823F0">
      <w:pPr>
        <w:numPr>
          <w:ilvl w:val="1"/>
          <w:numId w:val="10"/>
        </w:numPr>
        <w:tabs>
          <w:tab w:val="clear" w:pos="1440"/>
          <w:tab w:val="num" w:pos="1080"/>
          <w:tab w:val="left" w:pos="9360"/>
        </w:tabs>
        <w:ind w:left="1080"/>
      </w:pPr>
      <w:r>
        <w:t>M</w:t>
      </w:r>
      <w:r w:rsidR="00622AF8">
        <w:t>ember/enrollee</w:t>
      </w:r>
      <w:r w:rsidR="00255E33" w:rsidRPr="00C45D91">
        <w:t xml:space="preserve"> has </w:t>
      </w:r>
      <w:proofErr w:type="spellStart"/>
      <w:r w:rsidR="00255E33" w:rsidRPr="00C45D91">
        <w:t>gigantomastia</w:t>
      </w:r>
      <w:proofErr w:type="spellEnd"/>
      <w:r w:rsidR="00255E33" w:rsidRPr="00C45D91">
        <w:t xml:space="preserve"> of pregnancy</w:t>
      </w:r>
      <w:r w:rsidR="00255E33">
        <w:t>,</w:t>
      </w:r>
      <w:r w:rsidR="00255E33" w:rsidRPr="00C45D91">
        <w:t xml:space="preserve"> accompanied by </w:t>
      </w:r>
      <w:r w:rsidR="00255E33" w:rsidRPr="006A4C69">
        <w:rPr>
          <w:i/>
          <w:iCs/>
        </w:rPr>
        <w:t>any</w:t>
      </w:r>
      <w:r w:rsidR="00255E33" w:rsidRPr="00C45D91">
        <w:t xml:space="preserve"> of the following complications, and delivery is not imminent:</w:t>
      </w:r>
    </w:p>
    <w:p w14:paraId="3B3BC679" w14:textId="54F01A51" w:rsidR="00255E33" w:rsidRPr="00C45D91" w:rsidRDefault="00255E33" w:rsidP="009823F0">
      <w:pPr>
        <w:numPr>
          <w:ilvl w:val="2"/>
          <w:numId w:val="21"/>
        </w:numPr>
        <w:tabs>
          <w:tab w:val="num" w:pos="1440"/>
          <w:tab w:val="left" w:pos="9360"/>
        </w:tabs>
        <w:ind w:left="1440"/>
      </w:pPr>
      <w:r w:rsidRPr="00C45D91">
        <w:t>Massive infection;</w:t>
      </w:r>
    </w:p>
    <w:p w14:paraId="7F39E153" w14:textId="1A2E70B1" w:rsidR="00255E33" w:rsidRPr="00C45D91" w:rsidRDefault="00255E33" w:rsidP="009823F0">
      <w:pPr>
        <w:numPr>
          <w:ilvl w:val="2"/>
          <w:numId w:val="21"/>
        </w:numPr>
        <w:tabs>
          <w:tab w:val="num" w:pos="1440"/>
          <w:tab w:val="left" w:pos="9360"/>
        </w:tabs>
        <w:ind w:left="1440"/>
      </w:pPr>
      <w:r w:rsidRPr="00C45D91">
        <w:t xml:space="preserve">Significant hemorrhage; </w:t>
      </w:r>
    </w:p>
    <w:p w14:paraId="6A863765" w14:textId="02A5F2EC" w:rsidR="00255E33" w:rsidRPr="00C45D91" w:rsidRDefault="00255E33" w:rsidP="009823F0">
      <w:pPr>
        <w:numPr>
          <w:ilvl w:val="2"/>
          <w:numId w:val="21"/>
        </w:numPr>
        <w:tabs>
          <w:tab w:val="num" w:pos="1440"/>
          <w:tab w:val="left" w:pos="9360"/>
        </w:tabs>
        <w:ind w:left="1440"/>
      </w:pPr>
      <w:r w:rsidRPr="00C45D91">
        <w:t xml:space="preserve">Tissue necrosis with slough; </w:t>
      </w:r>
    </w:p>
    <w:p w14:paraId="3A07FC7A" w14:textId="35F2853A" w:rsidR="00255E33" w:rsidRDefault="00255E33" w:rsidP="009823F0">
      <w:pPr>
        <w:numPr>
          <w:ilvl w:val="2"/>
          <w:numId w:val="21"/>
        </w:numPr>
        <w:tabs>
          <w:tab w:val="num" w:pos="1440"/>
          <w:tab w:val="left" w:pos="9360"/>
        </w:tabs>
        <w:ind w:left="1440"/>
      </w:pPr>
      <w:r>
        <w:t>Ulceration of breast tissue</w:t>
      </w:r>
      <w:r w:rsidR="00826161">
        <w:t>;</w:t>
      </w:r>
    </w:p>
    <w:p w14:paraId="617C6235" w14:textId="4547EA12" w:rsidR="00826161" w:rsidRDefault="00826161" w:rsidP="009823F0">
      <w:pPr>
        <w:numPr>
          <w:ilvl w:val="2"/>
          <w:numId w:val="21"/>
        </w:numPr>
        <w:tabs>
          <w:tab w:val="num" w:pos="1440"/>
          <w:tab w:val="left" w:pos="9360"/>
        </w:tabs>
        <w:ind w:left="1440"/>
      </w:pPr>
      <w:r w:rsidRPr="00826161">
        <w:t>Intertriginous maceration or infection of the inframammary skin refractory to dermatologic measures</w:t>
      </w:r>
      <w:r w:rsidRPr="002F46BF">
        <w:t>.</w:t>
      </w:r>
    </w:p>
    <w:p w14:paraId="5F6DA58A" w14:textId="77777777" w:rsidR="00255E33" w:rsidRDefault="00255E33" w:rsidP="009823F0">
      <w:pPr>
        <w:tabs>
          <w:tab w:val="left" w:pos="9360"/>
        </w:tabs>
        <w:ind w:left="720"/>
      </w:pPr>
    </w:p>
    <w:p w14:paraId="0C749B71" w14:textId="636681AC" w:rsidR="00255E33" w:rsidRDefault="00255E33" w:rsidP="009823F0">
      <w:pPr>
        <w:numPr>
          <w:ilvl w:val="0"/>
          <w:numId w:val="13"/>
        </w:numPr>
        <w:tabs>
          <w:tab w:val="left" w:pos="9360"/>
        </w:tabs>
        <w:ind w:left="360"/>
      </w:pPr>
      <w:r>
        <w:t xml:space="preserve">It is the policy of health plans affiliated with Centene Corporation that </w:t>
      </w:r>
      <w:r w:rsidRPr="00551758">
        <w:t>gynecomastia</w:t>
      </w:r>
      <w:r>
        <w:t xml:space="preserve"> surgery is considered </w:t>
      </w:r>
      <w:r w:rsidRPr="00375925">
        <w:rPr>
          <w:b/>
        </w:rPr>
        <w:t>medically necessary</w:t>
      </w:r>
      <w:r>
        <w:t xml:space="preserve"> when the criteria in A or B are met: </w:t>
      </w:r>
    </w:p>
    <w:p w14:paraId="707BFEA3" w14:textId="2E7600D6" w:rsidR="00255E33" w:rsidRDefault="00255E33" w:rsidP="009823F0">
      <w:pPr>
        <w:numPr>
          <w:ilvl w:val="0"/>
          <w:numId w:val="12"/>
        </w:numPr>
        <w:tabs>
          <w:tab w:val="left" w:pos="9360"/>
        </w:tabs>
      </w:pPr>
      <w:r w:rsidRPr="00DF0C19">
        <w:rPr>
          <w:i/>
        </w:rPr>
        <w:t>Adolescents &lt;</w:t>
      </w:r>
      <w:r w:rsidR="001E5EC5">
        <w:rPr>
          <w:i/>
        </w:rPr>
        <w:t xml:space="preserve"> </w:t>
      </w:r>
      <w:r w:rsidRPr="00DF0C19">
        <w:rPr>
          <w:i/>
        </w:rPr>
        <w:t>18 years</w:t>
      </w:r>
      <w:r w:rsidR="00DC42BA">
        <w:rPr>
          <w:i/>
        </w:rPr>
        <w:t xml:space="preserve"> of age</w:t>
      </w:r>
      <w:r w:rsidR="0007623A">
        <w:t xml:space="preserve">, </w:t>
      </w:r>
      <w:proofErr w:type="gramStart"/>
      <w:r w:rsidR="0007623A" w:rsidRPr="0007623A">
        <w:t>all of</w:t>
      </w:r>
      <w:proofErr w:type="gramEnd"/>
      <w:r w:rsidR="0007623A" w:rsidRPr="0007623A">
        <w:t xml:space="preserve"> the following:</w:t>
      </w:r>
      <w:r w:rsidR="008C35C1">
        <w:t xml:space="preserve"> </w:t>
      </w:r>
    </w:p>
    <w:p w14:paraId="261AAD52" w14:textId="77777777" w:rsidR="0007623A" w:rsidRDefault="0007623A" w:rsidP="009823F0">
      <w:pPr>
        <w:numPr>
          <w:ilvl w:val="1"/>
          <w:numId w:val="12"/>
        </w:numPr>
        <w:tabs>
          <w:tab w:val="left" w:pos="9360"/>
        </w:tabs>
        <w:ind w:left="1080"/>
      </w:pPr>
      <w:r>
        <w:t>One of the following:</w:t>
      </w:r>
    </w:p>
    <w:p w14:paraId="43503213" w14:textId="43040910" w:rsidR="0007623A" w:rsidRPr="00A32178" w:rsidRDefault="00632F32" w:rsidP="009823F0">
      <w:pPr>
        <w:pStyle w:val="ListParagraph"/>
        <w:numPr>
          <w:ilvl w:val="2"/>
          <w:numId w:val="12"/>
        </w:numPr>
        <w:tabs>
          <w:tab w:val="left" w:pos="9360"/>
        </w:tabs>
        <w:ind w:left="1440"/>
      </w:pPr>
      <w:r>
        <w:t xml:space="preserve">Gynecomastia persists </w:t>
      </w:r>
      <w:r w:rsidR="006727AB">
        <w:t>more than one year after pathological causes are ruled out</w:t>
      </w:r>
      <w:r w:rsidR="000C12B9">
        <w:t xml:space="preserve"> in </w:t>
      </w:r>
      <w:r w:rsidR="000C12B9" w:rsidRPr="00A32178">
        <w:t>a</w:t>
      </w:r>
      <w:r w:rsidR="00255E33" w:rsidRPr="00A32178">
        <w:t>dolescent</w:t>
      </w:r>
      <w:r w:rsidR="00622AF8" w:rsidRPr="00A32178">
        <w:t>s</w:t>
      </w:r>
      <w:r w:rsidR="00255E33" w:rsidRPr="00A32178">
        <w:t xml:space="preserve"> with unilateral or bilateral grade II</w:t>
      </w:r>
      <w:r w:rsidR="00B90717" w:rsidRPr="00A32178">
        <w:t xml:space="preserve"> or</w:t>
      </w:r>
      <w:r w:rsidR="00255E33" w:rsidRPr="00A32178">
        <w:t xml:space="preserve"> III</w:t>
      </w:r>
      <w:r w:rsidR="00DC42BA" w:rsidRPr="00A32178">
        <w:t xml:space="preserve"> gynecomastia</w:t>
      </w:r>
      <w:r w:rsidR="000C12B9" w:rsidRPr="00A32178">
        <w:t xml:space="preserve"> (per Appendix C)</w:t>
      </w:r>
      <w:r w:rsidR="0014102D" w:rsidRPr="00A32178">
        <w:t>;</w:t>
      </w:r>
    </w:p>
    <w:p w14:paraId="5FE4A315" w14:textId="5FDB787D" w:rsidR="00255E33" w:rsidRPr="00A32178" w:rsidRDefault="0094362D" w:rsidP="009823F0">
      <w:pPr>
        <w:pStyle w:val="ListParagraph"/>
        <w:numPr>
          <w:ilvl w:val="2"/>
          <w:numId w:val="12"/>
        </w:numPr>
        <w:tabs>
          <w:tab w:val="left" w:pos="9360"/>
        </w:tabs>
        <w:ind w:left="1440"/>
      </w:pPr>
      <w:r w:rsidRPr="00A32178">
        <w:t>G</w:t>
      </w:r>
      <w:r w:rsidR="00255E33" w:rsidRPr="00A32178">
        <w:t>ynecomastia</w:t>
      </w:r>
      <w:r w:rsidRPr="00A32178">
        <w:t xml:space="preserve"> persists more than six months after pathological causes are ruled ou</w:t>
      </w:r>
      <w:r w:rsidR="00B90717" w:rsidRPr="00A32178">
        <w:t>t</w:t>
      </w:r>
      <w:r w:rsidRPr="00A32178">
        <w:t xml:space="preserve"> in adolescents</w:t>
      </w:r>
      <w:r w:rsidR="001A0CB7" w:rsidRPr="00A32178">
        <w:t xml:space="preserve"> with unilateral or bilateral grade IV</w:t>
      </w:r>
      <w:r w:rsidR="00DC42BA" w:rsidRPr="00A32178">
        <w:t xml:space="preserve"> gynecomastia</w:t>
      </w:r>
      <w:r w:rsidR="00255E33" w:rsidRPr="00A32178">
        <w:t xml:space="preserve"> (per Appendix C)</w:t>
      </w:r>
      <w:r w:rsidR="001A0CB7" w:rsidRPr="00A32178">
        <w:t>;</w:t>
      </w:r>
      <w:r w:rsidR="00D31C49" w:rsidRPr="00A32178">
        <w:t xml:space="preserve"> </w:t>
      </w:r>
    </w:p>
    <w:p w14:paraId="04BD1E98" w14:textId="0CE4976A" w:rsidR="009F3A7F" w:rsidRPr="004F6CC5" w:rsidRDefault="00214B47" w:rsidP="009823F0">
      <w:pPr>
        <w:numPr>
          <w:ilvl w:val="1"/>
          <w:numId w:val="12"/>
        </w:numPr>
        <w:tabs>
          <w:tab w:val="left" w:pos="9360"/>
        </w:tabs>
        <w:ind w:left="1080"/>
      </w:pPr>
      <w:r w:rsidRPr="00986ABA">
        <w:t>Gynecomastia p</w:t>
      </w:r>
      <w:r w:rsidR="00255E33" w:rsidRPr="00986ABA">
        <w:t>ersists</w:t>
      </w:r>
      <w:r w:rsidR="00255E33">
        <w:t xml:space="preserve"> without improvement after appropriate treatment for </w:t>
      </w:r>
      <w:r w:rsidR="00255E33" w:rsidRPr="00E269EB">
        <w:t>at least six months</w:t>
      </w:r>
      <w:r w:rsidR="00255E33">
        <w:t xml:space="preserve"> for any underlying cause,</w:t>
      </w:r>
      <w:r w:rsidR="00DC42BA">
        <w:t xml:space="preserve"> as applicable,</w:t>
      </w:r>
      <w:r w:rsidR="00255E33">
        <w:t xml:space="preserve"> including discontinuation of gynecomastia-inducing drugs and/or </w:t>
      </w:r>
      <w:r w:rsidR="00255E33" w:rsidRPr="004F6CC5">
        <w:t xml:space="preserve">substances; </w:t>
      </w:r>
    </w:p>
    <w:p w14:paraId="430E048C" w14:textId="598D3EA5" w:rsidR="009D649D" w:rsidRDefault="006A4C69" w:rsidP="009823F0">
      <w:pPr>
        <w:numPr>
          <w:ilvl w:val="1"/>
          <w:numId w:val="12"/>
        </w:numPr>
        <w:tabs>
          <w:tab w:val="left" w:pos="9360"/>
        </w:tabs>
        <w:ind w:left="1080"/>
      </w:pPr>
      <w:r>
        <w:t xml:space="preserve">Presence of </w:t>
      </w:r>
      <w:r w:rsidR="00255E33">
        <w:t xml:space="preserve">pain and discomfort due to distention and tightness </w:t>
      </w:r>
      <w:r>
        <w:t xml:space="preserve">of </w:t>
      </w:r>
      <w:r w:rsidR="00255E33">
        <w:t>the hypertrophied breast(s) that has not responded to medical management</w:t>
      </w:r>
      <w:r w:rsidR="00CC543F">
        <w:t>;</w:t>
      </w:r>
    </w:p>
    <w:p w14:paraId="151E80D5" w14:textId="48B1CF11" w:rsidR="00255E33" w:rsidRPr="00EA1EE8" w:rsidRDefault="00255E33" w:rsidP="009823F0">
      <w:pPr>
        <w:numPr>
          <w:ilvl w:val="0"/>
          <w:numId w:val="12"/>
        </w:numPr>
        <w:tabs>
          <w:tab w:val="left" w:pos="9360"/>
        </w:tabs>
        <w:rPr>
          <w:i/>
        </w:rPr>
      </w:pPr>
      <w:r w:rsidRPr="00EA1EE8">
        <w:rPr>
          <w:i/>
        </w:rPr>
        <w:t>Adults ≥</w:t>
      </w:r>
      <w:r w:rsidR="001E5EC5">
        <w:rPr>
          <w:i/>
        </w:rPr>
        <w:t xml:space="preserve"> </w:t>
      </w:r>
      <w:r w:rsidRPr="00EA1EE8">
        <w:rPr>
          <w:i/>
        </w:rPr>
        <w:t>18 years</w:t>
      </w:r>
      <w:r w:rsidR="00DC42BA">
        <w:rPr>
          <w:i/>
        </w:rPr>
        <w:t xml:space="preserve"> of age</w:t>
      </w:r>
      <w:r w:rsidR="0074761B">
        <w:rPr>
          <w:i/>
        </w:rPr>
        <w:t xml:space="preserve">, </w:t>
      </w:r>
      <w:bookmarkStart w:id="0" w:name="_Hlk137629137"/>
      <w:proofErr w:type="gramStart"/>
      <w:r w:rsidR="0074761B">
        <w:t>all of</w:t>
      </w:r>
      <w:proofErr w:type="gramEnd"/>
      <w:r w:rsidR="0074761B">
        <w:t xml:space="preserve"> the following:</w:t>
      </w:r>
      <w:bookmarkEnd w:id="0"/>
    </w:p>
    <w:p w14:paraId="4E411F01" w14:textId="6AF609A8" w:rsidR="00255E33" w:rsidRDefault="00255E33" w:rsidP="009823F0">
      <w:pPr>
        <w:numPr>
          <w:ilvl w:val="1"/>
          <w:numId w:val="12"/>
        </w:numPr>
        <w:tabs>
          <w:tab w:val="left" w:pos="9360"/>
        </w:tabs>
        <w:ind w:left="1080"/>
      </w:pPr>
      <w:r>
        <w:t xml:space="preserve">Unilateral or bilateral grade </w:t>
      </w:r>
      <w:r w:rsidRPr="004F6CC5">
        <w:t>III or IV</w:t>
      </w:r>
      <w:r>
        <w:t xml:space="preserve"> gynecomastia (per Appendix </w:t>
      </w:r>
      <w:r w:rsidR="006F13F2">
        <w:t>C</w:t>
      </w:r>
      <w:r>
        <w:t xml:space="preserve">); </w:t>
      </w:r>
      <w:r w:rsidRPr="00D305E1">
        <w:rPr>
          <w:i/>
        </w:rPr>
        <w:t xml:space="preserve"> </w:t>
      </w:r>
    </w:p>
    <w:p w14:paraId="334F48F9" w14:textId="2474B6C5" w:rsidR="00255E33" w:rsidRPr="008D6005" w:rsidRDefault="00255E33" w:rsidP="009823F0">
      <w:pPr>
        <w:numPr>
          <w:ilvl w:val="1"/>
          <w:numId w:val="12"/>
        </w:numPr>
        <w:tabs>
          <w:tab w:val="left" w:pos="9360"/>
        </w:tabs>
        <w:ind w:left="1080"/>
      </w:pPr>
      <w:r w:rsidRPr="008D6005">
        <w:t xml:space="preserve">Glandular breast tissue is the primary cause of </w:t>
      </w:r>
      <w:proofErr w:type="gramStart"/>
      <w:r w:rsidRPr="008D6005">
        <w:t>the gynecomastia</w:t>
      </w:r>
      <w:proofErr w:type="gramEnd"/>
      <w:r w:rsidRPr="008D6005">
        <w:t xml:space="preserve">; </w:t>
      </w:r>
      <w:r w:rsidRPr="008D6005">
        <w:rPr>
          <w:i/>
        </w:rPr>
        <w:t xml:space="preserve"> </w:t>
      </w:r>
    </w:p>
    <w:p w14:paraId="03AF499C" w14:textId="43DFB611" w:rsidR="00255E33" w:rsidRPr="00B43BF5" w:rsidRDefault="00006260" w:rsidP="009823F0">
      <w:pPr>
        <w:numPr>
          <w:ilvl w:val="1"/>
          <w:numId w:val="12"/>
        </w:numPr>
        <w:tabs>
          <w:tab w:val="left" w:pos="9360"/>
        </w:tabs>
        <w:ind w:left="1080"/>
      </w:pPr>
      <w:r w:rsidRPr="00B43BF5">
        <w:lastRenderedPageBreak/>
        <w:t>Gynecomastia p</w:t>
      </w:r>
      <w:r w:rsidR="00255E33" w:rsidRPr="00B43BF5">
        <w:t>ersist</w:t>
      </w:r>
      <w:r w:rsidR="00012941" w:rsidRPr="00B43BF5">
        <w:t>s</w:t>
      </w:r>
      <w:r w:rsidR="00255E33" w:rsidRPr="00B43BF5">
        <w:t xml:space="preserve"> for </w:t>
      </w:r>
      <w:r w:rsidR="004107F8" w:rsidRPr="00B43BF5">
        <w:t>more than</w:t>
      </w:r>
      <w:r w:rsidR="00813E80" w:rsidRPr="00B43BF5">
        <w:t xml:space="preserve"> three months</w:t>
      </w:r>
      <w:r w:rsidR="00255E33" w:rsidRPr="00B43BF5">
        <w:t xml:space="preserve"> after pathological causes are ruled out</w:t>
      </w:r>
      <w:r w:rsidR="003829AB" w:rsidRPr="00B43BF5">
        <w:t>,</w:t>
      </w:r>
      <w:r w:rsidR="00210471" w:rsidRPr="00B43BF5">
        <w:t xml:space="preserve"> or</w:t>
      </w:r>
      <w:r w:rsidR="003829AB" w:rsidRPr="00B43BF5">
        <w:t xml:space="preserve"> symptoms</w:t>
      </w:r>
      <w:r w:rsidR="000567AD" w:rsidRPr="00B43BF5">
        <w:t xml:space="preserve"> </w:t>
      </w:r>
      <w:r w:rsidR="00750D4A" w:rsidRPr="00B43BF5">
        <w:t>persist</w:t>
      </w:r>
      <w:r w:rsidR="009E2403" w:rsidRPr="00B43BF5">
        <w:t xml:space="preserve"> for more than three months after </w:t>
      </w:r>
      <w:r w:rsidR="000567AD" w:rsidRPr="00B43BF5">
        <w:t>unsuccessful medical treatment for pathological gynecomastia</w:t>
      </w:r>
      <w:r w:rsidR="00210471" w:rsidRPr="00B43BF5">
        <w:t>;</w:t>
      </w:r>
    </w:p>
    <w:p w14:paraId="76A78E48" w14:textId="2B92E28B" w:rsidR="00255E33" w:rsidRPr="00B43BF5" w:rsidRDefault="00FA0907" w:rsidP="009823F0">
      <w:pPr>
        <w:numPr>
          <w:ilvl w:val="1"/>
          <w:numId w:val="12"/>
        </w:numPr>
        <w:tabs>
          <w:tab w:val="left" w:pos="9360"/>
        </w:tabs>
        <w:ind w:left="1080"/>
      </w:pPr>
      <w:r w:rsidRPr="00B43BF5">
        <w:t>Gynecomastia p</w:t>
      </w:r>
      <w:r w:rsidR="00255E33" w:rsidRPr="00B43BF5">
        <w:t>ersist</w:t>
      </w:r>
      <w:r w:rsidR="009823F0">
        <w:t>s</w:t>
      </w:r>
      <w:r w:rsidR="00255E33" w:rsidRPr="00B43BF5">
        <w:t xml:space="preserve"> without improvement after appropriate treatment for at least </w:t>
      </w:r>
      <w:r w:rsidR="00BF3015" w:rsidRPr="00B43BF5">
        <w:t>three</w:t>
      </w:r>
      <w:r w:rsidR="00255E33" w:rsidRPr="00B43BF5">
        <w:t xml:space="preserve"> months for any underlying cause,</w:t>
      </w:r>
      <w:r w:rsidR="00DC42BA" w:rsidRPr="00B43BF5">
        <w:t xml:space="preserve"> as applicable,</w:t>
      </w:r>
      <w:r w:rsidR="00255E33" w:rsidRPr="00B43BF5">
        <w:t xml:space="preserve"> including appropriate discontinuation of gynecomastia-inducing drugs and/or substances; </w:t>
      </w:r>
    </w:p>
    <w:p w14:paraId="150A4B3B" w14:textId="0E17746B" w:rsidR="00255E33" w:rsidRPr="00B43BF5" w:rsidRDefault="00885B58" w:rsidP="009823F0">
      <w:pPr>
        <w:numPr>
          <w:ilvl w:val="1"/>
          <w:numId w:val="12"/>
        </w:numPr>
        <w:tabs>
          <w:tab w:val="left" w:pos="9360"/>
        </w:tabs>
        <w:ind w:left="1080"/>
      </w:pPr>
      <w:r w:rsidRPr="00B43BF5">
        <w:t xml:space="preserve">Presence of </w:t>
      </w:r>
      <w:r w:rsidR="00255E33" w:rsidRPr="00B43BF5">
        <w:t xml:space="preserve">pain and discomfort due to distention and tightness </w:t>
      </w:r>
      <w:r w:rsidRPr="00B43BF5">
        <w:t xml:space="preserve">of </w:t>
      </w:r>
      <w:r w:rsidR="00255E33" w:rsidRPr="00B43BF5">
        <w:t>the hypertrophied breast(s) that has not responded to medical management</w:t>
      </w:r>
      <w:r w:rsidR="00D941FB" w:rsidRPr="00B43BF5">
        <w:t>.</w:t>
      </w:r>
      <w:r w:rsidR="00255E33" w:rsidRPr="00B43BF5">
        <w:t xml:space="preserve"> </w:t>
      </w:r>
    </w:p>
    <w:p w14:paraId="3B345BD0" w14:textId="77777777" w:rsidR="00255E33" w:rsidRDefault="00255E33" w:rsidP="009823F0">
      <w:pPr>
        <w:tabs>
          <w:tab w:val="left" w:pos="9360"/>
        </w:tabs>
        <w:ind w:left="1080"/>
        <w:rPr>
          <w:b/>
          <w:bCs/>
          <w:u w:val="single"/>
        </w:rPr>
      </w:pPr>
    </w:p>
    <w:p w14:paraId="62B30E1B" w14:textId="77777777" w:rsidR="00255E33" w:rsidRPr="00EF391E" w:rsidRDefault="00255E33" w:rsidP="009823F0">
      <w:pPr>
        <w:tabs>
          <w:tab w:val="left" w:pos="9360"/>
        </w:tabs>
        <w:rPr>
          <w:b/>
          <w:bCs/>
        </w:rPr>
      </w:pPr>
      <w:r>
        <w:rPr>
          <w:b/>
          <w:bCs/>
        </w:rPr>
        <w:t>Medical Record Documentation Requirements</w:t>
      </w:r>
    </w:p>
    <w:p w14:paraId="0A310FF5" w14:textId="753BA759" w:rsidR="00255E33" w:rsidRDefault="00255E33" w:rsidP="009823F0">
      <w:pPr>
        <w:tabs>
          <w:tab w:val="left" w:pos="9360"/>
        </w:tabs>
        <w:rPr>
          <w:b/>
          <w:bCs/>
        </w:rPr>
      </w:pPr>
      <w:r>
        <w:rPr>
          <w:bCs/>
        </w:rPr>
        <w:t xml:space="preserve">Medical records must accompany all requests for </w:t>
      </w:r>
      <w:r w:rsidRPr="004B7E2D">
        <w:rPr>
          <w:bCs/>
        </w:rPr>
        <w:t>r</w:t>
      </w:r>
      <w:r w:rsidR="00D254F3" w:rsidRPr="004B7E2D">
        <w:rPr>
          <w:bCs/>
        </w:rPr>
        <w:t>eduction mammoplasty</w:t>
      </w:r>
      <w:r w:rsidR="006728B3">
        <w:rPr>
          <w:bCs/>
        </w:rPr>
        <w:t xml:space="preserve"> and gynecomastia</w:t>
      </w:r>
      <w:r w:rsidR="00D254F3">
        <w:rPr>
          <w:bCs/>
        </w:rPr>
        <w:t xml:space="preserve"> procedures, </w:t>
      </w:r>
      <w:r>
        <w:t xml:space="preserve">along with detailed documentation supporting the medical necessity of breast reduction, which </w:t>
      </w:r>
      <w:r w:rsidR="00086E31">
        <w:t xml:space="preserve">should </w:t>
      </w:r>
      <w:r>
        <w:t>include height and weight information.</w:t>
      </w:r>
      <w:r w:rsidR="00CD4B57">
        <w:t xml:space="preserve"> </w:t>
      </w:r>
      <w:r>
        <w:rPr>
          <w:bCs/>
        </w:rPr>
        <w:t>When applicable</w:t>
      </w:r>
      <w:r>
        <w:t>, there must be documented evidence</w:t>
      </w:r>
      <w:r>
        <w:rPr>
          <w:bCs/>
        </w:rPr>
        <w:t xml:space="preserve"> of conservative therapies attempted to </w:t>
      </w:r>
      <w:r w:rsidRPr="00706B7C">
        <w:t>substantiate</w:t>
      </w:r>
      <w:r w:rsidR="00086E31">
        <w:t xml:space="preserve"> that</w:t>
      </w:r>
      <w:r w:rsidRPr="00706B7C">
        <w:t xml:space="preserve"> the condition </w:t>
      </w:r>
      <w:r w:rsidR="00086E31">
        <w:t>is</w:t>
      </w:r>
      <w:r w:rsidR="00086E31" w:rsidRPr="00706B7C">
        <w:t xml:space="preserve"> </w:t>
      </w:r>
      <w:r w:rsidRPr="00706B7C">
        <w:t xml:space="preserve">refractory to </w:t>
      </w:r>
      <w:r>
        <w:t>treatment</w:t>
      </w:r>
      <w:r w:rsidR="00767416">
        <w:rPr>
          <w:bCs/>
        </w:rPr>
        <w:t xml:space="preserve">. </w:t>
      </w:r>
      <w:r w:rsidR="00D254F3" w:rsidRPr="00D254F3">
        <w:rPr>
          <w:bCs/>
        </w:rPr>
        <w:t xml:space="preserve">Photographic documentation </w:t>
      </w:r>
      <w:r w:rsidR="00D254F3">
        <w:rPr>
          <w:bCs/>
        </w:rPr>
        <w:t>may be requested to support written documentation</w:t>
      </w:r>
      <w:r w:rsidR="00D254F3" w:rsidRPr="00577AE2">
        <w:rPr>
          <w:bCs/>
        </w:rPr>
        <w:t>.</w:t>
      </w:r>
      <w:r w:rsidR="004F67D2">
        <w:rPr>
          <w:bCs/>
          <w:vertAlign w:val="superscript"/>
        </w:rPr>
        <w:t>4-5</w:t>
      </w:r>
    </w:p>
    <w:p w14:paraId="173DDDEF" w14:textId="77777777" w:rsidR="00255E33" w:rsidRDefault="00255E33" w:rsidP="009823F0">
      <w:pPr>
        <w:pStyle w:val="Heading2"/>
        <w:tabs>
          <w:tab w:val="left" w:pos="9360"/>
        </w:tabs>
        <w:rPr>
          <w:u w:val="none"/>
        </w:rPr>
      </w:pPr>
    </w:p>
    <w:p w14:paraId="3B77C895" w14:textId="77777777" w:rsidR="00255E33" w:rsidRDefault="00255E33" w:rsidP="009823F0">
      <w:pPr>
        <w:pStyle w:val="Heading2"/>
        <w:tabs>
          <w:tab w:val="left" w:pos="9360"/>
        </w:tabs>
        <w:rPr>
          <w:u w:val="none"/>
        </w:rPr>
      </w:pPr>
      <w:r w:rsidRPr="00B777AF">
        <w:rPr>
          <w:u w:val="none"/>
        </w:rPr>
        <w:t>Background</w:t>
      </w:r>
    </w:p>
    <w:p w14:paraId="7D56BCCA" w14:textId="5CE7AA26" w:rsidR="00255E33" w:rsidRDefault="00255E33" w:rsidP="009823F0">
      <w:pPr>
        <w:pStyle w:val="Heading2"/>
        <w:tabs>
          <w:tab w:val="left" w:pos="9360"/>
        </w:tabs>
        <w:rPr>
          <w:b w:val="0"/>
          <w:u w:val="none"/>
        </w:rPr>
      </w:pPr>
      <w:r w:rsidRPr="00C92013">
        <w:rPr>
          <w:b w:val="0"/>
          <w:u w:val="none"/>
        </w:rPr>
        <w:t>Reduction mammoplasty</w:t>
      </w:r>
      <w:r>
        <w:rPr>
          <w:b w:val="0"/>
          <w:u w:val="none"/>
        </w:rPr>
        <w:t xml:space="preserve"> is </w:t>
      </w:r>
      <w:r w:rsidRPr="00C92013">
        <w:rPr>
          <w:b w:val="0"/>
          <w:u w:val="none"/>
        </w:rPr>
        <w:t>the</w:t>
      </w:r>
      <w:r>
        <w:rPr>
          <w:b w:val="0"/>
          <w:u w:val="none"/>
        </w:rPr>
        <w:t xml:space="preserve"> </w:t>
      </w:r>
      <w:r w:rsidRPr="00C92013">
        <w:rPr>
          <w:b w:val="0"/>
          <w:u w:val="none"/>
        </w:rPr>
        <w:t xml:space="preserve">surgical reduction of breast </w:t>
      </w:r>
      <w:r>
        <w:rPr>
          <w:b w:val="0"/>
          <w:u w:val="none"/>
        </w:rPr>
        <w:t xml:space="preserve">size. It </w:t>
      </w:r>
      <w:r w:rsidRPr="00C92013">
        <w:rPr>
          <w:b w:val="0"/>
          <w:u w:val="none"/>
        </w:rPr>
        <w:t>was originally adopted in medical practice in the 1920s.</w:t>
      </w:r>
      <w:r w:rsidR="004F67D2" w:rsidRPr="00885B58">
        <w:rPr>
          <w:b w:val="0"/>
          <w:u w:val="none"/>
          <w:vertAlign w:val="superscript"/>
        </w:rPr>
        <w:t>6</w:t>
      </w:r>
      <w:r w:rsidR="00CD4B57">
        <w:rPr>
          <w:b w:val="0"/>
          <w:u w:val="none"/>
        </w:rPr>
        <w:t xml:space="preserve"> T</w:t>
      </w:r>
      <w:r>
        <w:rPr>
          <w:b w:val="0"/>
          <w:u w:val="none"/>
        </w:rPr>
        <w:t>he</w:t>
      </w:r>
      <w:r w:rsidRPr="00C92013">
        <w:rPr>
          <w:b w:val="0"/>
          <w:u w:val="none"/>
        </w:rPr>
        <w:t xml:space="preserve"> surgery was proposed as a means of alleviating physical problems associated with excessive breast size and breast ptosis. Among these </w:t>
      </w:r>
      <w:r>
        <w:rPr>
          <w:b w:val="0"/>
          <w:u w:val="none"/>
        </w:rPr>
        <w:t xml:space="preserve">problems </w:t>
      </w:r>
      <w:r w:rsidRPr="00C92013">
        <w:rPr>
          <w:b w:val="0"/>
          <w:u w:val="none"/>
        </w:rPr>
        <w:t>are pain in the neck, upper and lower back, shoulder, arm, and breast; headaches; paresthesia</w:t>
      </w:r>
      <w:r>
        <w:rPr>
          <w:b w:val="0"/>
          <w:u w:val="none"/>
        </w:rPr>
        <w:t xml:space="preserve"> </w:t>
      </w:r>
      <w:r w:rsidRPr="00C92013">
        <w:rPr>
          <w:b w:val="0"/>
          <w:u w:val="none"/>
        </w:rPr>
        <w:t xml:space="preserve">of the upper extremities; </w:t>
      </w:r>
      <w:r>
        <w:rPr>
          <w:b w:val="0"/>
          <w:u w:val="none"/>
        </w:rPr>
        <w:t>intertrigo</w:t>
      </w:r>
      <w:r w:rsidRPr="00C92013">
        <w:rPr>
          <w:b w:val="0"/>
          <w:u w:val="none"/>
        </w:rPr>
        <w:t xml:space="preserve"> (inflammation of skin folds); itching; striae; difficulty exercising; postural changes; inability to find appropriate clothing; bra strap grooving; difficulty sleeping; and psychological illnesses including anxiety and depression. Radiographic evidence of chronic postural changes has also been</w:t>
      </w:r>
      <w:r>
        <w:rPr>
          <w:b w:val="0"/>
          <w:u w:val="none"/>
        </w:rPr>
        <w:t xml:space="preserve"> </w:t>
      </w:r>
      <w:r w:rsidRPr="00C92013">
        <w:rPr>
          <w:b w:val="0"/>
          <w:u w:val="none"/>
        </w:rPr>
        <w:t>demonstrated.</w:t>
      </w:r>
      <w:r>
        <w:rPr>
          <w:b w:val="0"/>
          <w:u w:val="none"/>
        </w:rPr>
        <w:t xml:space="preserve"> </w:t>
      </w:r>
      <w:r w:rsidRPr="00C92013">
        <w:rPr>
          <w:b w:val="0"/>
          <w:u w:val="none"/>
        </w:rPr>
        <w:t xml:space="preserve">Reduction </w:t>
      </w:r>
      <w:r>
        <w:rPr>
          <w:b w:val="0"/>
          <w:u w:val="none"/>
        </w:rPr>
        <w:t>mammoplasty</w:t>
      </w:r>
      <w:r w:rsidRPr="00C92013">
        <w:rPr>
          <w:b w:val="0"/>
          <w:u w:val="none"/>
        </w:rPr>
        <w:t xml:space="preserve"> is also performed for many patients who request surgery to address breast deformities or </w:t>
      </w:r>
      <w:r>
        <w:rPr>
          <w:b w:val="0"/>
          <w:u w:val="none"/>
        </w:rPr>
        <w:t>asymmetry</w:t>
      </w:r>
      <w:r w:rsidRPr="004F67D2">
        <w:rPr>
          <w:b w:val="0"/>
          <w:u w:val="none"/>
        </w:rPr>
        <w:t>.</w:t>
      </w:r>
      <w:r w:rsidR="007A6D96" w:rsidRPr="004F67D2">
        <w:rPr>
          <w:b w:val="0"/>
          <w:u w:val="none"/>
          <w:vertAlign w:val="superscript"/>
        </w:rPr>
        <w:t>1</w:t>
      </w:r>
      <w:r w:rsidR="004F4CCE" w:rsidRPr="004F67D2">
        <w:rPr>
          <w:b w:val="0"/>
          <w:u w:val="none"/>
          <w:vertAlign w:val="superscript"/>
        </w:rPr>
        <w:t>,</w:t>
      </w:r>
      <w:r w:rsidR="004F67D2" w:rsidRPr="004F67D2">
        <w:rPr>
          <w:b w:val="0"/>
          <w:u w:val="none"/>
          <w:vertAlign w:val="superscript"/>
        </w:rPr>
        <w:t>7</w:t>
      </w:r>
      <w:r w:rsidRPr="00C92013">
        <w:rPr>
          <w:b w:val="0"/>
          <w:u w:val="none"/>
        </w:rPr>
        <w:t xml:space="preserve"> </w:t>
      </w:r>
    </w:p>
    <w:p w14:paraId="03958839" w14:textId="77777777" w:rsidR="00255E33" w:rsidRPr="009774ED" w:rsidRDefault="00255E33" w:rsidP="009823F0">
      <w:pPr>
        <w:tabs>
          <w:tab w:val="left" w:pos="9360"/>
        </w:tabs>
      </w:pPr>
    </w:p>
    <w:p w14:paraId="1A97A97B" w14:textId="305B4475" w:rsidR="00255E33" w:rsidRPr="00826161" w:rsidRDefault="00255E33" w:rsidP="009823F0">
      <w:pPr>
        <w:tabs>
          <w:tab w:val="left" w:pos="9360"/>
        </w:tabs>
        <w:rPr>
          <w:vertAlign w:val="superscript"/>
        </w:rPr>
      </w:pPr>
      <w:r w:rsidRPr="00DC3BF5">
        <w:t>Several procedures are</w:t>
      </w:r>
      <w:r>
        <w:t xml:space="preserve"> available </w:t>
      </w:r>
      <w:r w:rsidRPr="00DC3BF5">
        <w:t xml:space="preserve">to accomplish </w:t>
      </w:r>
      <w:r>
        <w:t>breast reduction. E</w:t>
      </w:r>
      <w:r w:rsidRPr="00DC3BF5">
        <w:t xml:space="preserve">ach </w:t>
      </w:r>
      <w:r>
        <w:t xml:space="preserve">procedure has its own unique approach to breast reshaping through various methods of </w:t>
      </w:r>
      <w:r w:rsidRPr="00DC3BF5">
        <w:t xml:space="preserve">skin incisions and resection </w:t>
      </w:r>
      <w:r>
        <w:t>patterns</w:t>
      </w:r>
      <w:r w:rsidRPr="00DC3BF5">
        <w:t xml:space="preserve">. </w:t>
      </w:r>
      <w:r>
        <w:t>Currently, the t</w:t>
      </w:r>
      <w:r w:rsidRPr="00DC3BF5">
        <w:t>wo surgical approaches</w:t>
      </w:r>
      <w:r>
        <w:t xml:space="preserve"> to</w:t>
      </w:r>
      <w:r w:rsidRPr="00DC3BF5">
        <w:t xml:space="preserve"> </w:t>
      </w:r>
      <w:r>
        <w:t>reduction</w:t>
      </w:r>
      <w:r w:rsidRPr="00DC3BF5">
        <w:t xml:space="preserve"> </w:t>
      </w:r>
      <w:r>
        <w:t xml:space="preserve">mammoplasty most widely used are the </w:t>
      </w:r>
      <w:r w:rsidRPr="00DC3BF5">
        <w:t>Wise</w:t>
      </w:r>
      <w:r>
        <w:t xml:space="preserve"> </w:t>
      </w:r>
      <w:r w:rsidRPr="00DC3BF5">
        <w:t xml:space="preserve">pattern reduction </w:t>
      </w:r>
      <w:r>
        <w:t>mammoplasty</w:t>
      </w:r>
      <w:r w:rsidRPr="00DC3BF5">
        <w:t xml:space="preserve"> and vertical pattern breast reduction.</w:t>
      </w:r>
      <w:r w:rsidR="00CD4B57">
        <w:t xml:space="preserve"> </w:t>
      </w:r>
      <w:r w:rsidRPr="00DC3BF5">
        <w:t xml:space="preserve">The Wise pattern </w:t>
      </w:r>
      <w:r>
        <w:t>reduction</w:t>
      </w:r>
      <w:r w:rsidRPr="00DC3BF5">
        <w:t xml:space="preserve"> </w:t>
      </w:r>
      <w:r>
        <w:t>mammoplasty</w:t>
      </w:r>
      <w:r w:rsidRPr="00DC3BF5">
        <w:t xml:space="preserve"> is </w:t>
      </w:r>
      <w:proofErr w:type="gramStart"/>
      <w:r w:rsidRPr="00DC3BF5">
        <w:t>most commonly used</w:t>
      </w:r>
      <w:proofErr w:type="gramEnd"/>
      <w:r w:rsidRPr="00DC3BF5">
        <w:t xml:space="preserve"> in the United States, and the vertical pattern breast reduction is more popular in Europe. Both are pedicle-based procedures, with the Wise pattern scars entirely below the nipple and the vertical pedicle </w:t>
      </w:r>
      <w:r>
        <w:t>scars above</w:t>
      </w:r>
      <w:r w:rsidRPr="00DC3BF5">
        <w:t xml:space="preserve"> the nipple. A crescent-shaped mass of tissue is</w:t>
      </w:r>
      <w:r>
        <w:t xml:space="preserve"> </w:t>
      </w:r>
      <w:r w:rsidRPr="00DC3BF5">
        <w:t xml:space="preserve">removed from the inferior portion of each breast, and the skin </w:t>
      </w:r>
      <w:r>
        <w:t>is</w:t>
      </w:r>
      <w:r w:rsidRPr="00DC3BF5">
        <w:t xml:space="preserve"> resected and sutured. Both grafting and pedicle- based techniques are used in cases where it is necessary to reposition the nipple-areola complex. These procedures seek to preserve the blood and nerve supply to the nipple-areola complex and create a symmetrical</w:t>
      </w:r>
      <w:r>
        <w:t xml:space="preserve"> </w:t>
      </w:r>
      <w:r w:rsidRPr="00DC3BF5">
        <w:t>and natural appearance, while reducing breast volume and weight. Care is also taken to avoid scars that may be visible when the</w:t>
      </w:r>
      <w:r>
        <w:t xml:space="preserve"> </w:t>
      </w:r>
      <w:r w:rsidRPr="00DC3BF5">
        <w:t>patient is clothed</w:t>
      </w:r>
      <w:r w:rsidRPr="004F67D2">
        <w:t>.</w:t>
      </w:r>
      <w:r w:rsidR="009639FE" w:rsidRPr="00C55F9E">
        <w:rPr>
          <w:vertAlign w:val="superscript"/>
        </w:rPr>
        <w:t>1,</w:t>
      </w:r>
      <w:r w:rsidR="004F67D2" w:rsidRPr="00885B58">
        <w:rPr>
          <w:vertAlign w:val="superscript"/>
        </w:rPr>
        <w:t>7</w:t>
      </w:r>
    </w:p>
    <w:p w14:paraId="3B52062C" w14:textId="09BAA1D7" w:rsidR="0096161D" w:rsidRDefault="0096161D" w:rsidP="009823F0">
      <w:pPr>
        <w:tabs>
          <w:tab w:val="left" w:pos="9360"/>
        </w:tabs>
      </w:pPr>
    </w:p>
    <w:p w14:paraId="57DF5878" w14:textId="75297E12" w:rsidR="0096161D" w:rsidRDefault="0096161D" w:rsidP="009823F0">
      <w:pPr>
        <w:tabs>
          <w:tab w:val="left" w:pos="9360"/>
        </w:tabs>
      </w:pPr>
      <w:r w:rsidRPr="0096161D">
        <w:t xml:space="preserve">Gestational </w:t>
      </w:r>
      <w:proofErr w:type="spellStart"/>
      <w:r w:rsidRPr="0096161D">
        <w:t>gigantomastia</w:t>
      </w:r>
      <w:proofErr w:type="spellEnd"/>
      <w:r w:rsidRPr="0096161D">
        <w:t xml:space="preserve"> is a rare clinical condition, characterized by rapid and disproportionate enlargement of the breasts during pregnancy.</w:t>
      </w:r>
      <w:r w:rsidR="002E317C">
        <w:t xml:space="preserve"> </w:t>
      </w:r>
      <w:r w:rsidR="002E317C" w:rsidRPr="002E317C">
        <w:t>Patients present with massive enlargement of the breasts accompanied by possible thinning of the skin, tissue necrosis, infection, and hemorrhage. Treatment methods include medical therapy and surgery</w:t>
      </w:r>
      <w:r w:rsidR="002E317C">
        <w:t xml:space="preserve">. </w:t>
      </w:r>
      <w:r w:rsidR="002E317C" w:rsidRPr="002E317C">
        <w:t xml:space="preserve">When conservative treatment is </w:t>
      </w:r>
      <w:r w:rsidR="002E317C" w:rsidRPr="002E317C">
        <w:lastRenderedPageBreak/>
        <w:t xml:space="preserve">ineffective </w:t>
      </w:r>
      <w:r w:rsidR="002E317C">
        <w:t>o</w:t>
      </w:r>
      <w:r w:rsidR="002E317C" w:rsidRPr="002E317C">
        <w:t xml:space="preserve">r patients present with complications, </w:t>
      </w:r>
      <w:r w:rsidR="002E317C">
        <w:t xml:space="preserve">(e.g., </w:t>
      </w:r>
      <w:r w:rsidR="002E317C" w:rsidRPr="002E317C">
        <w:t>massive hemorrhage, ulceration, or breast necrosis</w:t>
      </w:r>
      <w:r w:rsidR="002E317C">
        <w:t xml:space="preserve">), </w:t>
      </w:r>
      <w:r w:rsidR="002E317C" w:rsidRPr="002E317C">
        <w:t>a surgical approach is indicated.</w:t>
      </w:r>
      <w:r w:rsidR="002E317C">
        <w:t xml:space="preserve"> </w:t>
      </w:r>
      <w:r w:rsidR="002E317C" w:rsidRPr="002E317C">
        <w:t>Currently available surgical interventions are either breast reduction or mastectomy with delayed reconstructi</w:t>
      </w:r>
      <w:r w:rsidR="002E317C" w:rsidRPr="00C55F9E">
        <w:t>on.</w:t>
      </w:r>
      <w:r w:rsidR="004F67D2" w:rsidRPr="00885B58">
        <w:rPr>
          <w:vertAlign w:val="superscript"/>
        </w:rPr>
        <w:t>8</w:t>
      </w:r>
    </w:p>
    <w:p w14:paraId="474DA50E" w14:textId="77777777" w:rsidR="00255E33" w:rsidRDefault="00255E33" w:rsidP="009823F0">
      <w:pPr>
        <w:tabs>
          <w:tab w:val="left" w:pos="9360"/>
        </w:tabs>
      </w:pPr>
    </w:p>
    <w:p w14:paraId="08C1EDF8" w14:textId="2EF3A63B" w:rsidR="00255E33" w:rsidRDefault="00255E33" w:rsidP="009823F0">
      <w:pPr>
        <w:tabs>
          <w:tab w:val="left" w:pos="9360"/>
        </w:tabs>
      </w:pPr>
      <w:r>
        <w:t xml:space="preserve">Gynecomastia is the benign proliferation of glandular breast tissue in </w:t>
      </w:r>
      <w:r w:rsidR="00B40A6B">
        <w:t>those with a male reproductive system</w:t>
      </w:r>
      <w:r w:rsidRPr="00950A9A">
        <w:t>.</w:t>
      </w:r>
      <w:r w:rsidR="004F67D2" w:rsidRPr="00885B58">
        <w:rPr>
          <w:vertAlign w:val="superscript"/>
        </w:rPr>
        <w:t>5</w:t>
      </w:r>
      <w:r w:rsidR="00FE1DFF" w:rsidRPr="00950A9A">
        <w:rPr>
          <w:vertAlign w:val="superscript"/>
        </w:rPr>
        <w:t>,</w:t>
      </w:r>
      <w:r w:rsidR="00950A9A" w:rsidRPr="00885B58">
        <w:rPr>
          <w:vertAlign w:val="superscript"/>
        </w:rPr>
        <w:t>9-10</w:t>
      </w:r>
      <w:r w:rsidR="00CD4B57">
        <w:t xml:space="preserve"> </w:t>
      </w:r>
      <w:r>
        <w:t xml:space="preserve">Physiologic gynecomastia is common in newborns, adolescents, and </w:t>
      </w:r>
      <w:r w:rsidR="00B40A6B">
        <w:t xml:space="preserve">those </w:t>
      </w:r>
      <w:r>
        <w:t>older than 50 years of age</w:t>
      </w:r>
      <w:r w:rsidRPr="00950A9A">
        <w:t>.</w:t>
      </w:r>
      <w:r w:rsidR="00950A9A" w:rsidRPr="00950A9A">
        <w:rPr>
          <w:vertAlign w:val="superscript"/>
        </w:rPr>
        <w:t>9</w:t>
      </w:r>
      <w:r w:rsidR="00CD4B57">
        <w:t xml:space="preserve"> </w:t>
      </w:r>
      <w:r>
        <w:t>In newborns and adolescents, it generally resolves spontaneously without intervention.</w:t>
      </w:r>
      <w:r w:rsidR="000077A1" w:rsidRPr="00950A9A">
        <w:rPr>
          <w:vertAlign w:val="superscript"/>
        </w:rPr>
        <w:t>1</w:t>
      </w:r>
      <w:r w:rsidR="00950A9A" w:rsidRPr="00950A9A">
        <w:rPr>
          <w:vertAlign w:val="superscript"/>
        </w:rPr>
        <w:t>0</w:t>
      </w:r>
      <w:r w:rsidR="00CD4B57">
        <w:t xml:space="preserve"> </w:t>
      </w:r>
      <w:r w:rsidR="00B40A6B">
        <w:t>In th</w:t>
      </w:r>
      <w:r w:rsidR="00050E0E">
        <w:t>e</w:t>
      </w:r>
      <w:r w:rsidR="00B40A6B">
        <w:t xml:space="preserve"> older age group</w:t>
      </w:r>
      <w:r>
        <w:t>, decreasing free-testosterone levels can contribute to physiologic gynecomastia.</w:t>
      </w:r>
      <w:r w:rsidR="00CD4B57">
        <w:t xml:space="preserve"> </w:t>
      </w:r>
      <w:r>
        <w:t xml:space="preserve">However, </w:t>
      </w:r>
      <w:r w:rsidR="00F6251A">
        <w:t>this older age group is</w:t>
      </w:r>
      <w:r>
        <w:t xml:space="preserve"> less likely to present for evaluation and treatment than </w:t>
      </w:r>
      <w:r w:rsidRPr="007A7B46">
        <w:t>adolescents.</w:t>
      </w:r>
      <w:r w:rsidR="00950A9A" w:rsidRPr="00885B58">
        <w:rPr>
          <w:vertAlign w:val="superscript"/>
        </w:rPr>
        <w:t>9-10</w:t>
      </w:r>
      <w:r>
        <w:t xml:space="preserve">  </w:t>
      </w:r>
    </w:p>
    <w:p w14:paraId="12D2FB71" w14:textId="77777777" w:rsidR="00255E33" w:rsidRDefault="00255E33" w:rsidP="009823F0">
      <w:pPr>
        <w:tabs>
          <w:tab w:val="left" w:pos="9360"/>
        </w:tabs>
      </w:pPr>
    </w:p>
    <w:p w14:paraId="4304E84E" w14:textId="023F124A" w:rsidR="00255E33" w:rsidRDefault="00255E33" w:rsidP="006A1631">
      <w:pPr>
        <w:tabs>
          <w:tab w:val="left" w:pos="9360"/>
        </w:tabs>
      </w:pPr>
      <w:r>
        <w:t>Non-</w:t>
      </w:r>
      <w:proofErr w:type="gramStart"/>
      <w:r>
        <w:t>physiologic</w:t>
      </w:r>
      <w:proofErr w:type="gramEnd"/>
      <w:r>
        <w:t xml:space="preserve"> gynecomastia can occur at any age and can be a result of </w:t>
      </w:r>
      <w:proofErr w:type="gramStart"/>
      <w:r>
        <w:t>a medical</w:t>
      </w:r>
      <w:proofErr w:type="gramEnd"/>
      <w:r>
        <w:t xml:space="preserve"> condition, medication use, or substance abuse. Persistent pubertal gynecomastia is the most common cause of non-physiologic gynecomastia. It generally resolves six months to two years after onset. However, if symptoms persist after two years, or after 17 years of age, further evaluation is needed to determine cause and appropriate treatment. Medications such as antipsychotics, antiretrovirals, and prostate cancer therapies are common</w:t>
      </w:r>
      <w:r w:rsidRPr="00493FA2">
        <w:t xml:space="preserve"> </w:t>
      </w:r>
      <w:r>
        <w:t>triggers, as well as non-prescription drugs such as performance-enhancing supplements and anabolic steroids. Common medical conditions that can cause gynecomastia include Klinefelter’s syndrome, adrenal tumors, brain tumors, chronic liver disease, androgen deficiency, endocrine disorders, and testicular tumors</w:t>
      </w:r>
      <w:r w:rsidRPr="007A7B46">
        <w:t>.</w:t>
      </w:r>
      <w:r w:rsidR="007A7B46" w:rsidRPr="00885B58">
        <w:rPr>
          <w:vertAlign w:val="superscript"/>
        </w:rPr>
        <w:t>3</w:t>
      </w:r>
      <w:r w:rsidR="00826161" w:rsidRPr="007A7B46">
        <w:rPr>
          <w:vertAlign w:val="superscript"/>
        </w:rPr>
        <w:t>,</w:t>
      </w:r>
      <w:r w:rsidR="007A7B46" w:rsidRPr="00885B58">
        <w:rPr>
          <w:vertAlign w:val="superscript"/>
        </w:rPr>
        <w:t>9-10</w:t>
      </w:r>
      <w:r>
        <w:t xml:space="preserve"> </w:t>
      </w:r>
    </w:p>
    <w:p w14:paraId="2E50D267" w14:textId="77777777" w:rsidR="00255E33" w:rsidRDefault="00255E33" w:rsidP="00A57372"/>
    <w:p w14:paraId="6DA479A1" w14:textId="77777777" w:rsidR="00255E33" w:rsidRPr="00C03CB7" w:rsidRDefault="00255E33" w:rsidP="00A57372">
      <w:pPr>
        <w:rPr>
          <w:b/>
          <w:u w:val="single"/>
        </w:rPr>
      </w:pPr>
      <w:r w:rsidRPr="00C03CB7">
        <w:rPr>
          <w:b/>
          <w:u w:val="single"/>
        </w:rPr>
        <w:t>Appendices</w:t>
      </w:r>
    </w:p>
    <w:p w14:paraId="59DB08E0" w14:textId="77777777" w:rsidR="00255E33" w:rsidRPr="006B75CE" w:rsidRDefault="00255E33" w:rsidP="00A57372">
      <w:pPr>
        <w:rPr>
          <w:b/>
        </w:rPr>
      </w:pPr>
      <w:r w:rsidRPr="006B75CE">
        <w:rPr>
          <w:b/>
        </w:rPr>
        <w:t>Appendix A</w:t>
      </w:r>
    </w:p>
    <w:p w14:paraId="42F06F16" w14:textId="45FF0825" w:rsidR="00255E33" w:rsidRPr="003428FB" w:rsidRDefault="00255E33" w:rsidP="00A57372">
      <w:pPr>
        <w:autoSpaceDE w:val="0"/>
        <w:autoSpaceDN w:val="0"/>
        <w:adjustRightInd w:val="0"/>
        <w:ind w:right="60"/>
      </w:pPr>
      <w:r w:rsidRPr="00EF391E">
        <w:t>Criteria for distinguishing T</w:t>
      </w:r>
      <w:r w:rsidRPr="00EF391E">
        <w:rPr>
          <w:bCs/>
        </w:rPr>
        <w:t xml:space="preserve">anner </w:t>
      </w:r>
      <w:r w:rsidRPr="00EF391E">
        <w:t>stages 1 to 5</w:t>
      </w:r>
      <w:r w:rsidR="006A7D8B">
        <w:t xml:space="preserve"> in </w:t>
      </w:r>
      <w:r w:rsidR="00B40A6B">
        <w:t>those with a female reproductive system</w:t>
      </w:r>
      <w:r w:rsidR="003428FB">
        <w:rPr>
          <w:vertAlign w:val="superscript"/>
        </w:rPr>
        <w:t>11</w:t>
      </w:r>
      <w:r w:rsidR="003428F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4552"/>
        <w:gridCol w:w="3111"/>
      </w:tblGrid>
      <w:tr w:rsidR="00255E33" w14:paraId="441C54DE" w14:textId="77777777" w:rsidTr="00D305E1">
        <w:trPr>
          <w:tblHeader/>
        </w:trPr>
        <w:tc>
          <w:tcPr>
            <w:tcW w:w="1705" w:type="dxa"/>
            <w:shd w:val="clear" w:color="auto" w:fill="00548C"/>
          </w:tcPr>
          <w:p w14:paraId="1CE2868C" w14:textId="77777777" w:rsidR="00255E33" w:rsidRPr="00EB493A" w:rsidRDefault="00255E33" w:rsidP="00EB493A">
            <w:pPr>
              <w:autoSpaceDE w:val="0"/>
              <w:autoSpaceDN w:val="0"/>
              <w:adjustRightInd w:val="0"/>
              <w:ind w:right="60"/>
              <w:jc w:val="center"/>
              <w:rPr>
                <w:b/>
                <w:color w:val="FFFFFF"/>
              </w:rPr>
            </w:pPr>
            <w:r w:rsidRPr="00EB493A">
              <w:rPr>
                <w:b/>
                <w:color w:val="FFFFFF"/>
              </w:rPr>
              <w:t>Tanner Stage</w:t>
            </w:r>
          </w:p>
        </w:tc>
        <w:tc>
          <w:tcPr>
            <w:tcW w:w="4768" w:type="dxa"/>
            <w:shd w:val="clear" w:color="auto" w:fill="00548C"/>
          </w:tcPr>
          <w:p w14:paraId="39505D63" w14:textId="77777777" w:rsidR="00255E33" w:rsidRPr="00EB493A" w:rsidRDefault="00255E33" w:rsidP="00EB493A">
            <w:pPr>
              <w:autoSpaceDE w:val="0"/>
              <w:autoSpaceDN w:val="0"/>
              <w:adjustRightInd w:val="0"/>
              <w:ind w:right="60"/>
              <w:jc w:val="center"/>
              <w:rPr>
                <w:b/>
                <w:color w:val="FFFFFF"/>
              </w:rPr>
            </w:pPr>
            <w:r w:rsidRPr="00EB493A">
              <w:rPr>
                <w:b/>
                <w:color w:val="FFFFFF"/>
              </w:rPr>
              <w:t>Breast</w:t>
            </w:r>
          </w:p>
        </w:tc>
        <w:tc>
          <w:tcPr>
            <w:tcW w:w="3237" w:type="dxa"/>
            <w:shd w:val="clear" w:color="auto" w:fill="00548C"/>
          </w:tcPr>
          <w:p w14:paraId="5B1B5F1A" w14:textId="77777777" w:rsidR="00255E33" w:rsidRPr="00EB493A" w:rsidRDefault="00255E33" w:rsidP="00EB493A">
            <w:pPr>
              <w:autoSpaceDE w:val="0"/>
              <w:autoSpaceDN w:val="0"/>
              <w:adjustRightInd w:val="0"/>
              <w:ind w:right="60"/>
              <w:jc w:val="center"/>
              <w:rPr>
                <w:b/>
                <w:color w:val="FFFFFF"/>
              </w:rPr>
            </w:pPr>
            <w:proofErr w:type="gramStart"/>
            <w:r w:rsidRPr="00EB493A">
              <w:rPr>
                <w:b/>
                <w:color w:val="FFFFFF"/>
              </w:rPr>
              <w:t>Pubic</w:t>
            </w:r>
            <w:proofErr w:type="gramEnd"/>
            <w:r w:rsidRPr="00EB493A">
              <w:rPr>
                <w:b/>
                <w:color w:val="FFFFFF"/>
              </w:rPr>
              <w:t xml:space="preserve"> Hair</w:t>
            </w:r>
          </w:p>
        </w:tc>
      </w:tr>
      <w:tr w:rsidR="00255E33" w14:paraId="207AD78E" w14:textId="77777777" w:rsidTr="00EB493A">
        <w:tc>
          <w:tcPr>
            <w:tcW w:w="1705" w:type="dxa"/>
          </w:tcPr>
          <w:p w14:paraId="0DF09C1F" w14:textId="77777777" w:rsidR="00255E33" w:rsidRDefault="00255E33" w:rsidP="006A7D8B">
            <w:pPr>
              <w:autoSpaceDE w:val="0"/>
              <w:autoSpaceDN w:val="0"/>
              <w:adjustRightInd w:val="0"/>
              <w:spacing w:line="267" w:lineRule="exact"/>
              <w:jc w:val="center"/>
            </w:pPr>
            <w:r>
              <w:t>1</w:t>
            </w:r>
          </w:p>
          <w:p w14:paraId="62A21213" w14:textId="77777777" w:rsidR="00255E33" w:rsidRDefault="00255E33" w:rsidP="006A7D8B">
            <w:pPr>
              <w:autoSpaceDE w:val="0"/>
              <w:autoSpaceDN w:val="0"/>
              <w:adjustRightInd w:val="0"/>
              <w:ind w:right="60"/>
              <w:jc w:val="center"/>
            </w:pPr>
            <w:r w:rsidRPr="00EB493A">
              <w:rPr>
                <w:sz w:val="22"/>
                <w:szCs w:val="22"/>
              </w:rPr>
              <w:t>(Pr</w:t>
            </w:r>
            <w:r w:rsidRPr="00EB493A">
              <w:rPr>
                <w:spacing w:val="-1"/>
                <w:sz w:val="22"/>
                <w:szCs w:val="22"/>
              </w:rPr>
              <w:t>e</w:t>
            </w:r>
            <w:r w:rsidRPr="00EB493A">
              <w:rPr>
                <w:sz w:val="22"/>
                <w:szCs w:val="22"/>
              </w:rPr>
              <w:t>pub</w:t>
            </w:r>
            <w:r w:rsidRPr="00EB493A">
              <w:rPr>
                <w:spacing w:val="-1"/>
                <w:sz w:val="22"/>
                <w:szCs w:val="22"/>
              </w:rPr>
              <w:t>e</w:t>
            </w:r>
            <w:r w:rsidRPr="00EB493A">
              <w:rPr>
                <w:sz w:val="22"/>
                <w:szCs w:val="22"/>
              </w:rPr>
              <w:t>rt</w:t>
            </w:r>
            <w:r w:rsidRPr="00EB493A">
              <w:rPr>
                <w:spacing w:val="-1"/>
                <w:sz w:val="22"/>
                <w:szCs w:val="22"/>
              </w:rPr>
              <w:t>a</w:t>
            </w:r>
            <w:r w:rsidRPr="00EB493A">
              <w:rPr>
                <w:spacing w:val="3"/>
                <w:sz w:val="22"/>
                <w:szCs w:val="22"/>
              </w:rPr>
              <w:t>l</w:t>
            </w:r>
            <w:r w:rsidRPr="00EB493A">
              <w:rPr>
                <w:sz w:val="22"/>
                <w:szCs w:val="22"/>
              </w:rPr>
              <w:t>)</w:t>
            </w:r>
          </w:p>
        </w:tc>
        <w:tc>
          <w:tcPr>
            <w:tcW w:w="4768" w:type="dxa"/>
          </w:tcPr>
          <w:p w14:paraId="7E9C414F" w14:textId="77777777" w:rsidR="00255E33" w:rsidRDefault="00255E33" w:rsidP="00EB493A">
            <w:pPr>
              <w:autoSpaceDE w:val="0"/>
              <w:autoSpaceDN w:val="0"/>
              <w:adjustRightInd w:val="0"/>
              <w:ind w:right="60"/>
              <w:jc w:val="center"/>
            </w:pPr>
            <w:r>
              <w:t>No p</w:t>
            </w:r>
            <w:r w:rsidRPr="00EB493A">
              <w:rPr>
                <w:spacing w:val="-1"/>
              </w:rPr>
              <w:t>a</w:t>
            </w:r>
            <w:r>
              <w:t>lpable</w:t>
            </w:r>
            <w:r w:rsidRPr="00EB493A">
              <w:rPr>
                <w:spacing w:val="1"/>
              </w:rPr>
              <w:t xml:space="preserve"> </w:t>
            </w:r>
            <w:r w:rsidRPr="00EB493A">
              <w:rPr>
                <w:spacing w:val="-2"/>
              </w:rPr>
              <w:t>g</w:t>
            </w:r>
            <w:r>
              <w:t>landul</w:t>
            </w:r>
            <w:r w:rsidRPr="00EB493A">
              <w:rPr>
                <w:spacing w:val="1"/>
              </w:rPr>
              <w:t>a</w:t>
            </w:r>
            <w:r>
              <w:t>r tissue</w:t>
            </w:r>
            <w:r w:rsidRPr="00EB493A">
              <w:rPr>
                <w:spacing w:val="-1"/>
              </w:rPr>
              <w:t xml:space="preserve"> </w:t>
            </w:r>
            <w:r>
              <w:t xml:space="preserve">or </w:t>
            </w:r>
            <w:r w:rsidRPr="00EB493A">
              <w:rPr>
                <w:spacing w:val="1"/>
              </w:rPr>
              <w:t>p</w:t>
            </w:r>
            <w:r>
              <w:t>i</w:t>
            </w:r>
            <w:r w:rsidRPr="00EB493A">
              <w:rPr>
                <w:spacing w:val="-2"/>
              </w:rPr>
              <w:t>g</w:t>
            </w:r>
            <w:r>
              <w:t>ment</w:t>
            </w:r>
            <w:r w:rsidRPr="00EB493A">
              <w:rPr>
                <w:spacing w:val="-1"/>
              </w:rPr>
              <w:t>a</w:t>
            </w:r>
            <w:r>
              <w:t>t</w:t>
            </w:r>
            <w:r w:rsidRPr="00EB493A">
              <w:rPr>
                <w:spacing w:val="1"/>
              </w:rPr>
              <w:t>i</w:t>
            </w:r>
            <w:r>
              <w:t>on of</w:t>
            </w:r>
            <w:r w:rsidRPr="00EB493A">
              <w:rPr>
                <w:spacing w:val="-1"/>
              </w:rPr>
              <w:t xml:space="preserve"> a</w:t>
            </w:r>
            <w:r w:rsidRPr="00EB493A">
              <w:rPr>
                <w:spacing w:val="1"/>
              </w:rPr>
              <w:t>r</w:t>
            </w:r>
            <w:r w:rsidRPr="00EB493A">
              <w:rPr>
                <w:spacing w:val="-1"/>
              </w:rPr>
              <w:t>e</w:t>
            </w:r>
            <w:r>
              <w:t xml:space="preserve">ola; </w:t>
            </w:r>
            <w:r w:rsidRPr="00EB493A">
              <w:rPr>
                <w:spacing w:val="1"/>
              </w:rPr>
              <w:t>e</w:t>
            </w:r>
            <w:r>
              <w:t>lev</w:t>
            </w:r>
            <w:r w:rsidRPr="00EB493A">
              <w:rPr>
                <w:spacing w:val="-1"/>
              </w:rPr>
              <w:t>a</w:t>
            </w:r>
            <w:r>
              <w:t>t</w:t>
            </w:r>
            <w:r w:rsidRPr="00EB493A">
              <w:rPr>
                <w:spacing w:val="1"/>
              </w:rPr>
              <w:t>i</w:t>
            </w:r>
            <w:r>
              <w:t>on of</w:t>
            </w:r>
            <w:r w:rsidRPr="00EB493A">
              <w:rPr>
                <w:spacing w:val="-1"/>
              </w:rPr>
              <w:t xml:space="preserve"> a</w:t>
            </w:r>
            <w:r w:rsidRPr="00EB493A">
              <w:rPr>
                <w:spacing w:val="1"/>
              </w:rPr>
              <w:t>r</w:t>
            </w:r>
            <w:r w:rsidRPr="00EB493A">
              <w:rPr>
                <w:spacing w:val="-1"/>
              </w:rPr>
              <w:t>e</w:t>
            </w:r>
            <w:r>
              <w:t>ola on</w:t>
            </w:r>
            <w:r w:rsidRPr="00EB493A">
              <w:rPr>
                <w:spacing w:val="3"/>
              </w:rPr>
              <w:t>l</w:t>
            </w:r>
            <w:r>
              <w:t>y</w:t>
            </w:r>
          </w:p>
        </w:tc>
        <w:tc>
          <w:tcPr>
            <w:tcW w:w="3237" w:type="dxa"/>
          </w:tcPr>
          <w:p w14:paraId="4B826ECE" w14:textId="77777777" w:rsidR="00255E33" w:rsidRDefault="00255E33" w:rsidP="00EB493A">
            <w:pPr>
              <w:tabs>
                <w:tab w:val="left" w:pos="4830"/>
              </w:tabs>
              <w:autoSpaceDE w:val="0"/>
              <w:autoSpaceDN w:val="0"/>
              <w:adjustRightInd w:val="0"/>
              <w:spacing w:line="267" w:lineRule="exact"/>
              <w:ind w:right="-20"/>
              <w:jc w:val="center"/>
            </w:pPr>
            <w:r>
              <w:t>No pubic</w:t>
            </w:r>
            <w:r w:rsidRPr="00EB493A">
              <w:rPr>
                <w:spacing w:val="-1"/>
              </w:rPr>
              <w:t xml:space="preserve"> </w:t>
            </w:r>
            <w:r>
              <w:t>h</w:t>
            </w:r>
            <w:r w:rsidRPr="00EB493A">
              <w:rPr>
                <w:spacing w:val="-1"/>
              </w:rPr>
              <w:t>a</w:t>
            </w:r>
            <w:r>
              <w:t>ir; short,</w:t>
            </w:r>
          </w:p>
          <w:p w14:paraId="65E1BF75" w14:textId="6EDDBF85" w:rsidR="00255E33" w:rsidRDefault="00255E33" w:rsidP="00EB493A">
            <w:pPr>
              <w:autoSpaceDE w:val="0"/>
              <w:autoSpaceDN w:val="0"/>
              <w:adjustRightInd w:val="0"/>
              <w:ind w:right="60"/>
              <w:jc w:val="center"/>
            </w:pPr>
            <w:r>
              <w:t>fine</w:t>
            </w:r>
            <w:r w:rsidRPr="00EB493A">
              <w:rPr>
                <w:spacing w:val="-1"/>
              </w:rPr>
              <w:t xml:space="preserve"> </w:t>
            </w:r>
            <w:r w:rsidR="00197B7D">
              <w:t xml:space="preserve">villus </w:t>
            </w:r>
            <w:r>
              <w:t>h</w:t>
            </w:r>
            <w:r w:rsidRPr="00EB493A">
              <w:rPr>
                <w:spacing w:val="-1"/>
              </w:rPr>
              <w:t>a</w:t>
            </w:r>
            <w:r>
              <w:t>ir on</w:t>
            </w:r>
            <w:r w:rsidRPr="00EB493A">
              <w:rPr>
                <w:spacing w:val="5"/>
              </w:rPr>
              <w:t>l</w:t>
            </w:r>
            <w:r>
              <w:t>y</w:t>
            </w:r>
          </w:p>
        </w:tc>
      </w:tr>
      <w:tr w:rsidR="00255E33" w14:paraId="4AD2C9BD" w14:textId="77777777" w:rsidTr="00EB493A">
        <w:tc>
          <w:tcPr>
            <w:tcW w:w="1705" w:type="dxa"/>
          </w:tcPr>
          <w:p w14:paraId="23AC1337" w14:textId="77777777" w:rsidR="00255E33" w:rsidRDefault="00255E33" w:rsidP="006A7D8B">
            <w:pPr>
              <w:autoSpaceDE w:val="0"/>
              <w:autoSpaceDN w:val="0"/>
              <w:adjustRightInd w:val="0"/>
              <w:ind w:right="60"/>
              <w:jc w:val="center"/>
            </w:pPr>
            <w:r>
              <w:t>2</w:t>
            </w:r>
          </w:p>
        </w:tc>
        <w:tc>
          <w:tcPr>
            <w:tcW w:w="4768" w:type="dxa"/>
          </w:tcPr>
          <w:p w14:paraId="1B69FA67" w14:textId="77777777" w:rsidR="00255E33" w:rsidRDefault="00255E33" w:rsidP="00EB493A">
            <w:pPr>
              <w:autoSpaceDE w:val="0"/>
              <w:autoSpaceDN w:val="0"/>
              <w:adjustRightInd w:val="0"/>
              <w:ind w:right="60"/>
              <w:jc w:val="center"/>
            </w:pPr>
            <w:r>
              <w:t>Gl</w:t>
            </w:r>
            <w:r w:rsidRPr="00EB493A">
              <w:rPr>
                <w:spacing w:val="-1"/>
              </w:rPr>
              <w:t>a</w:t>
            </w:r>
            <w:r>
              <w:t>ndular</w:t>
            </w:r>
            <w:r w:rsidRPr="00EB493A">
              <w:rPr>
                <w:spacing w:val="-1"/>
              </w:rPr>
              <w:t xml:space="preserve"> </w:t>
            </w:r>
            <w:r>
              <w:t>t</w:t>
            </w:r>
            <w:r w:rsidRPr="00EB493A">
              <w:rPr>
                <w:spacing w:val="1"/>
              </w:rPr>
              <w:t>i</w:t>
            </w:r>
            <w:r>
              <w:t>ssue p</w:t>
            </w:r>
            <w:r w:rsidRPr="00EB493A">
              <w:rPr>
                <w:spacing w:val="-1"/>
              </w:rPr>
              <w:t>a</w:t>
            </w:r>
            <w:r>
              <w:t>lpable</w:t>
            </w:r>
            <w:r w:rsidRPr="00EB493A">
              <w:rPr>
                <w:spacing w:val="1"/>
              </w:rPr>
              <w:t xml:space="preserve"> </w:t>
            </w:r>
            <w:r>
              <w:t xml:space="preserve">with </w:t>
            </w:r>
            <w:r w:rsidRPr="00EB493A">
              <w:rPr>
                <w:spacing w:val="-1"/>
              </w:rPr>
              <w:t>e</w:t>
            </w:r>
            <w:r>
              <w:t>lev</w:t>
            </w:r>
            <w:r w:rsidRPr="00EB493A">
              <w:rPr>
                <w:spacing w:val="-1"/>
              </w:rPr>
              <w:t>a</w:t>
            </w:r>
            <w:r>
              <w:t>t</w:t>
            </w:r>
            <w:r w:rsidRPr="00EB493A">
              <w:rPr>
                <w:spacing w:val="1"/>
              </w:rPr>
              <w:t>i</w:t>
            </w:r>
            <w:r>
              <w:t>on of</w:t>
            </w:r>
            <w:r w:rsidRPr="00EB493A">
              <w:rPr>
                <w:spacing w:val="-1"/>
              </w:rPr>
              <w:t xml:space="preserve"> </w:t>
            </w:r>
            <w:r>
              <w:t>b</w:t>
            </w:r>
            <w:r w:rsidRPr="00EB493A">
              <w:rPr>
                <w:spacing w:val="1"/>
              </w:rPr>
              <w:t>r</w:t>
            </w:r>
            <w:r w:rsidRPr="00EB493A">
              <w:rPr>
                <w:spacing w:val="-1"/>
              </w:rPr>
              <w:t>ea</w:t>
            </w:r>
            <w:r>
              <w:t xml:space="preserve">st and </w:t>
            </w:r>
            <w:r w:rsidRPr="00EB493A">
              <w:rPr>
                <w:spacing w:val="1"/>
              </w:rPr>
              <w:t>ar</w:t>
            </w:r>
            <w:r w:rsidRPr="00EB493A">
              <w:rPr>
                <w:spacing w:val="-1"/>
              </w:rPr>
              <w:t>e</w:t>
            </w:r>
            <w:r>
              <w:t>ola to</w:t>
            </w:r>
            <w:r w:rsidRPr="00EB493A">
              <w:rPr>
                <w:spacing w:val="-2"/>
              </w:rPr>
              <w:t>g</w:t>
            </w:r>
            <w:r w:rsidRPr="00EB493A">
              <w:rPr>
                <w:spacing w:val="-1"/>
              </w:rPr>
              <w:t>e</w:t>
            </w:r>
            <w:r>
              <w:t>th</w:t>
            </w:r>
            <w:r w:rsidRPr="00EB493A">
              <w:rPr>
                <w:spacing w:val="2"/>
              </w:rPr>
              <w:t>e</w:t>
            </w:r>
            <w:r>
              <w:t xml:space="preserve">r </w:t>
            </w:r>
            <w:r w:rsidRPr="00EB493A">
              <w:rPr>
                <w:spacing w:val="-2"/>
              </w:rPr>
              <w:t>a</w:t>
            </w:r>
            <w:r>
              <w:t>s a small</w:t>
            </w:r>
            <w:r w:rsidRPr="00EB493A">
              <w:rPr>
                <w:spacing w:val="1"/>
              </w:rPr>
              <w:t xml:space="preserve"> </w:t>
            </w:r>
            <w:r>
              <w:t>mou</w:t>
            </w:r>
            <w:r w:rsidRPr="00EB493A">
              <w:rPr>
                <w:spacing w:val="3"/>
              </w:rPr>
              <w:t>n</w:t>
            </w:r>
            <w:r>
              <w:t>d; a</w:t>
            </w:r>
            <w:r w:rsidRPr="00EB493A">
              <w:rPr>
                <w:spacing w:val="-1"/>
              </w:rPr>
              <w:t>re</w:t>
            </w:r>
            <w:r>
              <w:t>ola di</w:t>
            </w:r>
            <w:r w:rsidRPr="00EB493A">
              <w:rPr>
                <w:spacing w:val="-1"/>
              </w:rPr>
              <w:t>a</w:t>
            </w:r>
            <w:r>
              <w:t>me</w:t>
            </w:r>
            <w:r w:rsidRPr="00EB493A">
              <w:rPr>
                <w:spacing w:val="2"/>
              </w:rPr>
              <w:t>t</w:t>
            </w:r>
            <w:r w:rsidRPr="00EB493A">
              <w:rPr>
                <w:spacing w:val="-1"/>
              </w:rPr>
              <w:t>e</w:t>
            </w:r>
            <w:r>
              <w:t>r inc</w:t>
            </w:r>
            <w:r w:rsidRPr="00EB493A">
              <w:rPr>
                <w:spacing w:val="-1"/>
              </w:rPr>
              <w:t>rea</w:t>
            </w:r>
            <w:r w:rsidRPr="00EB493A">
              <w:rPr>
                <w:spacing w:val="2"/>
              </w:rPr>
              <w:t>s</w:t>
            </w:r>
            <w:r w:rsidRPr="00EB493A">
              <w:rPr>
                <w:spacing w:val="-1"/>
              </w:rPr>
              <w:t>e</w:t>
            </w:r>
            <w:r>
              <w:t>d</w:t>
            </w:r>
          </w:p>
        </w:tc>
        <w:tc>
          <w:tcPr>
            <w:tcW w:w="3237" w:type="dxa"/>
          </w:tcPr>
          <w:p w14:paraId="4BB7F797" w14:textId="77777777" w:rsidR="00255E33" w:rsidRDefault="00255E33" w:rsidP="00EB493A">
            <w:pPr>
              <w:tabs>
                <w:tab w:val="left" w:pos="4830"/>
              </w:tabs>
              <w:autoSpaceDE w:val="0"/>
              <w:autoSpaceDN w:val="0"/>
              <w:adjustRightInd w:val="0"/>
              <w:spacing w:line="267" w:lineRule="exact"/>
              <w:ind w:right="79"/>
              <w:jc w:val="center"/>
            </w:pPr>
            <w:r w:rsidRPr="00EB493A">
              <w:rPr>
                <w:spacing w:val="1"/>
              </w:rPr>
              <w:t>S</w:t>
            </w:r>
            <w:r>
              <w:t>p</w:t>
            </w:r>
            <w:r w:rsidRPr="00EB493A">
              <w:rPr>
                <w:spacing w:val="-1"/>
              </w:rPr>
              <w:t>a</w:t>
            </w:r>
            <w:r>
              <w:t>rs</w:t>
            </w:r>
            <w:r w:rsidRPr="00EB493A">
              <w:rPr>
                <w:spacing w:val="-1"/>
              </w:rPr>
              <w:t>e</w:t>
            </w:r>
            <w:r>
              <w:t>, long</w:t>
            </w:r>
            <w:r w:rsidRPr="00EB493A">
              <w:rPr>
                <w:spacing w:val="-2"/>
              </w:rPr>
              <w:t xml:space="preserve"> </w:t>
            </w:r>
            <w:r>
              <w:t>p</w:t>
            </w:r>
            <w:r w:rsidRPr="00EB493A">
              <w:rPr>
                <w:spacing w:val="3"/>
              </w:rPr>
              <w:t>i</w:t>
            </w:r>
            <w:r w:rsidRPr="00EB493A">
              <w:rPr>
                <w:spacing w:val="-2"/>
              </w:rPr>
              <w:t>g</w:t>
            </w:r>
            <w:r>
              <w:t>men</w:t>
            </w:r>
            <w:r w:rsidRPr="00EB493A">
              <w:rPr>
                <w:spacing w:val="2"/>
              </w:rPr>
              <w:t>t</w:t>
            </w:r>
            <w:r w:rsidRPr="00EB493A">
              <w:rPr>
                <w:spacing w:val="-1"/>
              </w:rPr>
              <w:t>e</w:t>
            </w:r>
            <w:r>
              <w:t>d</w:t>
            </w:r>
          </w:p>
          <w:p w14:paraId="6BA24235" w14:textId="77777777" w:rsidR="00255E33" w:rsidRDefault="00255E33" w:rsidP="00EB493A">
            <w:pPr>
              <w:autoSpaceDE w:val="0"/>
              <w:autoSpaceDN w:val="0"/>
              <w:adjustRightInd w:val="0"/>
              <w:ind w:right="60"/>
              <w:jc w:val="center"/>
            </w:pPr>
            <w:r>
              <w:t>te</w:t>
            </w:r>
            <w:r w:rsidRPr="00EB493A">
              <w:rPr>
                <w:spacing w:val="-1"/>
              </w:rPr>
              <w:t>r</w:t>
            </w:r>
            <w:r>
              <w:t>m</w:t>
            </w:r>
            <w:r w:rsidRPr="00EB493A">
              <w:rPr>
                <w:spacing w:val="1"/>
              </w:rPr>
              <w:t>i</w:t>
            </w:r>
            <w:r>
              <w:t>n</w:t>
            </w:r>
            <w:r w:rsidRPr="00EB493A">
              <w:rPr>
                <w:spacing w:val="-1"/>
              </w:rPr>
              <w:t>a</w:t>
            </w:r>
            <w:r>
              <w:t>l hair</w:t>
            </w:r>
            <w:r w:rsidRPr="00EB493A">
              <w:rPr>
                <w:spacing w:val="-1"/>
              </w:rPr>
              <w:t xml:space="preserve"> c</w:t>
            </w:r>
            <w:r>
              <w:t>hi</w:t>
            </w:r>
            <w:r w:rsidRPr="00EB493A">
              <w:rPr>
                <w:spacing w:val="2"/>
              </w:rPr>
              <w:t>e</w:t>
            </w:r>
            <w:r>
              <w:t>f</w:t>
            </w:r>
            <w:r w:rsidRPr="00EB493A">
              <w:rPr>
                <w:spacing w:val="2"/>
              </w:rPr>
              <w:t>l</w:t>
            </w:r>
            <w:r>
              <w:t xml:space="preserve">y </w:t>
            </w:r>
            <w:r w:rsidRPr="00EB493A">
              <w:rPr>
                <w:spacing w:val="-1"/>
              </w:rPr>
              <w:t>a</w:t>
            </w:r>
            <w:r>
              <w:t>long</w:t>
            </w:r>
            <w:r w:rsidRPr="00EB493A">
              <w:rPr>
                <w:spacing w:val="-2"/>
              </w:rPr>
              <w:t xml:space="preserve"> </w:t>
            </w:r>
            <w:r>
              <w:t xml:space="preserve">the </w:t>
            </w:r>
            <w:r w:rsidRPr="00EB493A">
              <w:rPr>
                <w:spacing w:val="2"/>
              </w:rPr>
              <w:t>l</w:t>
            </w:r>
            <w:r w:rsidRPr="00EB493A">
              <w:rPr>
                <w:spacing w:val="-1"/>
              </w:rPr>
              <w:t>a</w:t>
            </w:r>
            <w:r>
              <w:t>bia m</w:t>
            </w:r>
            <w:r w:rsidRPr="00EB493A">
              <w:rPr>
                <w:spacing w:val="-1"/>
              </w:rPr>
              <w:t>a</w:t>
            </w:r>
            <w:r>
              <w:t>jora</w:t>
            </w:r>
          </w:p>
        </w:tc>
      </w:tr>
      <w:tr w:rsidR="00255E33" w14:paraId="45B6FDF6" w14:textId="77777777" w:rsidTr="00EB493A">
        <w:tc>
          <w:tcPr>
            <w:tcW w:w="1705" w:type="dxa"/>
          </w:tcPr>
          <w:p w14:paraId="13923373" w14:textId="77777777" w:rsidR="00255E33" w:rsidRDefault="00255E33" w:rsidP="006A7D8B">
            <w:pPr>
              <w:autoSpaceDE w:val="0"/>
              <w:autoSpaceDN w:val="0"/>
              <w:adjustRightInd w:val="0"/>
              <w:ind w:right="60"/>
              <w:jc w:val="center"/>
            </w:pPr>
            <w:r>
              <w:t>3</w:t>
            </w:r>
          </w:p>
        </w:tc>
        <w:tc>
          <w:tcPr>
            <w:tcW w:w="4768" w:type="dxa"/>
          </w:tcPr>
          <w:p w14:paraId="6ACC89CF" w14:textId="77777777" w:rsidR="00255E33" w:rsidRDefault="00255E33" w:rsidP="00EB493A">
            <w:pPr>
              <w:tabs>
                <w:tab w:val="left" w:pos="4830"/>
              </w:tabs>
              <w:autoSpaceDE w:val="0"/>
              <w:autoSpaceDN w:val="0"/>
              <w:adjustRightInd w:val="0"/>
              <w:spacing w:line="269" w:lineRule="exact"/>
              <w:ind w:left="-18" w:right="290"/>
              <w:jc w:val="center"/>
            </w:pPr>
            <w:r w:rsidRPr="00EB493A">
              <w:rPr>
                <w:spacing w:val="-1"/>
              </w:rPr>
              <w:t>F</w:t>
            </w:r>
            <w:r>
              <w:t>u</w:t>
            </w:r>
            <w:r w:rsidRPr="00EB493A">
              <w:rPr>
                <w:spacing w:val="-1"/>
              </w:rPr>
              <w:t>r</w:t>
            </w:r>
            <w:r>
              <w:t>ther</w:t>
            </w:r>
            <w:r w:rsidRPr="00EB493A">
              <w:rPr>
                <w:spacing w:val="1"/>
              </w:rPr>
              <w:t xml:space="preserve"> </w:t>
            </w:r>
            <w:r w:rsidRPr="00EB493A">
              <w:rPr>
                <w:spacing w:val="-1"/>
              </w:rPr>
              <w:t>e</w:t>
            </w:r>
            <w:r>
              <w:t>nla</w:t>
            </w:r>
            <w:r w:rsidRPr="00EB493A">
              <w:rPr>
                <w:spacing w:val="1"/>
              </w:rPr>
              <w:t>r</w:t>
            </w:r>
            <w:r>
              <w:t>g</w:t>
            </w:r>
            <w:r w:rsidRPr="00EB493A">
              <w:rPr>
                <w:spacing w:val="-1"/>
              </w:rPr>
              <w:t>e</w:t>
            </w:r>
            <w:r>
              <w:t>ment without</w:t>
            </w:r>
            <w:r w:rsidRPr="00EB493A">
              <w:rPr>
                <w:spacing w:val="1"/>
              </w:rPr>
              <w:t xml:space="preserve"> </w:t>
            </w:r>
            <w:r>
              <w:t>sep</w:t>
            </w:r>
            <w:r w:rsidRPr="00EB493A">
              <w:rPr>
                <w:spacing w:val="-2"/>
              </w:rPr>
              <w:t>a</w:t>
            </w:r>
            <w:r>
              <w:t>r</w:t>
            </w:r>
            <w:r w:rsidRPr="00EB493A">
              <w:rPr>
                <w:spacing w:val="-2"/>
              </w:rPr>
              <w:t>a</w:t>
            </w:r>
            <w:r>
              <w:t>t</w:t>
            </w:r>
            <w:r w:rsidRPr="00EB493A">
              <w:rPr>
                <w:spacing w:val="1"/>
              </w:rPr>
              <w:t>i</w:t>
            </w:r>
            <w:r>
              <w:t>on of</w:t>
            </w:r>
          </w:p>
          <w:p w14:paraId="43CFAB88" w14:textId="77777777" w:rsidR="00255E33" w:rsidRDefault="00255E33" w:rsidP="00EB493A">
            <w:pPr>
              <w:autoSpaceDE w:val="0"/>
              <w:autoSpaceDN w:val="0"/>
              <w:adjustRightInd w:val="0"/>
              <w:ind w:right="60"/>
              <w:jc w:val="center"/>
            </w:pPr>
            <w:r>
              <w:t>b</w:t>
            </w:r>
            <w:r w:rsidRPr="00EB493A">
              <w:rPr>
                <w:spacing w:val="-1"/>
              </w:rPr>
              <w:t>rea</w:t>
            </w:r>
            <w:r>
              <w:t>st and</w:t>
            </w:r>
            <w:r w:rsidRPr="00EB493A">
              <w:rPr>
                <w:spacing w:val="2"/>
              </w:rPr>
              <w:t xml:space="preserve"> </w:t>
            </w:r>
            <w:r w:rsidRPr="00EB493A">
              <w:rPr>
                <w:spacing w:val="-1"/>
              </w:rPr>
              <w:t>a</w:t>
            </w:r>
            <w:r>
              <w:t>r</w:t>
            </w:r>
            <w:r w:rsidRPr="00EB493A">
              <w:rPr>
                <w:spacing w:val="-2"/>
              </w:rPr>
              <w:t>e</w:t>
            </w:r>
            <w:r>
              <w:t>ola;</w:t>
            </w:r>
            <w:r w:rsidRPr="00EB493A">
              <w:rPr>
                <w:spacing w:val="2"/>
              </w:rPr>
              <w:t xml:space="preserve"> </w:t>
            </w:r>
            <w:r w:rsidRPr="00EB493A">
              <w:rPr>
                <w:spacing w:val="-1"/>
              </w:rPr>
              <w:t>a</w:t>
            </w:r>
            <w:r>
              <w:t>l</w:t>
            </w:r>
            <w:r w:rsidRPr="00EB493A">
              <w:rPr>
                <w:spacing w:val="1"/>
              </w:rPr>
              <w:t>t</w:t>
            </w:r>
            <w:r>
              <w:t>hou</w:t>
            </w:r>
            <w:r w:rsidRPr="00EB493A">
              <w:rPr>
                <w:spacing w:val="-2"/>
              </w:rPr>
              <w:t>g</w:t>
            </w:r>
            <w:r>
              <w:t>h more</w:t>
            </w:r>
            <w:r w:rsidRPr="00EB493A">
              <w:rPr>
                <w:spacing w:val="1"/>
              </w:rPr>
              <w:t xml:space="preserve"> </w:t>
            </w:r>
            <w:r>
              <w:t>d</w:t>
            </w:r>
            <w:r w:rsidRPr="00EB493A">
              <w:rPr>
                <w:spacing w:val="-1"/>
              </w:rPr>
              <w:t>a</w:t>
            </w:r>
            <w:r>
              <w:t>rk</w:t>
            </w:r>
            <w:r w:rsidRPr="00EB493A">
              <w:rPr>
                <w:spacing w:val="4"/>
              </w:rPr>
              <w:t>l</w:t>
            </w:r>
            <w:r>
              <w:t>y pi</w:t>
            </w:r>
            <w:r w:rsidRPr="00EB493A">
              <w:rPr>
                <w:spacing w:val="-2"/>
              </w:rPr>
              <w:t>g</w:t>
            </w:r>
            <w:r>
              <w:t>ment</w:t>
            </w:r>
            <w:r w:rsidRPr="00EB493A">
              <w:rPr>
                <w:spacing w:val="-1"/>
              </w:rPr>
              <w:t>e</w:t>
            </w:r>
            <w:r>
              <w:t>d,</w:t>
            </w:r>
            <w:r w:rsidRPr="00EB493A">
              <w:rPr>
                <w:spacing w:val="2"/>
              </w:rPr>
              <w:t xml:space="preserve"> </w:t>
            </w:r>
            <w:r w:rsidRPr="00EB493A">
              <w:rPr>
                <w:spacing w:val="-1"/>
              </w:rPr>
              <w:t>a</w:t>
            </w:r>
            <w:r>
              <w:t>r</w:t>
            </w:r>
            <w:r w:rsidRPr="00EB493A">
              <w:rPr>
                <w:spacing w:val="-2"/>
              </w:rPr>
              <w:t>e</w:t>
            </w:r>
            <w:r>
              <w:t>ola still</w:t>
            </w:r>
            <w:r w:rsidRPr="00EB493A">
              <w:rPr>
                <w:spacing w:val="1"/>
              </w:rPr>
              <w:t xml:space="preserve"> </w:t>
            </w:r>
            <w:r>
              <w:t>p</w:t>
            </w:r>
            <w:r w:rsidRPr="00EB493A">
              <w:rPr>
                <w:spacing w:val="1"/>
              </w:rPr>
              <w:t>a</w:t>
            </w:r>
            <w:r>
              <w:t xml:space="preserve">le </w:t>
            </w:r>
            <w:r w:rsidRPr="00EB493A">
              <w:rPr>
                <w:spacing w:val="-1"/>
              </w:rPr>
              <w:t>a</w:t>
            </w:r>
            <w:r>
              <w:t>nd i</w:t>
            </w:r>
            <w:r w:rsidRPr="00EB493A">
              <w:rPr>
                <w:spacing w:val="1"/>
              </w:rPr>
              <w:t>m</w:t>
            </w:r>
            <w:r>
              <w:t>matu</w:t>
            </w:r>
            <w:r w:rsidRPr="00EB493A">
              <w:rPr>
                <w:spacing w:val="-1"/>
              </w:rPr>
              <w:t>re</w:t>
            </w:r>
            <w:r>
              <w:t>; nipp</w:t>
            </w:r>
            <w:r w:rsidRPr="00EB493A">
              <w:rPr>
                <w:spacing w:val="1"/>
              </w:rPr>
              <w:t>l</w:t>
            </w:r>
            <w:r>
              <w:t>e</w:t>
            </w:r>
            <w:r w:rsidRPr="00EB493A">
              <w:rPr>
                <w:spacing w:val="-1"/>
              </w:rPr>
              <w:t xml:space="preserve"> </w:t>
            </w:r>
            <w:r w:rsidRPr="00EB493A">
              <w:rPr>
                <w:spacing w:val="-2"/>
              </w:rPr>
              <w:t>g</w:t>
            </w:r>
            <w:r w:rsidRPr="00EB493A">
              <w:rPr>
                <w:spacing w:val="-1"/>
              </w:rPr>
              <w:t>e</w:t>
            </w:r>
            <w:r w:rsidRPr="00EB493A">
              <w:rPr>
                <w:spacing w:val="2"/>
              </w:rPr>
              <w:t>n</w:t>
            </w:r>
            <w:r w:rsidRPr="00EB493A">
              <w:rPr>
                <w:spacing w:val="-1"/>
              </w:rPr>
              <w:t>e</w:t>
            </w:r>
            <w:r>
              <w:t>r</w:t>
            </w:r>
            <w:r w:rsidRPr="00EB493A">
              <w:rPr>
                <w:spacing w:val="-2"/>
              </w:rPr>
              <w:t>a</w:t>
            </w:r>
            <w:r>
              <w:t>l</w:t>
            </w:r>
            <w:r w:rsidRPr="00EB493A">
              <w:rPr>
                <w:spacing w:val="6"/>
              </w:rPr>
              <w:t>l</w:t>
            </w:r>
            <w:r>
              <w:t>y</w:t>
            </w:r>
            <w:r w:rsidRPr="00EB493A">
              <w:rPr>
                <w:spacing w:val="-5"/>
              </w:rPr>
              <w:t xml:space="preserve"> </w:t>
            </w:r>
            <w:r w:rsidRPr="00EB493A">
              <w:rPr>
                <w:spacing w:val="-1"/>
              </w:rPr>
              <w:t>a</w:t>
            </w:r>
            <w:r>
              <w:t xml:space="preserve">t </w:t>
            </w:r>
            <w:r w:rsidRPr="00EB493A">
              <w:rPr>
                <w:spacing w:val="3"/>
              </w:rPr>
              <w:t>o</w:t>
            </w:r>
            <w:r>
              <w:t>r</w:t>
            </w:r>
            <w:r w:rsidRPr="00EB493A">
              <w:rPr>
                <w:spacing w:val="1"/>
              </w:rPr>
              <w:t xml:space="preserve"> </w:t>
            </w:r>
            <w:r w:rsidRPr="00EB493A">
              <w:rPr>
                <w:spacing w:val="-1"/>
              </w:rPr>
              <w:t>a</w:t>
            </w:r>
            <w:r>
              <w:t>b</w:t>
            </w:r>
            <w:r w:rsidRPr="00EB493A">
              <w:rPr>
                <w:spacing w:val="2"/>
              </w:rPr>
              <w:t>o</w:t>
            </w:r>
            <w:r>
              <w:t>ve</w:t>
            </w:r>
            <w:r w:rsidRPr="00EB493A">
              <w:rPr>
                <w:spacing w:val="-1"/>
              </w:rPr>
              <w:t xml:space="preserve"> </w:t>
            </w:r>
            <w:r>
              <w:t>m</w:t>
            </w:r>
            <w:r w:rsidRPr="00EB493A">
              <w:rPr>
                <w:spacing w:val="1"/>
              </w:rPr>
              <w:t>i</w:t>
            </w:r>
            <w:r>
              <w:t>d-plane</w:t>
            </w:r>
            <w:r w:rsidRPr="00EB493A">
              <w:rPr>
                <w:spacing w:val="-1"/>
              </w:rPr>
              <w:t xml:space="preserve"> </w:t>
            </w:r>
            <w:r>
              <w:t>of b</w:t>
            </w:r>
            <w:r w:rsidRPr="00EB493A">
              <w:rPr>
                <w:spacing w:val="1"/>
              </w:rPr>
              <w:t>r</w:t>
            </w:r>
            <w:r w:rsidRPr="00EB493A">
              <w:rPr>
                <w:spacing w:val="-1"/>
              </w:rPr>
              <w:t>ea</w:t>
            </w:r>
            <w:r>
              <w:t>st t</w:t>
            </w:r>
            <w:r w:rsidRPr="00EB493A">
              <w:rPr>
                <w:spacing w:val="1"/>
              </w:rPr>
              <w:t>i</w:t>
            </w:r>
            <w:r>
              <w:t xml:space="preserve">ssue </w:t>
            </w:r>
            <w:r w:rsidRPr="00EB493A">
              <w:rPr>
                <w:spacing w:val="-1"/>
              </w:rPr>
              <w:t>w</w:t>
            </w:r>
            <w:r>
              <w:t>h</w:t>
            </w:r>
            <w:r w:rsidRPr="00EB493A">
              <w:rPr>
                <w:spacing w:val="-1"/>
              </w:rPr>
              <w:t>e</w:t>
            </w:r>
            <w:r>
              <w:t>n ind</w:t>
            </w:r>
            <w:r w:rsidRPr="00EB493A">
              <w:rPr>
                <w:spacing w:val="1"/>
              </w:rPr>
              <w:t>i</w:t>
            </w:r>
            <w:r>
              <w:t>vidual is se</w:t>
            </w:r>
            <w:r w:rsidRPr="00EB493A">
              <w:rPr>
                <w:spacing w:val="-2"/>
              </w:rPr>
              <w:t>a</w:t>
            </w:r>
            <w:r>
              <w:t>ted up</w:t>
            </w:r>
            <w:r w:rsidRPr="00EB493A">
              <w:rPr>
                <w:spacing w:val="-1"/>
              </w:rPr>
              <w:t>r</w:t>
            </w:r>
            <w:r w:rsidRPr="00EB493A">
              <w:rPr>
                <w:spacing w:val="3"/>
              </w:rPr>
              <w:t>i</w:t>
            </w:r>
            <w:r w:rsidRPr="00EB493A">
              <w:rPr>
                <w:spacing w:val="-2"/>
              </w:rPr>
              <w:t>g</w:t>
            </w:r>
            <w:r>
              <w:t>ht</w:t>
            </w:r>
          </w:p>
        </w:tc>
        <w:tc>
          <w:tcPr>
            <w:tcW w:w="3237" w:type="dxa"/>
          </w:tcPr>
          <w:p w14:paraId="10F45873" w14:textId="77777777" w:rsidR="00255E33" w:rsidRDefault="00255E33" w:rsidP="00EB493A">
            <w:pPr>
              <w:tabs>
                <w:tab w:val="left" w:pos="4830"/>
              </w:tabs>
              <w:autoSpaceDE w:val="0"/>
              <w:autoSpaceDN w:val="0"/>
              <w:adjustRightInd w:val="0"/>
              <w:spacing w:line="269" w:lineRule="exact"/>
              <w:ind w:right="50"/>
              <w:jc w:val="center"/>
            </w:pPr>
            <w:r>
              <w:t>D</w:t>
            </w:r>
            <w:r w:rsidRPr="00EB493A">
              <w:rPr>
                <w:spacing w:val="-1"/>
              </w:rPr>
              <w:t>a</w:t>
            </w:r>
            <w:r>
              <w:t xml:space="preserve">rk, </w:t>
            </w:r>
            <w:r w:rsidRPr="00EB493A">
              <w:rPr>
                <w:spacing w:val="-2"/>
              </w:rPr>
              <w:t>c</w:t>
            </w:r>
            <w:r w:rsidRPr="00EB493A">
              <w:rPr>
                <w:spacing w:val="2"/>
              </w:rPr>
              <w:t>o</w:t>
            </w:r>
            <w:r w:rsidRPr="00EB493A">
              <w:rPr>
                <w:spacing w:val="-1"/>
              </w:rPr>
              <w:t>a</w:t>
            </w:r>
            <w:r>
              <w:t>rs</w:t>
            </w:r>
            <w:r w:rsidRPr="00EB493A">
              <w:rPr>
                <w:spacing w:val="-1"/>
              </w:rPr>
              <w:t>e</w:t>
            </w:r>
            <w:r>
              <w:t>,</w:t>
            </w:r>
            <w:r w:rsidRPr="00EB493A">
              <w:rPr>
                <w:spacing w:val="2"/>
              </w:rPr>
              <w:t xml:space="preserve"> </w:t>
            </w:r>
            <w:r w:rsidRPr="00EB493A">
              <w:rPr>
                <w:spacing w:val="-1"/>
              </w:rPr>
              <w:t>c</w:t>
            </w:r>
            <w:r>
              <w:t>u</w:t>
            </w:r>
            <w:r w:rsidRPr="00EB493A">
              <w:rPr>
                <w:spacing w:val="-1"/>
              </w:rPr>
              <w:t>r</w:t>
            </w:r>
            <w:r w:rsidRPr="00EB493A">
              <w:rPr>
                <w:spacing w:val="5"/>
              </w:rPr>
              <w:t>l</w:t>
            </w:r>
            <w:r>
              <w:t>y</w:t>
            </w:r>
            <w:r w:rsidRPr="00EB493A">
              <w:rPr>
                <w:spacing w:val="-5"/>
              </w:rPr>
              <w:t xml:space="preserve"> </w:t>
            </w:r>
            <w:r>
              <w:t>h</w:t>
            </w:r>
            <w:r w:rsidRPr="00EB493A">
              <w:rPr>
                <w:spacing w:val="-1"/>
              </w:rPr>
              <w:t>a</w:t>
            </w:r>
            <w:r>
              <w:t>ir,</w:t>
            </w:r>
          </w:p>
          <w:p w14:paraId="08F1F7AB" w14:textId="77777777" w:rsidR="00255E33" w:rsidRDefault="00255E33" w:rsidP="00EB493A">
            <w:pPr>
              <w:autoSpaceDE w:val="0"/>
              <w:autoSpaceDN w:val="0"/>
              <w:adjustRightInd w:val="0"/>
              <w:ind w:right="60"/>
              <w:jc w:val="center"/>
            </w:pPr>
            <w:r w:rsidRPr="00EB493A">
              <w:rPr>
                <w:spacing w:val="-1"/>
              </w:rPr>
              <w:t>e</w:t>
            </w:r>
            <w:r w:rsidRPr="00EB493A">
              <w:rPr>
                <w:spacing w:val="2"/>
              </w:rPr>
              <w:t>x</w:t>
            </w:r>
            <w:r>
              <w:t>tending</w:t>
            </w:r>
            <w:r w:rsidRPr="00EB493A">
              <w:rPr>
                <w:spacing w:val="-2"/>
              </w:rPr>
              <w:t xml:space="preserve"> </w:t>
            </w:r>
            <w:r>
              <w:t>spa</w:t>
            </w:r>
            <w:r w:rsidRPr="00EB493A">
              <w:rPr>
                <w:spacing w:val="-1"/>
              </w:rPr>
              <w:t>r</w:t>
            </w:r>
            <w:r>
              <w:t>s</w:t>
            </w:r>
            <w:r w:rsidRPr="00EB493A">
              <w:rPr>
                <w:spacing w:val="-1"/>
              </w:rPr>
              <w:t>e</w:t>
            </w:r>
            <w:r w:rsidRPr="00EB493A">
              <w:rPr>
                <w:spacing w:val="5"/>
              </w:rPr>
              <w:t>l</w:t>
            </w:r>
            <w:r>
              <w:t>y</w:t>
            </w:r>
            <w:r w:rsidRPr="00EB493A">
              <w:rPr>
                <w:spacing w:val="-5"/>
              </w:rPr>
              <w:t xml:space="preserve"> </w:t>
            </w:r>
            <w:r>
              <w:t>ov</w:t>
            </w:r>
            <w:r w:rsidRPr="00EB493A">
              <w:rPr>
                <w:spacing w:val="1"/>
              </w:rPr>
              <w:t>e</w:t>
            </w:r>
            <w:r>
              <w:t>r mons</w:t>
            </w:r>
          </w:p>
        </w:tc>
      </w:tr>
      <w:tr w:rsidR="00255E33" w14:paraId="69CC04D7" w14:textId="77777777" w:rsidTr="00EB493A">
        <w:tc>
          <w:tcPr>
            <w:tcW w:w="1705" w:type="dxa"/>
          </w:tcPr>
          <w:p w14:paraId="1839B1F8" w14:textId="77777777" w:rsidR="00255E33" w:rsidRDefault="00255E33" w:rsidP="006A7D8B">
            <w:pPr>
              <w:autoSpaceDE w:val="0"/>
              <w:autoSpaceDN w:val="0"/>
              <w:adjustRightInd w:val="0"/>
              <w:ind w:right="60"/>
              <w:jc w:val="center"/>
            </w:pPr>
            <w:r>
              <w:t>4</w:t>
            </w:r>
          </w:p>
        </w:tc>
        <w:tc>
          <w:tcPr>
            <w:tcW w:w="4768" w:type="dxa"/>
          </w:tcPr>
          <w:p w14:paraId="786D2446" w14:textId="77777777" w:rsidR="00255E33" w:rsidRDefault="00255E33" w:rsidP="00EB493A">
            <w:pPr>
              <w:autoSpaceDE w:val="0"/>
              <w:autoSpaceDN w:val="0"/>
              <w:adjustRightInd w:val="0"/>
              <w:ind w:right="60"/>
              <w:jc w:val="center"/>
            </w:pPr>
            <w:r w:rsidRPr="00EB493A">
              <w:rPr>
                <w:spacing w:val="1"/>
              </w:rPr>
              <w:t>S</w:t>
            </w:r>
            <w:r w:rsidRPr="00EB493A">
              <w:rPr>
                <w:spacing w:val="-1"/>
              </w:rPr>
              <w:t>ec</w:t>
            </w:r>
            <w:r>
              <w:t>ond</w:t>
            </w:r>
            <w:r w:rsidRPr="00EB493A">
              <w:rPr>
                <w:spacing w:val="-1"/>
              </w:rPr>
              <w:t>a</w:t>
            </w:r>
            <w:r w:rsidRPr="00EB493A">
              <w:rPr>
                <w:spacing w:val="4"/>
              </w:rPr>
              <w:t>r</w:t>
            </w:r>
            <w:r>
              <w:t>y</w:t>
            </w:r>
            <w:r w:rsidRPr="00EB493A">
              <w:rPr>
                <w:spacing w:val="-5"/>
              </w:rPr>
              <w:t xml:space="preserve"> </w:t>
            </w:r>
            <w:r>
              <w:t>mound of</w:t>
            </w:r>
            <w:r w:rsidRPr="00EB493A">
              <w:rPr>
                <w:spacing w:val="2"/>
              </w:rPr>
              <w:t xml:space="preserve"> </w:t>
            </w:r>
            <w:r w:rsidRPr="00EB493A">
              <w:rPr>
                <w:spacing w:val="-1"/>
              </w:rPr>
              <w:t>a</w:t>
            </w:r>
            <w:r>
              <w:t xml:space="preserve">reola </w:t>
            </w:r>
            <w:r w:rsidRPr="00EB493A">
              <w:rPr>
                <w:spacing w:val="-1"/>
              </w:rPr>
              <w:t>a</w:t>
            </w:r>
            <w:r>
              <w:t>nd p</w:t>
            </w:r>
            <w:r w:rsidRPr="00EB493A">
              <w:rPr>
                <w:spacing w:val="-1"/>
              </w:rPr>
              <w:t>a</w:t>
            </w:r>
            <w:r>
              <w:t>pi</w:t>
            </w:r>
            <w:r w:rsidRPr="00EB493A">
              <w:rPr>
                <w:spacing w:val="1"/>
              </w:rPr>
              <w:t>l</w:t>
            </w:r>
            <w:r>
              <w:t xml:space="preserve">la </w:t>
            </w:r>
            <w:r w:rsidRPr="00EB493A">
              <w:rPr>
                <w:spacing w:val="-1"/>
              </w:rPr>
              <w:t>a</w:t>
            </w:r>
            <w:r>
              <w:t>bo</w:t>
            </w:r>
            <w:r w:rsidRPr="00EB493A">
              <w:rPr>
                <w:spacing w:val="2"/>
              </w:rPr>
              <w:t>v</w:t>
            </w:r>
            <w:r>
              <w:t>e b</w:t>
            </w:r>
            <w:r w:rsidRPr="00EB493A">
              <w:rPr>
                <w:spacing w:val="-1"/>
              </w:rPr>
              <w:t>rea</w:t>
            </w:r>
            <w:r>
              <w:t>st</w:t>
            </w:r>
          </w:p>
        </w:tc>
        <w:tc>
          <w:tcPr>
            <w:tcW w:w="3237" w:type="dxa"/>
          </w:tcPr>
          <w:p w14:paraId="0E157F94" w14:textId="77777777" w:rsidR="00255E33" w:rsidRDefault="00255E33" w:rsidP="00EB493A">
            <w:pPr>
              <w:autoSpaceDE w:val="0"/>
              <w:autoSpaceDN w:val="0"/>
              <w:adjustRightInd w:val="0"/>
              <w:ind w:right="60"/>
              <w:jc w:val="center"/>
            </w:pPr>
            <w:r>
              <w:t>Adult</w:t>
            </w:r>
            <w:r w:rsidRPr="00EB493A">
              <w:rPr>
                <w:spacing w:val="-1"/>
              </w:rPr>
              <w:t>-</w:t>
            </w:r>
            <w:r w:rsidRPr="00EB493A">
              <w:rPr>
                <w:spacing w:val="3"/>
              </w:rPr>
              <w:t>t</w:t>
            </w:r>
            <w:r w:rsidRPr="00EB493A">
              <w:rPr>
                <w:spacing w:val="-5"/>
              </w:rPr>
              <w:t>y</w:t>
            </w:r>
            <w:r>
              <w:t>pe</w:t>
            </w:r>
            <w:r w:rsidRPr="00EB493A">
              <w:rPr>
                <w:spacing w:val="-1"/>
              </w:rPr>
              <w:t xml:space="preserve"> </w:t>
            </w:r>
            <w:r w:rsidRPr="00EB493A">
              <w:rPr>
                <w:spacing w:val="2"/>
              </w:rPr>
              <w:t>h</w:t>
            </w:r>
            <w:r w:rsidRPr="00EB493A">
              <w:rPr>
                <w:spacing w:val="-1"/>
              </w:rPr>
              <w:t>a</w:t>
            </w:r>
            <w:r>
              <w:t>ir, abund</w:t>
            </w:r>
            <w:r w:rsidRPr="00EB493A">
              <w:rPr>
                <w:spacing w:val="-1"/>
              </w:rPr>
              <w:t>a</w:t>
            </w:r>
            <w:r>
              <w:t>nt but</w:t>
            </w:r>
            <w:r w:rsidRPr="00EB493A">
              <w:rPr>
                <w:spacing w:val="1"/>
              </w:rPr>
              <w:t xml:space="preserve"> </w:t>
            </w:r>
            <w:r>
              <w:t>l</w:t>
            </w:r>
            <w:r w:rsidRPr="00EB493A">
              <w:rPr>
                <w:spacing w:val="1"/>
              </w:rPr>
              <w:t>i</w:t>
            </w:r>
            <w:r>
              <w:t>m</w:t>
            </w:r>
            <w:r w:rsidRPr="00EB493A">
              <w:rPr>
                <w:spacing w:val="1"/>
              </w:rPr>
              <w:t>i</w:t>
            </w:r>
            <w:r>
              <w:t xml:space="preserve">ted to mons </w:t>
            </w:r>
            <w:r w:rsidRPr="00EB493A">
              <w:rPr>
                <w:spacing w:val="-1"/>
              </w:rPr>
              <w:t>a</w:t>
            </w:r>
            <w:r>
              <w:t>nd labia</w:t>
            </w:r>
          </w:p>
        </w:tc>
      </w:tr>
      <w:tr w:rsidR="00255E33" w14:paraId="390DD389" w14:textId="77777777" w:rsidTr="00EB493A">
        <w:tc>
          <w:tcPr>
            <w:tcW w:w="1705" w:type="dxa"/>
          </w:tcPr>
          <w:p w14:paraId="52E28F29" w14:textId="77777777" w:rsidR="00255E33" w:rsidRDefault="00255E33" w:rsidP="006A7D8B">
            <w:pPr>
              <w:autoSpaceDE w:val="0"/>
              <w:autoSpaceDN w:val="0"/>
              <w:adjustRightInd w:val="0"/>
              <w:spacing w:line="267" w:lineRule="exact"/>
              <w:jc w:val="center"/>
            </w:pPr>
            <w:r>
              <w:t>5</w:t>
            </w:r>
          </w:p>
          <w:p w14:paraId="589AF6AD" w14:textId="77777777" w:rsidR="00255E33" w:rsidRDefault="00255E33" w:rsidP="006A7D8B">
            <w:pPr>
              <w:autoSpaceDE w:val="0"/>
              <w:autoSpaceDN w:val="0"/>
              <w:adjustRightInd w:val="0"/>
              <w:ind w:right="60"/>
              <w:jc w:val="center"/>
            </w:pPr>
            <w:r>
              <w:t>(</w:t>
            </w:r>
            <w:r w:rsidRPr="00EB493A">
              <w:rPr>
                <w:spacing w:val="-1"/>
              </w:rPr>
              <w:t>A</w:t>
            </w:r>
            <w:r>
              <w:t>dul</w:t>
            </w:r>
            <w:r w:rsidRPr="00EB493A">
              <w:rPr>
                <w:spacing w:val="1"/>
              </w:rPr>
              <w:t>t</w:t>
            </w:r>
            <w:r>
              <w:t>)</w:t>
            </w:r>
          </w:p>
        </w:tc>
        <w:tc>
          <w:tcPr>
            <w:tcW w:w="4768" w:type="dxa"/>
          </w:tcPr>
          <w:p w14:paraId="4BF6426F" w14:textId="77777777" w:rsidR="00255E33" w:rsidRDefault="00255E33" w:rsidP="00EB493A">
            <w:pPr>
              <w:tabs>
                <w:tab w:val="left" w:pos="4830"/>
              </w:tabs>
              <w:autoSpaceDE w:val="0"/>
              <w:autoSpaceDN w:val="0"/>
              <w:adjustRightInd w:val="0"/>
              <w:spacing w:line="267" w:lineRule="exact"/>
              <w:ind w:left="-18" w:right="377"/>
              <w:jc w:val="center"/>
            </w:pPr>
            <w:r>
              <w:t>R</w:t>
            </w:r>
            <w:r w:rsidRPr="00EB493A">
              <w:rPr>
                <w:spacing w:val="-1"/>
              </w:rPr>
              <w:t>ece</w:t>
            </w:r>
            <w:r>
              <w:t>ss</w:t>
            </w:r>
            <w:r w:rsidRPr="00EB493A">
              <w:rPr>
                <w:spacing w:val="1"/>
              </w:rPr>
              <w:t>i</w:t>
            </w:r>
            <w:r>
              <w:t xml:space="preserve">on of </w:t>
            </w:r>
            <w:proofErr w:type="gramStart"/>
            <w:r w:rsidRPr="00EB493A">
              <w:rPr>
                <w:spacing w:val="1"/>
              </w:rPr>
              <w:t>a</w:t>
            </w:r>
            <w:r>
              <w:t>r</w:t>
            </w:r>
            <w:r w:rsidRPr="00EB493A">
              <w:rPr>
                <w:spacing w:val="-2"/>
              </w:rPr>
              <w:t>e</w:t>
            </w:r>
            <w:r>
              <w:t>ola</w:t>
            </w:r>
            <w:proofErr w:type="gramEnd"/>
            <w:r>
              <w:t xml:space="preserve"> to </w:t>
            </w:r>
            <w:r w:rsidRPr="00EB493A">
              <w:rPr>
                <w:spacing w:val="-1"/>
              </w:rPr>
              <w:t>c</w:t>
            </w:r>
            <w:r w:rsidRPr="00EB493A">
              <w:rPr>
                <w:spacing w:val="2"/>
              </w:rPr>
              <w:t>o</w:t>
            </w:r>
            <w:r>
              <w:t>ntour of</w:t>
            </w:r>
            <w:r w:rsidRPr="00EB493A">
              <w:rPr>
                <w:spacing w:val="-1"/>
              </w:rPr>
              <w:t xml:space="preserve"> </w:t>
            </w:r>
            <w:proofErr w:type="gramStart"/>
            <w:r>
              <w:t>br</w:t>
            </w:r>
            <w:r w:rsidRPr="00EB493A">
              <w:rPr>
                <w:spacing w:val="-2"/>
              </w:rPr>
              <w:t>e</w:t>
            </w:r>
            <w:r w:rsidRPr="00EB493A">
              <w:rPr>
                <w:spacing w:val="-1"/>
              </w:rPr>
              <w:t>a</w:t>
            </w:r>
            <w:r>
              <w:t>st</w:t>
            </w:r>
            <w:proofErr w:type="gramEnd"/>
            <w:r>
              <w:t>;</w:t>
            </w:r>
          </w:p>
          <w:p w14:paraId="415F7244" w14:textId="77777777" w:rsidR="00255E33" w:rsidRDefault="00255E33" w:rsidP="00EB493A">
            <w:pPr>
              <w:autoSpaceDE w:val="0"/>
              <w:autoSpaceDN w:val="0"/>
              <w:adjustRightInd w:val="0"/>
              <w:ind w:right="60"/>
              <w:jc w:val="center"/>
            </w:pPr>
            <w:r>
              <w:t>d</w:t>
            </w:r>
            <w:r w:rsidRPr="00EB493A">
              <w:rPr>
                <w:spacing w:val="-1"/>
              </w:rPr>
              <w:t>e</w:t>
            </w:r>
            <w:r>
              <w:t>v</w:t>
            </w:r>
            <w:r w:rsidRPr="00EB493A">
              <w:rPr>
                <w:spacing w:val="-1"/>
              </w:rPr>
              <w:t>e</w:t>
            </w:r>
            <w:r>
              <w:t>lop</w:t>
            </w:r>
            <w:r w:rsidRPr="00EB493A">
              <w:rPr>
                <w:spacing w:val="1"/>
              </w:rPr>
              <w:t>m</w:t>
            </w:r>
            <w:r w:rsidRPr="00EB493A">
              <w:rPr>
                <w:spacing w:val="-1"/>
              </w:rPr>
              <w:t>e</w:t>
            </w:r>
            <w:r>
              <w:t>nt of Mon</w:t>
            </w:r>
            <w:r w:rsidRPr="00EB493A">
              <w:rPr>
                <w:spacing w:val="3"/>
              </w:rPr>
              <w:t>t</w:t>
            </w:r>
            <w:r w:rsidRPr="00EB493A">
              <w:rPr>
                <w:spacing w:val="-2"/>
              </w:rPr>
              <w:t>g</w:t>
            </w:r>
            <w:r w:rsidRPr="00EB493A">
              <w:rPr>
                <w:spacing w:val="2"/>
              </w:rPr>
              <w:t>o</w:t>
            </w:r>
            <w:r>
              <w:t>me</w:t>
            </w:r>
            <w:r w:rsidRPr="00EB493A">
              <w:rPr>
                <w:spacing w:val="1"/>
              </w:rPr>
              <w:t>r</w:t>
            </w:r>
            <w:r w:rsidRPr="00EB493A">
              <w:rPr>
                <w:spacing w:val="-5"/>
              </w:rPr>
              <w:t>y</w:t>
            </w:r>
            <w:r w:rsidRPr="00EB493A">
              <w:rPr>
                <w:spacing w:val="1"/>
              </w:rPr>
              <w:t>’</w:t>
            </w:r>
            <w:r>
              <w:t>s</w:t>
            </w:r>
            <w:r w:rsidRPr="00EB493A">
              <w:rPr>
                <w:spacing w:val="2"/>
              </w:rPr>
              <w:t xml:space="preserve"> </w:t>
            </w:r>
            <w:r w:rsidRPr="00EB493A">
              <w:rPr>
                <w:spacing w:val="-2"/>
              </w:rPr>
              <w:t>g</w:t>
            </w:r>
            <w:r>
              <w:t xml:space="preserve">lands </w:t>
            </w:r>
            <w:r w:rsidRPr="00EB493A">
              <w:rPr>
                <w:spacing w:val="-1"/>
              </w:rPr>
              <w:t>a</w:t>
            </w:r>
            <w:r>
              <w:t>nd du</w:t>
            </w:r>
            <w:r w:rsidRPr="00EB493A">
              <w:rPr>
                <w:spacing w:val="-1"/>
              </w:rPr>
              <w:t>c</w:t>
            </w:r>
            <w:r>
              <w:t xml:space="preserve">ts on the </w:t>
            </w:r>
            <w:r w:rsidRPr="00EB493A">
              <w:rPr>
                <w:spacing w:val="-1"/>
              </w:rPr>
              <w:t>a</w:t>
            </w:r>
            <w:r>
              <w:t>r</w:t>
            </w:r>
            <w:r w:rsidRPr="00EB493A">
              <w:rPr>
                <w:spacing w:val="-2"/>
              </w:rPr>
              <w:t>e</w:t>
            </w:r>
            <w:r>
              <w:t>o</w:t>
            </w:r>
            <w:r w:rsidRPr="00EB493A">
              <w:rPr>
                <w:spacing w:val="3"/>
              </w:rPr>
              <w:t>l</w:t>
            </w:r>
            <w:r w:rsidRPr="00EB493A">
              <w:rPr>
                <w:spacing w:val="-1"/>
              </w:rPr>
              <w:t>a</w:t>
            </w:r>
            <w:r>
              <w:t>; fu</w:t>
            </w:r>
            <w:r w:rsidRPr="00EB493A">
              <w:rPr>
                <w:spacing w:val="-1"/>
              </w:rPr>
              <w:t>r</w:t>
            </w:r>
            <w:r>
              <w:t>t</w:t>
            </w:r>
            <w:r w:rsidRPr="00EB493A">
              <w:rPr>
                <w:spacing w:val="3"/>
              </w:rPr>
              <w:t>h</w:t>
            </w:r>
            <w:r w:rsidRPr="00EB493A">
              <w:rPr>
                <w:spacing w:val="-1"/>
              </w:rPr>
              <w:t>e</w:t>
            </w:r>
            <w:r>
              <w:t>r pi</w:t>
            </w:r>
            <w:r w:rsidRPr="00EB493A">
              <w:rPr>
                <w:spacing w:val="-3"/>
              </w:rPr>
              <w:t>g</w:t>
            </w:r>
            <w:r w:rsidRPr="00EB493A">
              <w:rPr>
                <w:spacing w:val="3"/>
              </w:rPr>
              <w:t>m</w:t>
            </w:r>
            <w:r w:rsidRPr="00EB493A">
              <w:rPr>
                <w:spacing w:val="-1"/>
              </w:rPr>
              <w:t>e</w:t>
            </w:r>
            <w:r>
              <w:t xml:space="preserve">ntation of </w:t>
            </w:r>
            <w:r w:rsidRPr="00EB493A">
              <w:rPr>
                <w:spacing w:val="-1"/>
              </w:rPr>
              <w:t>a</w:t>
            </w:r>
            <w:r>
              <w:t>r</w:t>
            </w:r>
            <w:r w:rsidRPr="00EB493A">
              <w:rPr>
                <w:spacing w:val="-2"/>
              </w:rPr>
              <w:t>e</w:t>
            </w:r>
            <w:r>
              <w:t>ola; nipp</w:t>
            </w:r>
            <w:r w:rsidRPr="00EB493A">
              <w:rPr>
                <w:spacing w:val="1"/>
              </w:rPr>
              <w:t>l</w:t>
            </w:r>
            <w:r>
              <w:t>e</w:t>
            </w:r>
            <w:r w:rsidRPr="00EB493A">
              <w:rPr>
                <w:spacing w:val="1"/>
              </w:rPr>
              <w:t xml:space="preserve"> </w:t>
            </w:r>
            <w:r w:rsidRPr="00EB493A">
              <w:rPr>
                <w:spacing w:val="-2"/>
              </w:rPr>
              <w:t>g</w:t>
            </w:r>
            <w:r w:rsidRPr="00EB493A">
              <w:rPr>
                <w:spacing w:val="-1"/>
              </w:rPr>
              <w:t>e</w:t>
            </w:r>
            <w:r w:rsidRPr="00EB493A">
              <w:rPr>
                <w:spacing w:val="2"/>
              </w:rPr>
              <w:t>n</w:t>
            </w:r>
            <w:r w:rsidRPr="00EB493A">
              <w:rPr>
                <w:spacing w:val="-1"/>
              </w:rPr>
              <w:t>e</w:t>
            </w:r>
            <w:r>
              <w:t>r</w:t>
            </w:r>
            <w:r w:rsidRPr="00EB493A">
              <w:rPr>
                <w:spacing w:val="-2"/>
              </w:rPr>
              <w:t>a</w:t>
            </w:r>
            <w:r>
              <w:t>l</w:t>
            </w:r>
            <w:r w:rsidRPr="00EB493A">
              <w:rPr>
                <w:spacing w:val="6"/>
              </w:rPr>
              <w:t>l</w:t>
            </w:r>
            <w:r>
              <w:t>y</w:t>
            </w:r>
            <w:r w:rsidRPr="00EB493A">
              <w:rPr>
                <w:spacing w:val="-5"/>
              </w:rPr>
              <w:t xml:space="preserve"> </w:t>
            </w:r>
            <w:r w:rsidRPr="00EB493A">
              <w:rPr>
                <w:spacing w:val="2"/>
              </w:rPr>
              <w:t>b</w:t>
            </w:r>
            <w:r w:rsidRPr="00EB493A">
              <w:rPr>
                <w:spacing w:val="-1"/>
              </w:rPr>
              <w:t>e</w:t>
            </w:r>
            <w:r>
              <w:t>low m</w:t>
            </w:r>
            <w:r w:rsidRPr="00EB493A">
              <w:rPr>
                <w:spacing w:val="1"/>
              </w:rPr>
              <w:t>i</w:t>
            </w:r>
            <w:r>
              <w:t>d-plane</w:t>
            </w:r>
            <w:r w:rsidRPr="00EB493A">
              <w:rPr>
                <w:spacing w:val="-1"/>
              </w:rPr>
              <w:t xml:space="preserve"> </w:t>
            </w:r>
            <w:r>
              <w:t>of b</w:t>
            </w:r>
            <w:r w:rsidRPr="00EB493A">
              <w:rPr>
                <w:spacing w:val="-1"/>
              </w:rPr>
              <w:t>rea</w:t>
            </w:r>
            <w:r>
              <w:t xml:space="preserve">st </w:t>
            </w:r>
            <w:r w:rsidRPr="00EB493A">
              <w:rPr>
                <w:spacing w:val="1"/>
              </w:rPr>
              <w:t>t</w:t>
            </w:r>
            <w:r>
              <w:t>is</w:t>
            </w:r>
            <w:r w:rsidRPr="00EB493A">
              <w:rPr>
                <w:spacing w:val="1"/>
              </w:rPr>
              <w:t>s</w:t>
            </w:r>
            <w:r>
              <w:t>ue</w:t>
            </w:r>
            <w:r w:rsidRPr="00EB493A">
              <w:rPr>
                <w:spacing w:val="-1"/>
              </w:rPr>
              <w:t xml:space="preserve"> </w:t>
            </w:r>
            <w:r>
              <w:t>wh</w:t>
            </w:r>
            <w:r w:rsidRPr="00EB493A">
              <w:rPr>
                <w:spacing w:val="-1"/>
              </w:rPr>
              <w:t>e</w:t>
            </w:r>
            <w:r>
              <w:t>n ind</w:t>
            </w:r>
            <w:r w:rsidRPr="00EB493A">
              <w:rPr>
                <w:spacing w:val="1"/>
              </w:rPr>
              <w:t>i</w:t>
            </w:r>
            <w:r>
              <w:t>v</w:t>
            </w:r>
            <w:r w:rsidRPr="00EB493A">
              <w:rPr>
                <w:spacing w:val="3"/>
              </w:rPr>
              <w:t>i</w:t>
            </w:r>
            <w:r>
              <w:t>du</w:t>
            </w:r>
            <w:r w:rsidRPr="00EB493A">
              <w:rPr>
                <w:spacing w:val="-1"/>
              </w:rPr>
              <w:t>a</w:t>
            </w:r>
            <w:r>
              <w:t xml:space="preserve">l </w:t>
            </w:r>
            <w:r w:rsidRPr="00EB493A">
              <w:rPr>
                <w:spacing w:val="1"/>
              </w:rPr>
              <w:t>i</w:t>
            </w:r>
            <w:r>
              <w:t>s se</w:t>
            </w:r>
            <w:r w:rsidRPr="00EB493A">
              <w:rPr>
                <w:spacing w:val="-1"/>
              </w:rPr>
              <w:t>a</w:t>
            </w:r>
            <w:r>
              <w:t xml:space="preserve">ted </w:t>
            </w:r>
            <w:r>
              <w:lastRenderedPageBreak/>
              <w:t>up</w:t>
            </w:r>
            <w:r w:rsidRPr="00EB493A">
              <w:rPr>
                <w:spacing w:val="-1"/>
              </w:rPr>
              <w:t>r</w:t>
            </w:r>
            <w:r w:rsidRPr="00EB493A">
              <w:rPr>
                <w:spacing w:val="3"/>
              </w:rPr>
              <w:t>i</w:t>
            </w:r>
            <w:r w:rsidRPr="00EB493A">
              <w:rPr>
                <w:spacing w:val="-2"/>
              </w:rPr>
              <w:t>g</w:t>
            </w:r>
            <w:r>
              <w:t>ht; matu</w:t>
            </w:r>
            <w:r w:rsidRPr="00EB493A">
              <w:rPr>
                <w:spacing w:val="-1"/>
              </w:rPr>
              <w:t>ra</w:t>
            </w:r>
            <w:r>
              <w:t>t</w:t>
            </w:r>
            <w:r w:rsidRPr="00EB493A">
              <w:rPr>
                <w:spacing w:val="1"/>
              </w:rPr>
              <w:t>i</w:t>
            </w:r>
            <w:r>
              <w:t>on indep</w:t>
            </w:r>
            <w:r w:rsidRPr="00EB493A">
              <w:rPr>
                <w:spacing w:val="-1"/>
              </w:rPr>
              <w:t>e</w:t>
            </w:r>
            <w:r>
              <w:t>nd</w:t>
            </w:r>
            <w:r w:rsidRPr="00EB493A">
              <w:rPr>
                <w:spacing w:val="-1"/>
              </w:rPr>
              <w:t>e</w:t>
            </w:r>
            <w:r>
              <w:t xml:space="preserve">nt </w:t>
            </w:r>
            <w:r w:rsidRPr="00EB493A">
              <w:rPr>
                <w:spacing w:val="3"/>
              </w:rPr>
              <w:t>o</w:t>
            </w:r>
            <w:r>
              <w:t>f b</w:t>
            </w:r>
            <w:r w:rsidRPr="00EB493A">
              <w:rPr>
                <w:spacing w:val="-1"/>
              </w:rPr>
              <w:t>rea</w:t>
            </w:r>
            <w:r>
              <w:t xml:space="preserve">st </w:t>
            </w:r>
            <w:r w:rsidRPr="00EB493A">
              <w:rPr>
                <w:spacing w:val="1"/>
              </w:rPr>
              <w:t>s</w:t>
            </w:r>
            <w:r>
              <w:t>i</w:t>
            </w:r>
            <w:r w:rsidRPr="00EB493A">
              <w:rPr>
                <w:spacing w:val="2"/>
              </w:rPr>
              <w:t>z</w:t>
            </w:r>
            <w:r>
              <w:t>e</w:t>
            </w:r>
          </w:p>
        </w:tc>
        <w:tc>
          <w:tcPr>
            <w:tcW w:w="3237" w:type="dxa"/>
          </w:tcPr>
          <w:p w14:paraId="05AF81A9" w14:textId="77777777" w:rsidR="00255E33" w:rsidRDefault="00255E33" w:rsidP="00EB493A">
            <w:pPr>
              <w:autoSpaceDE w:val="0"/>
              <w:autoSpaceDN w:val="0"/>
              <w:adjustRightInd w:val="0"/>
              <w:ind w:right="60"/>
              <w:jc w:val="center"/>
            </w:pPr>
            <w:r>
              <w:lastRenderedPageBreak/>
              <w:t>Adult</w:t>
            </w:r>
            <w:r w:rsidRPr="00EB493A">
              <w:rPr>
                <w:spacing w:val="-1"/>
              </w:rPr>
              <w:t>-</w:t>
            </w:r>
            <w:r w:rsidRPr="00EB493A">
              <w:rPr>
                <w:spacing w:val="3"/>
              </w:rPr>
              <w:t>t</w:t>
            </w:r>
            <w:r w:rsidRPr="00EB493A">
              <w:rPr>
                <w:spacing w:val="-5"/>
              </w:rPr>
              <w:t>y</w:t>
            </w:r>
            <w:r>
              <w:t>pe</w:t>
            </w:r>
            <w:r w:rsidRPr="00EB493A">
              <w:rPr>
                <w:spacing w:val="-1"/>
              </w:rPr>
              <w:t xml:space="preserve"> </w:t>
            </w:r>
            <w:r w:rsidRPr="00EB493A">
              <w:rPr>
                <w:spacing w:val="2"/>
              </w:rPr>
              <w:t>h</w:t>
            </w:r>
            <w:r>
              <w:t>air in qu</w:t>
            </w:r>
            <w:r w:rsidRPr="00EB493A">
              <w:rPr>
                <w:spacing w:val="-1"/>
              </w:rPr>
              <w:t>a</w:t>
            </w:r>
            <w:r>
              <w:t>nt</w:t>
            </w:r>
            <w:r w:rsidRPr="00EB493A">
              <w:rPr>
                <w:spacing w:val="1"/>
              </w:rPr>
              <w:t>i</w:t>
            </w:r>
            <w:r w:rsidRPr="00EB493A">
              <w:rPr>
                <w:spacing w:val="3"/>
              </w:rPr>
              <w:t>t</w:t>
            </w:r>
            <w:r>
              <w:t>y</w:t>
            </w:r>
            <w:r w:rsidRPr="00EB493A">
              <w:rPr>
                <w:spacing w:val="-5"/>
              </w:rPr>
              <w:t xml:space="preserve"> </w:t>
            </w:r>
            <w:r w:rsidRPr="00EB493A">
              <w:rPr>
                <w:spacing w:val="-1"/>
              </w:rPr>
              <w:t>a</w:t>
            </w:r>
            <w:r>
              <w:t>nd dis</w:t>
            </w:r>
            <w:r w:rsidRPr="00EB493A">
              <w:rPr>
                <w:spacing w:val="1"/>
              </w:rPr>
              <w:t>t</w:t>
            </w:r>
            <w:r>
              <w:t>ribution; spr</w:t>
            </w:r>
            <w:r w:rsidRPr="00EB493A">
              <w:rPr>
                <w:spacing w:val="-2"/>
              </w:rPr>
              <w:t>e</w:t>
            </w:r>
            <w:r w:rsidRPr="00EB493A">
              <w:rPr>
                <w:spacing w:val="-1"/>
              </w:rPr>
              <w:t>a</w:t>
            </w:r>
            <w:r>
              <w:t>d to inner</w:t>
            </w:r>
            <w:r w:rsidRPr="00EB493A">
              <w:rPr>
                <w:spacing w:val="-1"/>
              </w:rPr>
              <w:t xml:space="preserve"> a</w:t>
            </w:r>
            <w:r>
              <w:t>sp</w:t>
            </w:r>
            <w:r w:rsidRPr="00EB493A">
              <w:rPr>
                <w:spacing w:val="1"/>
              </w:rPr>
              <w:t>e</w:t>
            </w:r>
            <w:r w:rsidRPr="00EB493A">
              <w:rPr>
                <w:spacing w:val="-1"/>
              </w:rPr>
              <w:t>c</w:t>
            </w:r>
            <w:r>
              <w:t>ts of the th</w:t>
            </w:r>
            <w:r w:rsidRPr="00EB493A">
              <w:rPr>
                <w:spacing w:val="1"/>
              </w:rPr>
              <w:t>i</w:t>
            </w:r>
            <w:r w:rsidRPr="00EB493A">
              <w:rPr>
                <w:spacing w:val="-2"/>
              </w:rPr>
              <w:t>g</w:t>
            </w:r>
            <w:r>
              <w:t>hs in most r</w:t>
            </w:r>
            <w:r w:rsidRPr="00EB493A">
              <w:rPr>
                <w:spacing w:val="-1"/>
              </w:rPr>
              <w:t>ac</w:t>
            </w:r>
            <w:r>
              <w:t xml:space="preserve">ial </w:t>
            </w:r>
            <w:r w:rsidRPr="00EB493A">
              <w:rPr>
                <w:spacing w:val="-2"/>
              </w:rPr>
              <w:t>g</w:t>
            </w:r>
            <w:r>
              <w:t>roups</w:t>
            </w:r>
          </w:p>
        </w:tc>
      </w:tr>
    </w:tbl>
    <w:p w14:paraId="62790FE0" w14:textId="77777777" w:rsidR="00255E33" w:rsidRDefault="00255E33" w:rsidP="00A57372">
      <w:pPr>
        <w:autoSpaceDE w:val="0"/>
        <w:autoSpaceDN w:val="0"/>
        <w:adjustRightInd w:val="0"/>
        <w:ind w:right="60"/>
        <w:rPr>
          <w:b/>
        </w:rPr>
      </w:pPr>
    </w:p>
    <w:p w14:paraId="5962EDCC" w14:textId="77777777" w:rsidR="00255E33" w:rsidRDefault="00255E33" w:rsidP="00A57372">
      <w:pPr>
        <w:autoSpaceDE w:val="0"/>
        <w:autoSpaceDN w:val="0"/>
        <w:adjustRightInd w:val="0"/>
        <w:ind w:right="60"/>
        <w:rPr>
          <w:b/>
        </w:rPr>
      </w:pPr>
      <w:r>
        <w:rPr>
          <w:b/>
        </w:rPr>
        <w:t>Appendix B</w:t>
      </w:r>
    </w:p>
    <w:p w14:paraId="43499AC1" w14:textId="5804FD24" w:rsidR="00255E33" w:rsidRDefault="00255E33" w:rsidP="00885B58">
      <w:pPr>
        <w:tabs>
          <w:tab w:val="left" w:pos="3987"/>
        </w:tabs>
        <w:autoSpaceDE w:val="0"/>
        <w:autoSpaceDN w:val="0"/>
        <w:adjustRightInd w:val="0"/>
        <w:ind w:right="60"/>
      </w:pPr>
      <w:r w:rsidRPr="006B75CE">
        <w:t xml:space="preserve">Adapted from Schnur Sliding Scale – </w:t>
      </w:r>
      <w:r>
        <w:t>b</w:t>
      </w:r>
      <w:r w:rsidRPr="006B75CE">
        <w:t xml:space="preserve">ody </w:t>
      </w:r>
      <w:r>
        <w:t>surface a</w:t>
      </w:r>
      <w:r w:rsidRPr="006B75CE">
        <w:t xml:space="preserve">rea and </w:t>
      </w:r>
      <w:r>
        <w:t>estimated minimum c</w:t>
      </w:r>
      <w:r w:rsidRPr="006B75CE">
        <w:t xml:space="preserve">utoff </w:t>
      </w:r>
      <w:r>
        <w:t>w</w:t>
      </w:r>
      <w:r w:rsidRPr="006B75CE">
        <w:t xml:space="preserve">eight </w:t>
      </w:r>
      <w:r>
        <w:t>for</w:t>
      </w:r>
      <w:r w:rsidRPr="006B75CE">
        <w:t xml:space="preserve"> </w:t>
      </w:r>
      <w:r>
        <w:t>b</w:t>
      </w:r>
      <w:r w:rsidRPr="006B75CE">
        <w:t xml:space="preserve">reast </w:t>
      </w:r>
      <w:r>
        <w:t>t</w:t>
      </w:r>
      <w:r w:rsidRPr="006B75CE">
        <w:t>issue</w:t>
      </w:r>
      <w:r>
        <w:t xml:space="preserve"> per breast to be</w:t>
      </w:r>
      <w:r w:rsidRPr="006B75CE">
        <w:t xml:space="preserve"> </w:t>
      </w:r>
      <w:r>
        <w:t>r</w:t>
      </w:r>
      <w:r w:rsidRPr="006B75CE">
        <w:t>emoved</w:t>
      </w:r>
      <w:r w:rsidR="003428FB">
        <w:rPr>
          <w:vertAlign w:val="superscript"/>
        </w:rPr>
        <w:t>12</w:t>
      </w:r>
      <w:r w:rsidR="003428FB">
        <w:t>:</w:t>
      </w:r>
    </w:p>
    <w:p w14:paraId="79C2AA50" w14:textId="77777777" w:rsidR="00255E33" w:rsidRDefault="00255E33" w:rsidP="00A57372">
      <w:pPr>
        <w:autoSpaceDE w:val="0"/>
        <w:autoSpaceDN w:val="0"/>
        <w:adjustRightInd w:val="0"/>
        <w:ind w:right="60"/>
        <w:jc w:val="center"/>
        <w:rPr>
          <w:b/>
        </w:rPr>
        <w:sectPr w:rsidR="00255E33" w:rsidSect="009823F0">
          <w:headerReference w:type="default" r:id="rId16"/>
          <w:footerReference w:type="default" r:id="rId17"/>
          <w:type w:val="continuous"/>
          <w:pgSz w:w="12240" w:h="15840"/>
          <w:pgMar w:top="1339" w:right="1440" w:bottom="1152" w:left="1440" w:header="720" w:footer="720" w:gutter="0"/>
          <w:cols w:space="720"/>
          <w:noEndnote/>
          <w:docGrid w:linePitch="326"/>
        </w:sectPr>
      </w:pPr>
    </w:p>
    <w:tbl>
      <w:tblPr>
        <w:tblW w:w="0" w:type="auto"/>
        <w:tblBorders>
          <w:insideH w:val="single" w:sz="18" w:space="0" w:color="FFFFFF"/>
          <w:insideV w:val="single" w:sz="18" w:space="0" w:color="FFFFFF"/>
        </w:tblBorders>
        <w:tblLook w:val="0000" w:firstRow="0" w:lastRow="0" w:firstColumn="0" w:lastColumn="0" w:noHBand="0" w:noVBand="0"/>
      </w:tblPr>
      <w:tblGrid>
        <w:gridCol w:w="2078"/>
        <w:gridCol w:w="2422"/>
      </w:tblGrid>
      <w:tr w:rsidR="00255E33" w:rsidRPr="006B75CE" w14:paraId="0C8C6E77" w14:textId="77777777" w:rsidTr="00EB493A">
        <w:trPr>
          <w:tblHeader/>
        </w:trPr>
        <w:tc>
          <w:tcPr>
            <w:tcW w:w="2448" w:type="dxa"/>
            <w:tcBorders>
              <w:bottom w:val="single" w:sz="4" w:space="0" w:color="auto"/>
            </w:tcBorders>
            <w:shd w:val="clear" w:color="auto" w:fill="00548C"/>
          </w:tcPr>
          <w:p w14:paraId="3C0CB4DA" w14:textId="77777777" w:rsidR="00255E33" w:rsidRPr="00EB493A" w:rsidRDefault="00255E33" w:rsidP="00EB493A">
            <w:pPr>
              <w:autoSpaceDE w:val="0"/>
              <w:autoSpaceDN w:val="0"/>
              <w:adjustRightInd w:val="0"/>
              <w:ind w:right="60"/>
              <w:jc w:val="center"/>
              <w:rPr>
                <w:b/>
                <w:color w:val="FFFFFF"/>
              </w:rPr>
            </w:pPr>
            <w:r w:rsidRPr="00EB493A">
              <w:rPr>
                <w:b/>
                <w:color w:val="FFFFFF"/>
              </w:rPr>
              <w:t>Body Surface Area (m</w:t>
            </w:r>
            <w:r w:rsidRPr="00EB493A">
              <w:rPr>
                <w:b/>
                <w:color w:val="FFFFFF"/>
                <w:vertAlign w:val="superscript"/>
              </w:rPr>
              <w:t>2</w:t>
            </w:r>
            <w:r w:rsidRPr="00EB493A">
              <w:rPr>
                <w:b/>
                <w:color w:val="FFFFFF"/>
              </w:rPr>
              <w:t>)</w:t>
            </w:r>
          </w:p>
        </w:tc>
        <w:tc>
          <w:tcPr>
            <w:tcW w:w="2880" w:type="dxa"/>
            <w:tcBorders>
              <w:bottom w:val="single" w:sz="4" w:space="0" w:color="auto"/>
            </w:tcBorders>
            <w:shd w:val="clear" w:color="auto" w:fill="00548C"/>
          </w:tcPr>
          <w:p w14:paraId="4E82D75A" w14:textId="77777777" w:rsidR="00255E33" w:rsidRPr="00EB493A" w:rsidRDefault="00255E33" w:rsidP="00EB493A">
            <w:pPr>
              <w:autoSpaceDE w:val="0"/>
              <w:autoSpaceDN w:val="0"/>
              <w:adjustRightInd w:val="0"/>
              <w:ind w:right="60"/>
              <w:jc w:val="center"/>
              <w:rPr>
                <w:b/>
                <w:color w:val="FFFFFF"/>
              </w:rPr>
            </w:pPr>
            <w:r w:rsidRPr="00EB493A">
              <w:rPr>
                <w:b/>
                <w:color w:val="FFFFFF"/>
              </w:rPr>
              <w:t>Weight of tissue to be removed per breast (grams)</w:t>
            </w:r>
          </w:p>
        </w:tc>
      </w:tr>
      <w:tr w:rsidR="00255E33" w14:paraId="4650A2F7" w14:textId="77777777" w:rsidTr="00EB493A">
        <w:tc>
          <w:tcPr>
            <w:tcW w:w="2448" w:type="dxa"/>
            <w:tcBorders>
              <w:top w:val="single" w:sz="4" w:space="0" w:color="auto"/>
              <w:left w:val="single" w:sz="4" w:space="0" w:color="auto"/>
              <w:bottom w:val="single" w:sz="4" w:space="0" w:color="auto"/>
              <w:right w:val="single" w:sz="4" w:space="0" w:color="auto"/>
            </w:tcBorders>
          </w:tcPr>
          <w:p w14:paraId="02768BBF" w14:textId="77777777" w:rsidR="00255E33" w:rsidRDefault="00255E33" w:rsidP="00EB493A">
            <w:pPr>
              <w:autoSpaceDE w:val="0"/>
              <w:autoSpaceDN w:val="0"/>
              <w:adjustRightInd w:val="0"/>
              <w:ind w:right="60"/>
              <w:jc w:val="center"/>
            </w:pPr>
            <w:r>
              <w:t>1.35</w:t>
            </w:r>
          </w:p>
        </w:tc>
        <w:tc>
          <w:tcPr>
            <w:tcW w:w="2880" w:type="dxa"/>
            <w:tcBorders>
              <w:top w:val="single" w:sz="4" w:space="0" w:color="auto"/>
              <w:left w:val="single" w:sz="4" w:space="0" w:color="auto"/>
              <w:bottom w:val="single" w:sz="4" w:space="0" w:color="auto"/>
              <w:right w:val="single" w:sz="4" w:space="0" w:color="auto"/>
            </w:tcBorders>
          </w:tcPr>
          <w:p w14:paraId="18DBE0ED" w14:textId="77777777" w:rsidR="00255E33" w:rsidRDefault="00255E33" w:rsidP="00EB493A">
            <w:pPr>
              <w:autoSpaceDE w:val="0"/>
              <w:autoSpaceDN w:val="0"/>
              <w:adjustRightInd w:val="0"/>
              <w:ind w:right="60"/>
              <w:jc w:val="center"/>
            </w:pPr>
            <w:r>
              <w:t>199</w:t>
            </w:r>
          </w:p>
        </w:tc>
      </w:tr>
      <w:tr w:rsidR="00255E33" w14:paraId="3214A4BA" w14:textId="77777777" w:rsidTr="00EB493A">
        <w:tc>
          <w:tcPr>
            <w:tcW w:w="2448" w:type="dxa"/>
            <w:tcBorders>
              <w:top w:val="single" w:sz="4" w:space="0" w:color="auto"/>
              <w:left w:val="single" w:sz="4" w:space="0" w:color="auto"/>
              <w:bottom w:val="single" w:sz="4" w:space="0" w:color="auto"/>
              <w:right w:val="single" w:sz="4" w:space="0" w:color="auto"/>
            </w:tcBorders>
          </w:tcPr>
          <w:p w14:paraId="1E88B76C" w14:textId="77777777" w:rsidR="00255E33" w:rsidRDefault="00255E33" w:rsidP="00EB493A">
            <w:pPr>
              <w:autoSpaceDE w:val="0"/>
              <w:autoSpaceDN w:val="0"/>
              <w:adjustRightInd w:val="0"/>
              <w:ind w:right="60"/>
              <w:jc w:val="center"/>
            </w:pPr>
            <w:r>
              <w:t>1.40</w:t>
            </w:r>
          </w:p>
        </w:tc>
        <w:tc>
          <w:tcPr>
            <w:tcW w:w="2880" w:type="dxa"/>
            <w:tcBorders>
              <w:top w:val="single" w:sz="4" w:space="0" w:color="auto"/>
              <w:left w:val="single" w:sz="4" w:space="0" w:color="auto"/>
              <w:bottom w:val="single" w:sz="4" w:space="0" w:color="auto"/>
              <w:right w:val="single" w:sz="4" w:space="0" w:color="auto"/>
            </w:tcBorders>
          </w:tcPr>
          <w:p w14:paraId="7DF16DF7" w14:textId="77777777" w:rsidR="00255E33" w:rsidRDefault="00255E33" w:rsidP="00EB493A">
            <w:pPr>
              <w:autoSpaceDE w:val="0"/>
              <w:autoSpaceDN w:val="0"/>
              <w:adjustRightInd w:val="0"/>
              <w:ind w:right="60"/>
              <w:jc w:val="center"/>
            </w:pPr>
            <w:r>
              <w:t>218</w:t>
            </w:r>
          </w:p>
        </w:tc>
      </w:tr>
      <w:tr w:rsidR="00255E33" w14:paraId="3D73033F" w14:textId="77777777" w:rsidTr="00EB493A">
        <w:tc>
          <w:tcPr>
            <w:tcW w:w="2448" w:type="dxa"/>
            <w:tcBorders>
              <w:top w:val="single" w:sz="4" w:space="0" w:color="auto"/>
              <w:left w:val="single" w:sz="4" w:space="0" w:color="auto"/>
              <w:bottom w:val="single" w:sz="4" w:space="0" w:color="auto"/>
              <w:right w:val="single" w:sz="4" w:space="0" w:color="auto"/>
            </w:tcBorders>
          </w:tcPr>
          <w:p w14:paraId="5D00411F" w14:textId="77777777" w:rsidR="00255E33" w:rsidRDefault="00255E33" w:rsidP="00EB493A">
            <w:pPr>
              <w:autoSpaceDE w:val="0"/>
              <w:autoSpaceDN w:val="0"/>
              <w:adjustRightInd w:val="0"/>
              <w:ind w:right="60"/>
              <w:jc w:val="center"/>
            </w:pPr>
            <w:r>
              <w:t>1.45</w:t>
            </w:r>
          </w:p>
        </w:tc>
        <w:tc>
          <w:tcPr>
            <w:tcW w:w="2880" w:type="dxa"/>
            <w:tcBorders>
              <w:top w:val="single" w:sz="4" w:space="0" w:color="auto"/>
              <w:left w:val="single" w:sz="4" w:space="0" w:color="auto"/>
              <w:bottom w:val="single" w:sz="4" w:space="0" w:color="auto"/>
              <w:right w:val="single" w:sz="4" w:space="0" w:color="auto"/>
            </w:tcBorders>
          </w:tcPr>
          <w:p w14:paraId="6DCF1C06" w14:textId="77777777" w:rsidR="00255E33" w:rsidRDefault="00255E33" w:rsidP="00EB493A">
            <w:pPr>
              <w:autoSpaceDE w:val="0"/>
              <w:autoSpaceDN w:val="0"/>
              <w:adjustRightInd w:val="0"/>
              <w:ind w:right="60"/>
              <w:jc w:val="center"/>
            </w:pPr>
            <w:r>
              <w:t>238</w:t>
            </w:r>
          </w:p>
        </w:tc>
      </w:tr>
      <w:tr w:rsidR="00255E33" w14:paraId="029E4874" w14:textId="77777777" w:rsidTr="00EB493A">
        <w:tc>
          <w:tcPr>
            <w:tcW w:w="2448" w:type="dxa"/>
            <w:tcBorders>
              <w:top w:val="single" w:sz="4" w:space="0" w:color="auto"/>
              <w:left w:val="single" w:sz="4" w:space="0" w:color="auto"/>
              <w:bottom w:val="single" w:sz="4" w:space="0" w:color="auto"/>
              <w:right w:val="single" w:sz="4" w:space="0" w:color="auto"/>
            </w:tcBorders>
          </w:tcPr>
          <w:p w14:paraId="0050657A" w14:textId="77777777" w:rsidR="00255E33" w:rsidRDefault="00255E33" w:rsidP="00EB493A">
            <w:pPr>
              <w:autoSpaceDE w:val="0"/>
              <w:autoSpaceDN w:val="0"/>
              <w:adjustRightInd w:val="0"/>
              <w:ind w:right="60"/>
              <w:jc w:val="center"/>
            </w:pPr>
            <w:r>
              <w:t>1.50</w:t>
            </w:r>
          </w:p>
        </w:tc>
        <w:tc>
          <w:tcPr>
            <w:tcW w:w="2880" w:type="dxa"/>
            <w:tcBorders>
              <w:top w:val="single" w:sz="4" w:space="0" w:color="auto"/>
              <w:left w:val="single" w:sz="4" w:space="0" w:color="auto"/>
              <w:bottom w:val="single" w:sz="4" w:space="0" w:color="auto"/>
              <w:right w:val="single" w:sz="4" w:space="0" w:color="auto"/>
            </w:tcBorders>
          </w:tcPr>
          <w:p w14:paraId="2751A7C7" w14:textId="77777777" w:rsidR="00255E33" w:rsidRDefault="00255E33" w:rsidP="00EB493A">
            <w:pPr>
              <w:autoSpaceDE w:val="0"/>
              <w:autoSpaceDN w:val="0"/>
              <w:adjustRightInd w:val="0"/>
              <w:ind w:right="60"/>
              <w:jc w:val="center"/>
            </w:pPr>
            <w:r>
              <w:t>260</w:t>
            </w:r>
          </w:p>
        </w:tc>
      </w:tr>
      <w:tr w:rsidR="00255E33" w14:paraId="2EBF9986" w14:textId="77777777" w:rsidTr="00EB493A">
        <w:tc>
          <w:tcPr>
            <w:tcW w:w="2448" w:type="dxa"/>
            <w:tcBorders>
              <w:top w:val="single" w:sz="4" w:space="0" w:color="auto"/>
              <w:left w:val="single" w:sz="4" w:space="0" w:color="auto"/>
              <w:bottom w:val="single" w:sz="4" w:space="0" w:color="auto"/>
              <w:right w:val="single" w:sz="4" w:space="0" w:color="auto"/>
            </w:tcBorders>
          </w:tcPr>
          <w:p w14:paraId="0D4E2CC3" w14:textId="77777777" w:rsidR="00255E33" w:rsidRDefault="00255E33" w:rsidP="00EB493A">
            <w:pPr>
              <w:autoSpaceDE w:val="0"/>
              <w:autoSpaceDN w:val="0"/>
              <w:adjustRightInd w:val="0"/>
              <w:ind w:right="60"/>
              <w:jc w:val="center"/>
            </w:pPr>
            <w:r>
              <w:t>1.55</w:t>
            </w:r>
          </w:p>
        </w:tc>
        <w:tc>
          <w:tcPr>
            <w:tcW w:w="2880" w:type="dxa"/>
            <w:tcBorders>
              <w:top w:val="single" w:sz="4" w:space="0" w:color="auto"/>
              <w:left w:val="single" w:sz="4" w:space="0" w:color="auto"/>
              <w:bottom w:val="single" w:sz="4" w:space="0" w:color="auto"/>
              <w:right w:val="single" w:sz="4" w:space="0" w:color="auto"/>
            </w:tcBorders>
          </w:tcPr>
          <w:p w14:paraId="0B17E52D" w14:textId="77777777" w:rsidR="00255E33" w:rsidRDefault="00255E33" w:rsidP="00EB493A">
            <w:pPr>
              <w:autoSpaceDE w:val="0"/>
              <w:autoSpaceDN w:val="0"/>
              <w:adjustRightInd w:val="0"/>
              <w:ind w:right="60"/>
              <w:jc w:val="center"/>
            </w:pPr>
            <w:r>
              <w:t>284</w:t>
            </w:r>
          </w:p>
        </w:tc>
      </w:tr>
      <w:tr w:rsidR="00255E33" w14:paraId="25A93A8A" w14:textId="77777777" w:rsidTr="00EB493A">
        <w:tc>
          <w:tcPr>
            <w:tcW w:w="2448" w:type="dxa"/>
            <w:tcBorders>
              <w:top w:val="single" w:sz="4" w:space="0" w:color="auto"/>
              <w:left w:val="single" w:sz="4" w:space="0" w:color="auto"/>
              <w:bottom w:val="single" w:sz="4" w:space="0" w:color="auto"/>
              <w:right w:val="single" w:sz="4" w:space="0" w:color="auto"/>
            </w:tcBorders>
          </w:tcPr>
          <w:p w14:paraId="07717E61" w14:textId="77777777" w:rsidR="00255E33" w:rsidRDefault="00255E33" w:rsidP="00EB493A">
            <w:pPr>
              <w:autoSpaceDE w:val="0"/>
              <w:autoSpaceDN w:val="0"/>
              <w:adjustRightInd w:val="0"/>
              <w:ind w:right="60"/>
              <w:jc w:val="center"/>
            </w:pPr>
            <w:r>
              <w:t>1.60</w:t>
            </w:r>
          </w:p>
        </w:tc>
        <w:tc>
          <w:tcPr>
            <w:tcW w:w="2880" w:type="dxa"/>
            <w:tcBorders>
              <w:top w:val="single" w:sz="4" w:space="0" w:color="auto"/>
              <w:left w:val="single" w:sz="4" w:space="0" w:color="auto"/>
              <w:bottom w:val="single" w:sz="4" w:space="0" w:color="auto"/>
              <w:right w:val="single" w:sz="4" w:space="0" w:color="auto"/>
            </w:tcBorders>
          </w:tcPr>
          <w:p w14:paraId="280A13E0" w14:textId="77777777" w:rsidR="00255E33" w:rsidRDefault="00255E33" w:rsidP="00EB493A">
            <w:pPr>
              <w:autoSpaceDE w:val="0"/>
              <w:autoSpaceDN w:val="0"/>
              <w:adjustRightInd w:val="0"/>
              <w:ind w:right="60"/>
              <w:jc w:val="center"/>
            </w:pPr>
            <w:r>
              <w:t>310</w:t>
            </w:r>
          </w:p>
        </w:tc>
      </w:tr>
      <w:tr w:rsidR="00255E33" w14:paraId="1FD8CE9A" w14:textId="77777777" w:rsidTr="00EB493A">
        <w:tc>
          <w:tcPr>
            <w:tcW w:w="2448" w:type="dxa"/>
            <w:tcBorders>
              <w:top w:val="single" w:sz="4" w:space="0" w:color="auto"/>
              <w:left w:val="single" w:sz="4" w:space="0" w:color="auto"/>
              <w:bottom w:val="single" w:sz="4" w:space="0" w:color="auto"/>
              <w:right w:val="single" w:sz="4" w:space="0" w:color="auto"/>
            </w:tcBorders>
          </w:tcPr>
          <w:p w14:paraId="68378284" w14:textId="77777777" w:rsidR="00255E33" w:rsidRDefault="00255E33" w:rsidP="00EB493A">
            <w:pPr>
              <w:autoSpaceDE w:val="0"/>
              <w:autoSpaceDN w:val="0"/>
              <w:adjustRightInd w:val="0"/>
              <w:ind w:right="60"/>
              <w:jc w:val="center"/>
            </w:pPr>
            <w:r>
              <w:t>1.65</w:t>
            </w:r>
          </w:p>
        </w:tc>
        <w:tc>
          <w:tcPr>
            <w:tcW w:w="2880" w:type="dxa"/>
            <w:tcBorders>
              <w:top w:val="single" w:sz="4" w:space="0" w:color="auto"/>
              <w:left w:val="single" w:sz="4" w:space="0" w:color="auto"/>
              <w:bottom w:val="single" w:sz="4" w:space="0" w:color="auto"/>
              <w:right w:val="single" w:sz="4" w:space="0" w:color="auto"/>
            </w:tcBorders>
          </w:tcPr>
          <w:p w14:paraId="3496FF9C" w14:textId="77777777" w:rsidR="00255E33" w:rsidRDefault="00255E33" w:rsidP="00EB493A">
            <w:pPr>
              <w:autoSpaceDE w:val="0"/>
              <w:autoSpaceDN w:val="0"/>
              <w:adjustRightInd w:val="0"/>
              <w:ind w:right="60"/>
              <w:jc w:val="center"/>
            </w:pPr>
            <w:r>
              <w:t>338</w:t>
            </w:r>
          </w:p>
        </w:tc>
      </w:tr>
      <w:tr w:rsidR="00255E33" w14:paraId="091E8ED0" w14:textId="77777777" w:rsidTr="00EB493A">
        <w:tc>
          <w:tcPr>
            <w:tcW w:w="2448" w:type="dxa"/>
            <w:tcBorders>
              <w:top w:val="single" w:sz="4" w:space="0" w:color="auto"/>
              <w:left w:val="single" w:sz="4" w:space="0" w:color="auto"/>
              <w:bottom w:val="single" w:sz="4" w:space="0" w:color="auto"/>
              <w:right w:val="single" w:sz="4" w:space="0" w:color="auto"/>
            </w:tcBorders>
          </w:tcPr>
          <w:p w14:paraId="5B7AB5FF" w14:textId="77777777" w:rsidR="00255E33" w:rsidRDefault="00255E33" w:rsidP="00EB493A">
            <w:pPr>
              <w:autoSpaceDE w:val="0"/>
              <w:autoSpaceDN w:val="0"/>
              <w:adjustRightInd w:val="0"/>
              <w:ind w:right="60"/>
              <w:jc w:val="center"/>
            </w:pPr>
            <w:r>
              <w:t>1.70</w:t>
            </w:r>
          </w:p>
        </w:tc>
        <w:tc>
          <w:tcPr>
            <w:tcW w:w="2880" w:type="dxa"/>
            <w:tcBorders>
              <w:top w:val="single" w:sz="4" w:space="0" w:color="auto"/>
              <w:left w:val="single" w:sz="4" w:space="0" w:color="auto"/>
              <w:bottom w:val="single" w:sz="4" w:space="0" w:color="auto"/>
              <w:right w:val="single" w:sz="4" w:space="0" w:color="auto"/>
            </w:tcBorders>
          </w:tcPr>
          <w:p w14:paraId="0DA4DF7E" w14:textId="77777777" w:rsidR="00255E33" w:rsidRDefault="00255E33" w:rsidP="00EB493A">
            <w:pPr>
              <w:autoSpaceDE w:val="0"/>
              <w:autoSpaceDN w:val="0"/>
              <w:adjustRightInd w:val="0"/>
              <w:ind w:right="60"/>
              <w:jc w:val="center"/>
            </w:pPr>
            <w:r>
              <w:t>370</w:t>
            </w:r>
          </w:p>
        </w:tc>
      </w:tr>
      <w:tr w:rsidR="00255E33" w14:paraId="47E8BB60" w14:textId="77777777" w:rsidTr="00EB493A">
        <w:tc>
          <w:tcPr>
            <w:tcW w:w="2448" w:type="dxa"/>
            <w:tcBorders>
              <w:top w:val="single" w:sz="4" w:space="0" w:color="auto"/>
              <w:left w:val="single" w:sz="4" w:space="0" w:color="auto"/>
              <w:bottom w:val="single" w:sz="4" w:space="0" w:color="auto"/>
              <w:right w:val="single" w:sz="4" w:space="0" w:color="auto"/>
            </w:tcBorders>
          </w:tcPr>
          <w:p w14:paraId="74597137" w14:textId="77777777" w:rsidR="00255E33" w:rsidRDefault="00255E33" w:rsidP="00EB493A">
            <w:pPr>
              <w:autoSpaceDE w:val="0"/>
              <w:autoSpaceDN w:val="0"/>
              <w:adjustRightInd w:val="0"/>
              <w:ind w:right="60"/>
              <w:jc w:val="center"/>
            </w:pPr>
            <w:r>
              <w:t>1.75</w:t>
            </w:r>
          </w:p>
        </w:tc>
        <w:tc>
          <w:tcPr>
            <w:tcW w:w="2880" w:type="dxa"/>
            <w:tcBorders>
              <w:top w:val="single" w:sz="4" w:space="0" w:color="auto"/>
              <w:left w:val="single" w:sz="4" w:space="0" w:color="auto"/>
              <w:bottom w:val="single" w:sz="4" w:space="0" w:color="auto"/>
              <w:right w:val="single" w:sz="4" w:space="0" w:color="auto"/>
            </w:tcBorders>
          </w:tcPr>
          <w:p w14:paraId="265938E7" w14:textId="77777777" w:rsidR="00255E33" w:rsidRDefault="00255E33" w:rsidP="00EB493A">
            <w:pPr>
              <w:autoSpaceDE w:val="0"/>
              <w:autoSpaceDN w:val="0"/>
              <w:adjustRightInd w:val="0"/>
              <w:ind w:right="60"/>
              <w:jc w:val="center"/>
            </w:pPr>
            <w:r>
              <w:t>404</w:t>
            </w:r>
          </w:p>
        </w:tc>
      </w:tr>
      <w:tr w:rsidR="00255E33" w14:paraId="73D9A33C" w14:textId="77777777" w:rsidTr="00EB493A">
        <w:tc>
          <w:tcPr>
            <w:tcW w:w="2448" w:type="dxa"/>
            <w:tcBorders>
              <w:top w:val="single" w:sz="4" w:space="0" w:color="auto"/>
              <w:left w:val="single" w:sz="4" w:space="0" w:color="auto"/>
              <w:bottom w:val="single" w:sz="4" w:space="0" w:color="auto"/>
              <w:right w:val="single" w:sz="4" w:space="0" w:color="auto"/>
            </w:tcBorders>
          </w:tcPr>
          <w:p w14:paraId="46693A53" w14:textId="77777777" w:rsidR="00255E33" w:rsidRDefault="00255E33" w:rsidP="00EB493A">
            <w:pPr>
              <w:autoSpaceDE w:val="0"/>
              <w:autoSpaceDN w:val="0"/>
              <w:adjustRightInd w:val="0"/>
              <w:ind w:right="60"/>
              <w:jc w:val="center"/>
            </w:pPr>
            <w:r>
              <w:t>1.80</w:t>
            </w:r>
          </w:p>
        </w:tc>
        <w:tc>
          <w:tcPr>
            <w:tcW w:w="2880" w:type="dxa"/>
            <w:tcBorders>
              <w:top w:val="single" w:sz="4" w:space="0" w:color="auto"/>
              <w:left w:val="single" w:sz="4" w:space="0" w:color="auto"/>
              <w:bottom w:val="single" w:sz="4" w:space="0" w:color="auto"/>
              <w:right w:val="single" w:sz="4" w:space="0" w:color="auto"/>
            </w:tcBorders>
          </w:tcPr>
          <w:p w14:paraId="4DEF63EF" w14:textId="77777777" w:rsidR="00255E33" w:rsidRDefault="00255E33" w:rsidP="00EB493A">
            <w:pPr>
              <w:autoSpaceDE w:val="0"/>
              <w:autoSpaceDN w:val="0"/>
              <w:adjustRightInd w:val="0"/>
              <w:ind w:right="60"/>
              <w:jc w:val="center"/>
            </w:pPr>
            <w:r>
              <w:t>441</w:t>
            </w:r>
          </w:p>
        </w:tc>
      </w:tr>
      <w:tr w:rsidR="00255E33" w14:paraId="1C1DA820" w14:textId="77777777" w:rsidTr="00EB493A">
        <w:tc>
          <w:tcPr>
            <w:tcW w:w="2448" w:type="dxa"/>
            <w:tcBorders>
              <w:top w:val="single" w:sz="4" w:space="0" w:color="auto"/>
              <w:left w:val="single" w:sz="4" w:space="0" w:color="auto"/>
              <w:bottom w:val="single" w:sz="4" w:space="0" w:color="auto"/>
              <w:right w:val="single" w:sz="4" w:space="0" w:color="auto"/>
            </w:tcBorders>
          </w:tcPr>
          <w:p w14:paraId="7F5825B6" w14:textId="77777777" w:rsidR="00255E33" w:rsidRDefault="00255E33" w:rsidP="00EB493A">
            <w:pPr>
              <w:autoSpaceDE w:val="0"/>
              <w:autoSpaceDN w:val="0"/>
              <w:adjustRightInd w:val="0"/>
              <w:ind w:right="60"/>
              <w:jc w:val="center"/>
            </w:pPr>
            <w:r>
              <w:t>1.85</w:t>
            </w:r>
          </w:p>
        </w:tc>
        <w:tc>
          <w:tcPr>
            <w:tcW w:w="2880" w:type="dxa"/>
            <w:tcBorders>
              <w:top w:val="single" w:sz="4" w:space="0" w:color="auto"/>
              <w:left w:val="single" w:sz="4" w:space="0" w:color="auto"/>
              <w:bottom w:val="single" w:sz="4" w:space="0" w:color="auto"/>
              <w:right w:val="single" w:sz="4" w:space="0" w:color="auto"/>
            </w:tcBorders>
          </w:tcPr>
          <w:p w14:paraId="73ABAD20" w14:textId="77777777" w:rsidR="00255E33" w:rsidRDefault="00255E33" w:rsidP="00EB493A">
            <w:pPr>
              <w:autoSpaceDE w:val="0"/>
              <w:autoSpaceDN w:val="0"/>
              <w:adjustRightInd w:val="0"/>
              <w:ind w:right="60"/>
              <w:jc w:val="center"/>
            </w:pPr>
            <w:r>
              <w:t>482</w:t>
            </w:r>
          </w:p>
        </w:tc>
      </w:tr>
      <w:tr w:rsidR="00255E33" w14:paraId="55A7468D" w14:textId="77777777" w:rsidTr="00EB493A">
        <w:tc>
          <w:tcPr>
            <w:tcW w:w="2448" w:type="dxa"/>
            <w:tcBorders>
              <w:top w:val="single" w:sz="4" w:space="0" w:color="auto"/>
              <w:left w:val="single" w:sz="4" w:space="0" w:color="auto"/>
              <w:bottom w:val="single" w:sz="4" w:space="0" w:color="auto"/>
              <w:right w:val="single" w:sz="4" w:space="0" w:color="auto"/>
            </w:tcBorders>
          </w:tcPr>
          <w:p w14:paraId="38C7A513" w14:textId="77777777" w:rsidR="00255E33" w:rsidRDefault="00255E33" w:rsidP="00EB493A">
            <w:pPr>
              <w:autoSpaceDE w:val="0"/>
              <w:autoSpaceDN w:val="0"/>
              <w:adjustRightInd w:val="0"/>
              <w:ind w:right="60"/>
              <w:jc w:val="center"/>
            </w:pPr>
            <w:r>
              <w:t>1.90</w:t>
            </w:r>
          </w:p>
        </w:tc>
        <w:tc>
          <w:tcPr>
            <w:tcW w:w="2880" w:type="dxa"/>
            <w:tcBorders>
              <w:top w:val="single" w:sz="4" w:space="0" w:color="auto"/>
              <w:left w:val="single" w:sz="4" w:space="0" w:color="auto"/>
              <w:bottom w:val="single" w:sz="4" w:space="0" w:color="auto"/>
              <w:right w:val="single" w:sz="4" w:space="0" w:color="auto"/>
            </w:tcBorders>
          </w:tcPr>
          <w:p w14:paraId="5E148E63" w14:textId="77777777" w:rsidR="00255E33" w:rsidRDefault="00255E33" w:rsidP="00EB493A">
            <w:pPr>
              <w:autoSpaceDE w:val="0"/>
              <w:autoSpaceDN w:val="0"/>
              <w:adjustRightInd w:val="0"/>
              <w:ind w:right="60"/>
              <w:jc w:val="center"/>
            </w:pPr>
            <w:r>
              <w:t>527</w:t>
            </w:r>
          </w:p>
        </w:tc>
      </w:tr>
      <w:tr w:rsidR="00255E33" w14:paraId="02BFAAA8" w14:textId="77777777" w:rsidTr="00EB493A">
        <w:tc>
          <w:tcPr>
            <w:tcW w:w="2448" w:type="dxa"/>
            <w:tcBorders>
              <w:top w:val="single" w:sz="4" w:space="0" w:color="auto"/>
              <w:left w:val="single" w:sz="4" w:space="0" w:color="auto"/>
              <w:bottom w:val="single" w:sz="4" w:space="0" w:color="auto"/>
              <w:right w:val="single" w:sz="4" w:space="0" w:color="auto"/>
            </w:tcBorders>
          </w:tcPr>
          <w:p w14:paraId="0D4A8038" w14:textId="77777777" w:rsidR="00255E33" w:rsidRDefault="00255E33" w:rsidP="00EB493A">
            <w:pPr>
              <w:autoSpaceDE w:val="0"/>
              <w:autoSpaceDN w:val="0"/>
              <w:adjustRightInd w:val="0"/>
              <w:ind w:right="60"/>
              <w:jc w:val="center"/>
            </w:pPr>
            <w:r>
              <w:t>1.95</w:t>
            </w:r>
          </w:p>
        </w:tc>
        <w:tc>
          <w:tcPr>
            <w:tcW w:w="2880" w:type="dxa"/>
            <w:tcBorders>
              <w:top w:val="single" w:sz="4" w:space="0" w:color="auto"/>
              <w:left w:val="single" w:sz="4" w:space="0" w:color="auto"/>
              <w:bottom w:val="single" w:sz="4" w:space="0" w:color="auto"/>
              <w:right w:val="single" w:sz="4" w:space="0" w:color="auto"/>
            </w:tcBorders>
          </w:tcPr>
          <w:p w14:paraId="7E259485" w14:textId="77777777" w:rsidR="00255E33" w:rsidRDefault="00255E33" w:rsidP="00EB493A">
            <w:pPr>
              <w:autoSpaceDE w:val="0"/>
              <w:autoSpaceDN w:val="0"/>
              <w:adjustRightInd w:val="0"/>
              <w:ind w:right="60"/>
              <w:jc w:val="center"/>
            </w:pPr>
            <w:r>
              <w:t>575</w:t>
            </w:r>
          </w:p>
        </w:tc>
      </w:tr>
      <w:tr w:rsidR="00255E33" w14:paraId="0942A5B2" w14:textId="77777777" w:rsidTr="00EB493A">
        <w:tc>
          <w:tcPr>
            <w:tcW w:w="2448" w:type="dxa"/>
            <w:tcBorders>
              <w:top w:val="single" w:sz="4" w:space="0" w:color="auto"/>
              <w:left w:val="single" w:sz="4" w:space="0" w:color="auto"/>
              <w:bottom w:val="single" w:sz="4" w:space="0" w:color="auto"/>
              <w:right w:val="single" w:sz="4" w:space="0" w:color="auto"/>
            </w:tcBorders>
          </w:tcPr>
          <w:p w14:paraId="0E0297B8" w14:textId="77777777" w:rsidR="00255E33" w:rsidRDefault="00255E33" w:rsidP="00EB493A">
            <w:pPr>
              <w:autoSpaceDE w:val="0"/>
              <w:autoSpaceDN w:val="0"/>
              <w:adjustRightInd w:val="0"/>
              <w:ind w:right="60"/>
              <w:jc w:val="center"/>
            </w:pPr>
            <w:r>
              <w:t>2.00</w:t>
            </w:r>
          </w:p>
        </w:tc>
        <w:tc>
          <w:tcPr>
            <w:tcW w:w="2880" w:type="dxa"/>
            <w:tcBorders>
              <w:top w:val="single" w:sz="4" w:space="0" w:color="auto"/>
              <w:left w:val="single" w:sz="4" w:space="0" w:color="auto"/>
              <w:bottom w:val="single" w:sz="4" w:space="0" w:color="auto"/>
              <w:right w:val="single" w:sz="4" w:space="0" w:color="auto"/>
            </w:tcBorders>
          </w:tcPr>
          <w:p w14:paraId="14833987" w14:textId="77777777" w:rsidR="00255E33" w:rsidRDefault="00255E33" w:rsidP="00EB493A">
            <w:pPr>
              <w:autoSpaceDE w:val="0"/>
              <w:autoSpaceDN w:val="0"/>
              <w:adjustRightInd w:val="0"/>
              <w:ind w:right="60"/>
              <w:jc w:val="center"/>
            </w:pPr>
            <w:r>
              <w:t>628</w:t>
            </w:r>
          </w:p>
        </w:tc>
      </w:tr>
      <w:tr w:rsidR="00255E33" w14:paraId="767E6B13" w14:textId="77777777" w:rsidTr="00EB493A">
        <w:tc>
          <w:tcPr>
            <w:tcW w:w="2448" w:type="dxa"/>
            <w:tcBorders>
              <w:top w:val="single" w:sz="4" w:space="0" w:color="auto"/>
              <w:left w:val="single" w:sz="4" w:space="0" w:color="auto"/>
              <w:bottom w:val="single" w:sz="4" w:space="0" w:color="auto"/>
              <w:right w:val="single" w:sz="4" w:space="0" w:color="auto"/>
            </w:tcBorders>
          </w:tcPr>
          <w:p w14:paraId="5CDB533D" w14:textId="77777777" w:rsidR="00255E33" w:rsidRDefault="00255E33" w:rsidP="00EB493A">
            <w:pPr>
              <w:autoSpaceDE w:val="0"/>
              <w:autoSpaceDN w:val="0"/>
              <w:adjustRightInd w:val="0"/>
              <w:ind w:right="60"/>
              <w:jc w:val="center"/>
            </w:pPr>
            <w:r>
              <w:t>2.05</w:t>
            </w:r>
          </w:p>
        </w:tc>
        <w:tc>
          <w:tcPr>
            <w:tcW w:w="2880" w:type="dxa"/>
            <w:tcBorders>
              <w:top w:val="single" w:sz="4" w:space="0" w:color="auto"/>
              <w:left w:val="single" w:sz="4" w:space="0" w:color="auto"/>
              <w:bottom w:val="single" w:sz="4" w:space="0" w:color="auto"/>
              <w:right w:val="single" w:sz="4" w:space="0" w:color="auto"/>
            </w:tcBorders>
          </w:tcPr>
          <w:p w14:paraId="65152020" w14:textId="77777777" w:rsidR="00255E33" w:rsidRDefault="00255E33" w:rsidP="00EB493A">
            <w:pPr>
              <w:autoSpaceDE w:val="0"/>
              <w:autoSpaceDN w:val="0"/>
              <w:adjustRightInd w:val="0"/>
              <w:ind w:right="60"/>
              <w:jc w:val="center"/>
            </w:pPr>
            <w:r>
              <w:t>687</w:t>
            </w:r>
          </w:p>
        </w:tc>
      </w:tr>
      <w:tr w:rsidR="00255E33" w14:paraId="19A3D4CA" w14:textId="77777777" w:rsidTr="00EB493A">
        <w:tc>
          <w:tcPr>
            <w:tcW w:w="2448" w:type="dxa"/>
            <w:tcBorders>
              <w:top w:val="single" w:sz="4" w:space="0" w:color="auto"/>
              <w:left w:val="single" w:sz="4" w:space="0" w:color="auto"/>
              <w:bottom w:val="single" w:sz="4" w:space="0" w:color="auto"/>
              <w:right w:val="single" w:sz="4" w:space="0" w:color="auto"/>
            </w:tcBorders>
          </w:tcPr>
          <w:p w14:paraId="6ADEB6FA" w14:textId="77777777" w:rsidR="00255E33" w:rsidRDefault="00255E33" w:rsidP="00EB493A">
            <w:pPr>
              <w:autoSpaceDE w:val="0"/>
              <w:autoSpaceDN w:val="0"/>
              <w:adjustRightInd w:val="0"/>
              <w:ind w:right="60"/>
              <w:jc w:val="center"/>
            </w:pPr>
            <w:r>
              <w:t>2.15</w:t>
            </w:r>
          </w:p>
        </w:tc>
        <w:tc>
          <w:tcPr>
            <w:tcW w:w="2880" w:type="dxa"/>
            <w:tcBorders>
              <w:top w:val="single" w:sz="4" w:space="0" w:color="auto"/>
              <w:left w:val="single" w:sz="4" w:space="0" w:color="auto"/>
              <w:bottom w:val="single" w:sz="4" w:space="0" w:color="auto"/>
              <w:right w:val="single" w:sz="4" w:space="0" w:color="auto"/>
            </w:tcBorders>
          </w:tcPr>
          <w:p w14:paraId="7D1E976B" w14:textId="77777777" w:rsidR="00255E33" w:rsidRDefault="00255E33" w:rsidP="00EB493A">
            <w:pPr>
              <w:autoSpaceDE w:val="0"/>
              <w:autoSpaceDN w:val="0"/>
              <w:adjustRightInd w:val="0"/>
              <w:ind w:right="60"/>
              <w:jc w:val="center"/>
            </w:pPr>
            <w:r>
              <w:t>819</w:t>
            </w:r>
          </w:p>
        </w:tc>
      </w:tr>
      <w:tr w:rsidR="00255E33" w14:paraId="0DAF0880" w14:textId="77777777" w:rsidTr="00EB493A">
        <w:tc>
          <w:tcPr>
            <w:tcW w:w="2448" w:type="dxa"/>
            <w:tcBorders>
              <w:top w:val="single" w:sz="4" w:space="0" w:color="auto"/>
              <w:left w:val="single" w:sz="4" w:space="0" w:color="auto"/>
              <w:bottom w:val="single" w:sz="4" w:space="0" w:color="auto"/>
              <w:right w:val="single" w:sz="4" w:space="0" w:color="auto"/>
            </w:tcBorders>
          </w:tcPr>
          <w:p w14:paraId="3D271908" w14:textId="77777777" w:rsidR="00255E33" w:rsidRDefault="00255E33" w:rsidP="00EB493A">
            <w:pPr>
              <w:autoSpaceDE w:val="0"/>
              <w:autoSpaceDN w:val="0"/>
              <w:adjustRightInd w:val="0"/>
              <w:ind w:right="60"/>
              <w:jc w:val="center"/>
            </w:pPr>
            <w:r>
              <w:t>2.20</w:t>
            </w:r>
          </w:p>
        </w:tc>
        <w:tc>
          <w:tcPr>
            <w:tcW w:w="2880" w:type="dxa"/>
            <w:tcBorders>
              <w:top w:val="single" w:sz="4" w:space="0" w:color="auto"/>
              <w:left w:val="single" w:sz="4" w:space="0" w:color="auto"/>
              <w:bottom w:val="single" w:sz="4" w:space="0" w:color="auto"/>
              <w:right w:val="single" w:sz="4" w:space="0" w:color="auto"/>
            </w:tcBorders>
          </w:tcPr>
          <w:p w14:paraId="1FF824F8" w14:textId="77777777" w:rsidR="00255E33" w:rsidRDefault="00255E33" w:rsidP="00EB493A">
            <w:pPr>
              <w:autoSpaceDE w:val="0"/>
              <w:autoSpaceDN w:val="0"/>
              <w:adjustRightInd w:val="0"/>
              <w:ind w:right="60"/>
              <w:jc w:val="center"/>
            </w:pPr>
            <w:r>
              <w:t>895</w:t>
            </w:r>
          </w:p>
        </w:tc>
      </w:tr>
      <w:tr w:rsidR="00255E33" w14:paraId="2BDFE180" w14:textId="77777777" w:rsidTr="00EB493A">
        <w:tc>
          <w:tcPr>
            <w:tcW w:w="2448" w:type="dxa"/>
            <w:tcBorders>
              <w:top w:val="single" w:sz="4" w:space="0" w:color="auto"/>
              <w:left w:val="single" w:sz="4" w:space="0" w:color="auto"/>
              <w:bottom w:val="single" w:sz="4" w:space="0" w:color="auto"/>
              <w:right w:val="single" w:sz="4" w:space="0" w:color="auto"/>
            </w:tcBorders>
          </w:tcPr>
          <w:p w14:paraId="0EE5D824" w14:textId="77777777" w:rsidR="00255E33" w:rsidRDefault="00255E33" w:rsidP="00EB493A">
            <w:pPr>
              <w:autoSpaceDE w:val="0"/>
              <w:autoSpaceDN w:val="0"/>
              <w:adjustRightInd w:val="0"/>
              <w:ind w:right="60"/>
              <w:jc w:val="center"/>
            </w:pPr>
            <w:r>
              <w:t>2.25</w:t>
            </w:r>
          </w:p>
        </w:tc>
        <w:tc>
          <w:tcPr>
            <w:tcW w:w="2880" w:type="dxa"/>
            <w:tcBorders>
              <w:top w:val="single" w:sz="4" w:space="0" w:color="auto"/>
              <w:left w:val="single" w:sz="4" w:space="0" w:color="auto"/>
              <w:bottom w:val="single" w:sz="4" w:space="0" w:color="auto"/>
              <w:right w:val="single" w:sz="4" w:space="0" w:color="auto"/>
            </w:tcBorders>
          </w:tcPr>
          <w:p w14:paraId="22A1950D" w14:textId="77777777" w:rsidR="00255E33" w:rsidRDefault="00255E33" w:rsidP="00EB493A">
            <w:pPr>
              <w:autoSpaceDE w:val="0"/>
              <w:autoSpaceDN w:val="0"/>
              <w:adjustRightInd w:val="0"/>
              <w:ind w:right="60"/>
              <w:jc w:val="center"/>
            </w:pPr>
            <w:r>
              <w:t>978</w:t>
            </w:r>
          </w:p>
        </w:tc>
      </w:tr>
      <w:tr w:rsidR="00255E33" w14:paraId="1DD6EEC5" w14:textId="77777777" w:rsidTr="00EB493A">
        <w:tc>
          <w:tcPr>
            <w:tcW w:w="2448" w:type="dxa"/>
            <w:tcBorders>
              <w:top w:val="single" w:sz="4" w:space="0" w:color="auto"/>
              <w:left w:val="single" w:sz="4" w:space="0" w:color="auto"/>
              <w:bottom w:val="single" w:sz="4" w:space="0" w:color="auto"/>
              <w:right w:val="single" w:sz="4" w:space="0" w:color="auto"/>
            </w:tcBorders>
          </w:tcPr>
          <w:p w14:paraId="46DAB3CE" w14:textId="77777777" w:rsidR="00255E33" w:rsidRDefault="00255E33" w:rsidP="00EB493A">
            <w:pPr>
              <w:autoSpaceDE w:val="0"/>
              <w:autoSpaceDN w:val="0"/>
              <w:adjustRightInd w:val="0"/>
              <w:ind w:right="60"/>
              <w:jc w:val="center"/>
            </w:pPr>
            <w:r>
              <w:t>≥ 2.30</w:t>
            </w:r>
          </w:p>
        </w:tc>
        <w:tc>
          <w:tcPr>
            <w:tcW w:w="2880" w:type="dxa"/>
            <w:tcBorders>
              <w:top w:val="single" w:sz="4" w:space="0" w:color="auto"/>
              <w:left w:val="single" w:sz="4" w:space="0" w:color="auto"/>
              <w:bottom w:val="single" w:sz="4" w:space="0" w:color="auto"/>
              <w:right w:val="single" w:sz="4" w:space="0" w:color="auto"/>
            </w:tcBorders>
          </w:tcPr>
          <w:p w14:paraId="4F30CA8A" w14:textId="77777777" w:rsidR="00255E33" w:rsidRDefault="00255E33" w:rsidP="00EB493A">
            <w:pPr>
              <w:autoSpaceDE w:val="0"/>
              <w:autoSpaceDN w:val="0"/>
              <w:adjustRightInd w:val="0"/>
              <w:ind w:right="60"/>
              <w:jc w:val="center"/>
            </w:pPr>
            <w:r>
              <w:t>1000</w:t>
            </w:r>
          </w:p>
        </w:tc>
      </w:tr>
    </w:tbl>
    <w:p w14:paraId="5992BEDA" w14:textId="77777777" w:rsidR="00255E33" w:rsidRDefault="00255E33" w:rsidP="00A57372">
      <w:pPr>
        <w:autoSpaceDE w:val="0"/>
        <w:autoSpaceDN w:val="0"/>
        <w:adjustRightInd w:val="0"/>
        <w:ind w:right="60"/>
        <w:sectPr w:rsidR="00255E33" w:rsidSect="00FF36D3">
          <w:type w:val="continuous"/>
          <w:pgSz w:w="12240" w:h="15840"/>
          <w:pgMar w:top="1339" w:right="1080" w:bottom="1152" w:left="1440" w:header="720" w:footer="720" w:gutter="0"/>
          <w:cols w:num="2" w:space="720"/>
          <w:noEndnote/>
          <w:docGrid w:linePitch="326"/>
        </w:sectPr>
      </w:pPr>
    </w:p>
    <w:p w14:paraId="367D427A" w14:textId="77777777" w:rsidR="006A7D8B" w:rsidRDefault="006A7D8B" w:rsidP="00A57372">
      <w:pPr>
        <w:pStyle w:val="BodyText2"/>
        <w:jc w:val="left"/>
        <w:rPr>
          <w:bCs w:val="0"/>
          <w:sz w:val="24"/>
        </w:rPr>
      </w:pPr>
    </w:p>
    <w:p w14:paraId="6DB08F61" w14:textId="22DDEA96" w:rsidR="00255E33" w:rsidRPr="006B75CE" w:rsidRDefault="00255E33" w:rsidP="00A57372">
      <w:pPr>
        <w:pStyle w:val="BodyText2"/>
        <w:jc w:val="left"/>
        <w:rPr>
          <w:bCs w:val="0"/>
          <w:sz w:val="24"/>
        </w:rPr>
      </w:pPr>
      <w:r w:rsidRPr="006B75CE">
        <w:rPr>
          <w:bCs w:val="0"/>
          <w:sz w:val="24"/>
        </w:rPr>
        <w:t>Appendix C</w:t>
      </w:r>
    </w:p>
    <w:p w14:paraId="29796271" w14:textId="5859DC96" w:rsidR="00255E33" w:rsidRPr="00826161" w:rsidRDefault="00255E33" w:rsidP="00A57372">
      <w:pPr>
        <w:pStyle w:val="BodyText2"/>
        <w:jc w:val="left"/>
        <w:rPr>
          <w:b w:val="0"/>
          <w:bCs w:val="0"/>
          <w:sz w:val="24"/>
          <w:vertAlign w:val="superscript"/>
        </w:rPr>
      </w:pPr>
      <w:r w:rsidRPr="00A57372">
        <w:rPr>
          <w:b w:val="0"/>
          <w:bCs w:val="0"/>
          <w:sz w:val="24"/>
        </w:rPr>
        <w:t>Gynecomastia Scale adapted from the McKinney and Simon, Hoffman and Kohn scales</w:t>
      </w:r>
      <w:r w:rsidR="003428FB">
        <w:rPr>
          <w:b w:val="0"/>
          <w:bCs w:val="0"/>
          <w:sz w:val="24"/>
          <w:vertAlign w:val="superscript"/>
        </w:rPr>
        <w:t>5</w:t>
      </w:r>
      <w:r w:rsidRPr="00A57372">
        <w:rPr>
          <w:b w:val="0"/>
          <w:bCs w:val="0"/>
          <w:sz w:val="24"/>
        </w:rPr>
        <w:t>:</w:t>
      </w:r>
    </w:p>
    <w:p w14:paraId="30C2599A" w14:textId="77777777" w:rsidR="00255E33" w:rsidRPr="007F38C3" w:rsidRDefault="00255E33" w:rsidP="00A57372">
      <w:pPr>
        <w:pStyle w:val="BodyText2"/>
        <w:numPr>
          <w:ilvl w:val="0"/>
          <w:numId w:val="16"/>
        </w:numPr>
        <w:ind w:left="360"/>
        <w:jc w:val="left"/>
        <w:rPr>
          <w:b w:val="0"/>
          <w:bCs w:val="0"/>
          <w:sz w:val="24"/>
        </w:rPr>
      </w:pPr>
      <w:r w:rsidRPr="007F38C3">
        <w:rPr>
          <w:b w:val="0"/>
          <w:bCs w:val="0"/>
          <w:sz w:val="24"/>
        </w:rPr>
        <w:t>Grade I</w:t>
      </w:r>
      <w:r>
        <w:rPr>
          <w:b w:val="0"/>
          <w:bCs w:val="0"/>
          <w:sz w:val="24"/>
        </w:rPr>
        <w:t>:</w:t>
      </w:r>
      <w:r w:rsidRPr="007F38C3">
        <w:rPr>
          <w:b w:val="0"/>
          <w:bCs w:val="0"/>
          <w:sz w:val="24"/>
        </w:rPr>
        <w:t xml:space="preserve"> Small breast enlargement with localized button of tissue that is concentrated around the areola</w:t>
      </w:r>
    </w:p>
    <w:p w14:paraId="2AF4268A" w14:textId="77777777" w:rsidR="00255E33" w:rsidRPr="007F38C3" w:rsidRDefault="00255E33" w:rsidP="00A57372">
      <w:pPr>
        <w:pStyle w:val="BodyText2"/>
        <w:numPr>
          <w:ilvl w:val="0"/>
          <w:numId w:val="16"/>
        </w:numPr>
        <w:ind w:left="360"/>
        <w:jc w:val="left"/>
        <w:rPr>
          <w:b w:val="0"/>
          <w:bCs w:val="0"/>
          <w:sz w:val="24"/>
        </w:rPr>
      </w:pPr>
      <w:r w:rsidRPr="007F38C3">
        <w:rPr>
          <w:b w:val="0"/>
          <w:bCs w:val="0"/>
          <w:sz w:val="24"/>
        </w:rPr>
        <w:t>Grade II</w:t>
      </w:r>
      <w:r>
        <w:rPr>
          <w:b w:val="0"/>
          <w:bCs w:val="0"/>
          <w:sz w:val="24"/>
        </w:rPr>
        <w:t>:</w:t>
      </w:r>
      <w:r w:rsidRPr="007F38C3">
        <w:rPr>
          <w:b w:val="0"/>
          <w:bCs w:val="0"/>
          <w:sz w:val="24"/>
        </w:rPr>
        <w:t xml:space="preserve"> Moderate breast enlargement exceeding areola boundaries with edges that are indistinct from the chest</w:t>
      </w:r>
    </w:p>
    <w:p w14:paraId="73773B72" w14:textId="1EFBC0BA" w:rsidR="00255E33" w:rsidRPr="007F38C3" w:rsidRDefault="00255E33" w:rsidP="00A57372">
      <w:pPr>
        <w:pStyle w:val="BodyText2"/>
        <w:numPr>
          <w:ilvl w:val="0"/>
          <w:numId w:val="16"/>
        </w:numPr>
        <w:ind w:left="360"/>
        <w:jc w:val="left"/>
        <w:rPr>
          <w:b w:val="0"/>
          <w:bCs w:val="0"/>
          <w:sz w:val="24"/>
        </w:rPr>
      </w:pPr>
      <w:r w:rsidRPr="007F38C3">
        <w:rPr>
          <w:b w:val="0"/>
          <w:bCs w:val="0"/>
          <w:sz w:val="24"/>
        </w:rPr>
        <w:t>Grade III</w:t>
      </w:r>
      <w:r>
        <w:rPr>
          <w:b w:val="0"/>
          <w:bCs w:val="0"/>
          <w:sz w:val="24"/>
        </w:rPr>
        <w:t>:</w:t>
      </w:r>
      <w:r w:rsidRPr="007F38C3">
        <w:rPr>
          <w:b w:val="0"/>
          <w:bCs w:val="0"/>
          <w:sz w:val="24"/>
        </w:rPr>
        <w:t xml:space="preserve"> Moderate breast enlargement exceeding areola boundaries with edges that are distinct from the chest with skin redundan</w:t>
      </w:r>
      <w:r>
        <w:rPr>
          <w:b w:val="0"/>
          <w:bCs w:val="0"/>
          <w:sz w:val="24"/>
        </w:rPr>
        <w:t>cy present</w:t>
      </w:r>
      <w:r w:rsidR="00E74605" w:rsidRPr="00E74605">
        <w:t xml:space="preserve"> </w:t>
      </w:r>
    </w:p>
    <w:p w14:paraId="403070E9" w14:textId="549B8FF4" w:rsidR="00255E33" w:rsidRPr="007F38C3" w:rsidRDefault="00255E33" w:rsidP="00A57372">
      <w:pPr>
        <w:pStyle w:val="BodyText2"/>
        <w:numPr>
          <w:ilvl w:val="0"/>
          <w:numId w:val="16"/>
        </w:numPr>
        <w:ind w:left="360"/>
        <w:jc w:val="left"/>
        <w:rPr>
          <w:b w:val="0"/>
          <w:bCs w:val="0"/>
          <w:sz w:val="24"/>
        </w:rPr>
      </w:pPr>
      <w:r w:rsidRPr="007F38C3">
        <w:rPr>
          <w:b w:val="0"/>
          <w:bCs w:val="0"/>
          <w:sz w:val="24"/>
        </w:rPr>
        <w:t>Grade IV</w:t>
      </w:r>
      <w:r>
        <w:rPr>
          <w:b w:val="0"/>
          <w:bCs w:val="0"/>
          <w:sz w:val="24"/>
        </w:rPr>
        <w:t>:</w:t>
      </w:r>
      <w:r w:rsidRPr="007F38C3">
        <w:rPr>
          <w:b w:val="0"/>
          <w:bCs w:val="0"/>
          <w:sz w:val="24"/>
        </w:rPr>
        <w:t xml:space="preserve"> Marked breast enlargement with skin redundancy and feminization of the breast</w:t>
      </w:r>
      <w:r w:rsidR="00C713BA">
        <w:rPr>
          <w:b w:val="0"/>
          <w:bCs w:val="0"/>
          <w:sz w:val="24"/>
        </w:rPr>
        <w:t>.</w:t>
      </w:r>
    </w:p>
    <w:p w14:paraId="1D687516" w14:textId="77777777" w:rsidR="00255E33" w:rsidRPr="000465DE" w:rsidRDefault="00255E33">
      <w:pPr>
        <w:rPr>
          <w:b/>
          <w:bCs/>
        </w:rPr>
      </w:pPr>
    </w:p>
    <w:p w14:paraId="4B6089AF" w14:textId="77777777" w:rsidR="00255E33" w:rsidRPr="00B777AF" w:rsidRDefault="00255E33" w:rsidP="00170B14">
      <w:pPr>
        <w:rPr>
          <w:b/>
        </w:rPr>
      </w:pPr>
      <w:bookmarkStart w:id="1" w:name="Coding_Implications"/>
      <w:r w:rsidRPr="00B777AF">
        <w:rPr>
          <w:b/>
        </w:rPr>
        <w:t>Coding Implications</w:t>
      </w:r>
    </w:p>
    <w:bookmarkEnd w:id="1"/>
    <w:p w14:paraId="518EDD5C" w14:textId="7BBF5765" w:rsidR="00255E33" w:rsidRDefault="002373B3"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20</w:t>
      </w:r>
      <w:r w:rsidR="00194FA8">
        <w:t>2</w:t>
      </w:r>
      <w:r w:rsidR="00784AC3">
        <w:t>4</w:t>
      </w:r>
      <w:r w:rsidRPr="00507DC0">
        <w:t>, American Medical Association. All rights reserved. CPT</w:t>
      </w:r>
      <w:r>
        <w:t xml:space="preserve"> codes and CPT</w:t>
      </w:r>
      <w:r w:rsidRPr="00507DC0">
        <w:t xml:space="preserve"> descriptions are from </w:t>
      </w:r>
      <w:r>
        <w:t xml:space="preserve">the </w:t>
      </w:r>
      <w:r w:rsidRPr="00507DC0">
        <w:t>current manuals and those included herein are not intended to be all-inclusive and are included for informational purposes only.</w:t>
      </w:r>
      <w:r>
        <w:t xml:space="preserve"> </w:t>
      </w:r>
      <w:r w:rsidR="00E04886" w:rsidRPr="00E04886">
        <w:t>Codes referenced in this clinical policy</w:t>
      </w:r>
      <w:r w:rsidR="00255E33" w:rsidRPr="00A11BDF">
        <w:t xml:space="preserve"> are fo</w:t>
      </w:r>
      <w:r>
        <w:t xml:space="preserve">r informational purposes only. </w:t>
      </w:r>
      <w:r w:rsidR="00255E33" w:rsidRPr="00A11BDF">
        <w:t>Inclusion or exclusion of any codes does not guarantee coverage</w:t>
      </w:r>
      <w:r w:rsidR="00255E33">
        <w:t xml:space="preserve">.  </w:t>
      </w:r>
      <w:r w:rsidR="00255E33" w:rsidRPr="00AF5490">
        <w:t>Providers should reference the most up-to-date sources of professional coding guidance prior to the submission of claims for reimbursement of covered services.</w:t>
      </w:r>
    </w:p>
    <w:p w14:paraId="70CEE3A4" w14:textId="77777777" w:rsidR="00255E33" w:rsidRPr="00A85489" w:rsidRDefault="00255E33" w:rsidP="00AF5490"/>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12"/>
        <w:gridCol w:w="7812"/>
      </w:tblGrid>
      <w:tr w:rsidR="00255E33" w:rsidRPr="00B777AF" w14:paraId="16C00977" w14:textId="77777777" w:rsidTr="00D5132D">
        <w:trPr>
          <w:tblHeader/>
        </w:trPr>
        <w:tc>
          <w:tcPr>
            <w:tcW w:w="1121" w:type="dxa"/>
            <w:shd w:val="clear" w:color="auto" w:fill="00548C"/>
          </w:tcPr>
          <w:p w14:paraId="4C0006E2" w14:textId="64119015" w:rsidR="00255E33" w:rsidRPr="00EB493A" w:rsidRDefault="00255E33" w:rsidP="00FF36D3">
            <w:pPr>
              <w:rPr>
                <w:b/>
                <w:bCs/>
                <w:color w:val="FFFFFF"/>
              </w:rPr>
            </w:pPr>
            <w:r w:rsidRPr="00EB493A">
              <w:rPr>
                <w:b/>
                <w:color w:val="FFFFFF"/>
              </w:rPr>
              <w:t>CPT</w:t>
            </w:r>
            <w:r w:rsidRPr="00EB493A">
              <w:rPr>
                <w:b/>
                <w:color w:val="FFFFFF"/>
                <w:vertAlign w:val="superscript"/>
              </w:rPr>
              <w:t>®</w:t>
            </w:r>
            <w:r w:rsidRPr="00EB493A">
              <w:rPr>
                <w:b/>
                <w:color w:val="FFFFFF"/>
              </w:rPr>
              <w:t xml:space="preserve"> Codes </w:t>
            </w:r>
          </w:p>
        </w:tc>
        <w:tc>
          <w:tcPr>
            <w:tcW w:w="8018" w:type="dxa"/>
            <w:shd w:val="clear" w:color="auto" w:fill="00548C"/>
          </w:tcPr>
          <w:p w14:paraId="3814F321" w14:textId="77777777" w:rsidR="00255E33" w:rsidRPr="00EB493A" w:rsidRDefault="00255E33" w:rsidP="00FF36D3">
            <w:pPr>
              <w:rPr>
                <w:b/>
                <w:bCs/>
                <w:color w:val="FFFFFF"/>
              </w:rPr>
            </w:pPr>
            <w:r w:rsidRPr="00EB493A">
              <w:rPr>
                <w:b/>
                <w:color w:val="FFFFFF"/>
              </w:rPr>
              <w:t>Description</w:t>
            </w:r>
          </w:p>
        </w:tc>
      </w:tr>
      <w:tr w:rsidR="00255E33" w:rsidRPr="005144C0" w14:paraId="2F1C1065" w14:textId="77777777" w:rsidTr="00D5132D">
        <w:tc>
          <w:tcPr>
            <w:tcW w:w="1121" w:type="dxa"/>
          </w:tcPr>
          <w:p w14:paraId="6037D0DA" w14:textId="77777777" w:rsidR="00255E33" w:rsidRPr="00EB493A" w:rsidRDefault="00255E33" w:rsidP="00FF36D3">
            <w:pPr>
              <w:rPr>
                <w:bCs/>
              </w:rPr>
            </w:pPr>
            <w:r w:rsidRPr="00EB493A">
              <w:rPr>
                <w:bCs/>
              </w:rPr>
              <w:t>19300</w:t>
            </w:r>
          </w:p>
        </w:tc>
        <w:tc>
          <w:tcPr>
            <w:tcW w:w="8018" w:type="dxa"/>
          </w:tcPr>
          <w:p w14:paraId="585424FE" w14:textId="77777777" w:rsidR="00255E33" w:rsidRPr="00EB493A" w:rsidRDefault="00255E33" w:rsidP="00FF36D3">
            <w:pPr>
              <w:rPr>
                <w:bCs/>
              </w:rPr>
            </w:pPr>
            <w:r w:rsidRPr="00EB493A">
              <w:rPr>
                <w:bCs/>
              </w:rPr>
              <w:t>Mastectomy for gynecomastia</w:t>
            </w:r>
          </w:p>
        </w:tc>
      </w:tr>
      <w:tr w:rsidR="00255E33" w:rsidRPr="005144C0" w14:paraId="12E34BA5" w14:textId="77777777" w:rsidTr="00D5132D">
        <w:tc>
          <w:tcPr>
            <w:tcW w:w="1121" w:type="dxa"/>
          </w:tcPr>
          <w:p w14:paraId="62ADD0A6" w14:textId="77777777" w:rsidR="00255E33" w:rsidRPr="00EB493A" w:rsidRDefault="00255E33" w:rsidP="00FF36D3">
            <w:pPr>
              <w:rPr>
                <w:bCs/>
              </w:rPr>
            </w:pPr>
            <w:r w:rsidRPr="00EB493A">
              <w:rPr>
                <w:bCs/>
              </w:rPr>
              <w:t>19318</w:t>
            </w:r>
          </w:p>
        </w:tc>
        <w:tc>
          <w:tcPr>
            <w:tcW w:w="8018" w:type="dxa"/>
          </w:tcPr>
          <w:p w14:paraId="412A67F7" w14:textId="21702B71" w:rsidR="00255E33" w:rsidRPr="00EB493A" w:rsidRDefault="00241B3D" w:rsidP="00241B3D">
            <w:pPr>
              <w:rPr>
                <w:bCs/>
              </w:rPr>
            </w:pPr>
            <w:r>
              <w:rPr>
                <w:bCs/>
              </w:rPr>
              <w:t>Breast reduction</w:t>
            </w:r>
          </w:p>
        </w:tc>
      </w:tr>
    </w:tbl>
    <w:p w14:paraId="7DF26A77" w14:textId="77777777" w:rsidR="00255E33" w:rsidRDefault="00255E33" w:rsidP="00AF5490"/>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105"/>
        <w:gridCol w:w="1170"/>
        <w:gridCol w:w="1260"/>
      </w:tblGrid>
      <w:tr w:rsidR="003C6BB5" w:rsidRPr="00B777AF" w14:paraId="2507945C" w14:textId="77777777" w:rsidTr="006A1631">
        <w:trPr>
          <w:tblHeader/>
        </w:trPr>
        <w:tc>
          <w:tcPr>
            <w:tcW w:w="7105" w:type="dxa"/>
            <w:shd w:val="clear" w:color="auto" w:fill="00548C"/>
          </w:tcPr>
          <w:p w14:paraId="57EB405B" w14:textId="77777777" w:rsidR="00255E33" w:rsidRPr="00EB493A" w:rsidRDefault="00255E33" w:rsidP="006F15AE">
            <w:pPr>
              <w:ind w:right="-523"/>
              <w:rPr>
                <w:b/>
                <w:bCs/>
                <w:color w:val="FFFFFF"/>
              </w:rPr>
            </w:pPr>
            <w:bookmarkStart w:id="2" w:name="Revision_Log"/>
            <w:r w:rsidRPr="00EB493A">
              <w:rPr>
                <w:b/>
                <w:color w:val="FFFFFF"/>
              </w:rPr>
              <w:t>Reviews, Revisions, and Approvals</w:t>
            </w:r>
            <w:bookmarkEnd w:id="2"/>
          </w:p>
        </w:tc>
        <w:tc>
          <w:tcPr>
            <w:tcW w:w="1170" w:type="dxa"/>
            <w:shd w:val="clear" w:color="auto" w:fill="00548C"/>
          </w:tcPr>
          <w:p w14:paraId="7710B6E6" w14:textId="6AA85D96" w:rsidR="00255E33" w:rsidRPr="00EB493A" w:rsidRDefault="006539B2" w:rsidP="00651EBB">
            <w:pPr>
              <w:jc w:val="center"/>
              <w:rPr>
                <w:b/>
                <w:bCs/>
                <w:color w:val="FFFFFF"/>
              </w:rPr>
            </w:pPr>
            <w:r>
              <w:rPr>
                <w:b/>
                <w:color w:val="FFFFFF"/>
              </w:rPr>
              <w:t xml:space="preserve">Revision </w:t>
            </w:r>
            <w:r w:rsidR="00255E33" w:rsidRPr="00EB493A">
              <w:rPr>
                <w:b/>
                <w:color w:val="FFFFFF"/>
              </w:rPr>
              <w:t>Date</w:t>
            </w:r>
          </w:p>
        </w:tc>
        <w:tc>
          <w:tcPr>
            <w:tcW w:w="1260" w:type="dxa"/>
            <w:shd w:val="clear" w:color="auto" w:fill="00548C"/>
          </w:tcPr>
          <w:p w14:paraId="57459F92" w14:textId="77777777" w:rsidR="00255E33" w:rsidRPr="00EB493A" w:rsidRDefault="00255E33" w:rsidP="00EB493A">
            <w:pPr>
              <w:jc w:val="center"/>
              <w:rPr>
                <w:b/>
                <w:bCs/>
                <w:color w:val="FFFFFF"/>
              </w:rPr>
            </w:pPr>
            <w:r w:rsidRPr="00EB493A">
              <w:rPr>
                <w:b/>
                <w:color w:val="FFFFFF"/>
              </w:rPr>
              <w:t>Approval Date</w:t>
            </w:r>
          </w:p>
        </w:tc>
      </w:tr>
      <w:tr w:rsidR="003C6BB5" w14:paraId="6833FD16" w14:textId="77777777" w:rsidTr="006A1631">
        <w:tc>
          <w:tcPr>
            <w:tcW w:w="7105" w:type="dxa"/>
          </w:tcPr>
          <w:p w14:paraId="2ED34B9D" w14:textId="77777777" w:rsidR="00255E33" w:rsidRDefault="00255E33" w:rsidP="00EB493A">
            <w:pPr>
              <w:tabs>
                <w:tab w:val="num" w:pos="720"/>
              </w:tabs>
            </w:pPr>
            <w:r>
              <w:t>Policy developed.  Specialist reviewed</w:t>
            </w:r>
          </w:p>
        </w:tc>
        <w:tc>
          <w:tcPr>
            <w:tcW w:w="1170" w:type="dxa"/>
          </w:tcPr>
          <w:p w14:paraId="7B0896BB" w14:textId="77777777" w:rsidR="00255E33" w:rsidRDefault="00255E33" w:rsidP="006A1631">
            <w:pPr>
              <w:jc w:val="center"/>
            </w:pPr>
            <w:r>
              <w:t>06/12</w:t>
            </w:r>
          </w:p>
        </w:tc>
        <w:tc>
          <w:tcPr>
            <w:tcW w:w="1260" w:type="dxa"/>
          </w:tcPr>
          <w:p w14:paraId="138B75D4" w14:textId="77777777" w:rsidR="00255E33" w:rsidRDefault="00255E33" w:rsidP="006A1631">
            <w:pPr>
              <w:jc w:val="center"/>
            </w:pPr>
            <w:r>
              <w:t>08/12</w:t>
            </w:r>
          </w:p>
        </w:tc>
      </w:tr>
      <w:tr w:rsidR="003C6BB5" w14:paraId="307CBA6E" w14:textId="77777777" w:rsidTr="006A1631">
        <w:tc>
          <w:tcPr>
            <w:tcW w:w="7105" w:type="dxa"/>
            <w:tcBorders>
              <w:top w:val="single" w:sz="8" w:space="0" w:color="4F81BD"/>
              <w:left w:val="single" w:sz="8" w:space="0" w:color="4F81BD"/>
              <w:bottom w:val="single" w:sz="8" w:space="0" w:color="4F81BD"/>
              <w:right w:val="single" w:sz="8" w:space="0" w:color="4F81BD"/>
            </w:tcBorders>
          </w:tcPr>
          <w:p w14:paraId="2036BCD4" w14:textId="4C0D424E" w:rsidR="00241B3D" w:rsidRDefault="00241B3D" w:rsidP="00C713BA">
            <w:pPr>
              <w:tabs>
                <w:tab w:val="num" w:pos="720"/>
              </w:tabs>
            </w:pPr>
            <w:r>
              <w:t>Revised description of CPT-19318</w:t>
            </w:r>
            <w:r w:rsidR="00836E9F">
              <w:t>.</w:t>
            </w:r>
            <w:r w:rsidR="0021426E">
              <w:t xml:space="preserve"> Replaced all instances of “member” with “member</w:t>
            </w:r>
            <w:r w:rsidR="00622AF8">
              <w:t>/enrollee”</w:t>
            </w:r>
          </w:p>
        </w:tc>
        <w:tc>
          <w:tcPr>
            <w:tcW w:w="1170" w:type="dxa"/>
            <w:tcBorders>
              <w:top w:val="single" w:sz="8" w:space="0" w:color="4F81BD"/>
              <w:bottom w:val="single" w:sz="8" w:space="0" w:color="4F81BD"/>
            </w:tcBorders>
          </w:tcPr>
          <w:p w14:paraId="6EF6CDB4" w14:textId="673F408D" w:rsidR="00241B3D" w:rsidRDefault="00241B3D" w:rsidP="006A1631">
            <w:pPr>
              <w:jc w:val="center"/>
            </w:pPr>
            <w:r>
              <w:t>0</w:t>
            </w:r>
            <w:r w:rsidR="0021426E">
              <w:t>4</w:t>
            </w:r>
            <w:r>
              <w:t>/21</w:t>
            </w:r>
          </w:p>
        </w:tc>
        <w:tc>
          <w:tcPr>
            <w:tcW w:w="1260" w:type="dxa"/>
            <w:tcBorders>
              <w:top w:val="single" w:sz="8" w:space="0" w:color="4F81BD"/>
              <w:left w:val="single" w:sz="8" w:space="0" w:color="4F81BD"/>
              <w:bottom w:val="single" w:sz="8" w:space="0" w:color="4F81BD"/>
              <w:right w:val="single" w:sz="8" w:space="0" w:color="4F81BD"/>
            </w:tcBorders>
          </w:tcPr>
          <w:p w14:paraId="0D3E778B" w14:textId="77777777" w:rsidR="00241B3D" w:rsidRDefault="00241B3D" w:rsidP="006A1631">
            <w:pPr>
              <w:jc w:val="center"/>
            </w:pPr>
          </w:p>
        </w:tc>
      </w:tr>
      <w:tr w:rsidR="003C6BB5" w14:paraId="45B00142" w14:textId="77777777" w:rsidTr="006A1631">
        <w:tc>
          <w:tcPr>
            <w:tcW w:w="7105" w:type="dxa"/>
            <w:tcBorders>
              <w:top w:val="single" w:sz="8" w:space="0" w:color="4F81BD"/>
              <w:left w:val="single" w:sz="8" w:space="0" w:color="4F81BD"/>
              <w:bottom w:val="single" w:sz="8" w:space="0" w:color="4F81BD"/>
              <w:right w:val="single" w:sz="8" w:space="0" w:color="4F81BD"/>
            </w:tcBorders>
          </w:tcPr>
          <w:p w14:paraId="133753C1" w14:textId="5D80B626" w:rsidR="009A4D19" w:rsidRDefault="009A4D19" w:rsidP="005837D5">
            <w:pPr>
              <w:tabs>
                <w:tab w:val="num" w:pos="720"/>
              </w:tabs>
            </w:pPr>
            <w:r>
              <w:t>Annual review.</w:t>
            </w:r>
            <w:r w:rsidR="001138F5">
              <w:t xml:space="preserve"> Deleted “for non-cosmetic reasons” from the policy statement in I, as it is redundant given the symptom criteria required.</w:t>
            </w:r>
            <w:r w:rsidR="00C472F9">
              <w:t xml:space="preserve"> </w:t>
            </w:r>
            <w:r w:rsidR="00EC2044" w:rsidRPr="00EC2044">
              <w:t xml:space="preserve">Replaced "and/or" with "or" in I.A.1. </w:t>
            </w:r>
            <w:r w:rsidR="00EC2044">
              <w:t xml:space="preserve">Reworded paragraph under </w:t>
            </w:r>
            <w:r w:rsidR="00EC2044" w:rsidRPr="00EC2044">
              <w:t>Medical Record Documentation Requirements</w:t>
            </w:r>
            <w:r w:rsidR="004B7E2D">
              <w:t xml:space="preserve"> for both reduction mammoplasty and </w:t>
            </w:r>
            <w:proofErr w:type="gramStart"/>
            <w:r w:rsidR="004B7E2D">
              <w:t>gynecomasti</w:t>
            </w:r>
            <w:r w:rsidR="005837D5">
              <w:t>a</w:t>
            </w:r>
            <w:r w:rsidR="00EC2044">
              <w:t>, and</w:t>
            </w:r>
            <w:proofErr w:type="gramEnd"/>
            <w:r w:rsidR="00EC2044">
              <w:t xml:space="preserve"> changed requirement of pho</w:t>
            </w:r>
            <w:r w:rsidR="005F4D13">
              <w:t>to</w:t>
            </w:r>
            <w:r w:rsidR="00EC2044">
              <w:t xml:space="preserve">graphic documentation to </w:t>
            </w:r>
            <w:r w:rsidR="00CC081B">
              <w:t>“</w:t>
            </w:r>
            <w:r w:rsidR="00EC2044">
              <w:t>p</w:t>
            </w:r>
            <w:r w:rsidR="005F4D13">
              <w:t xml:space="preserve">hotographic </w:t>
            </w:r>
            <w:r w:rsidR="00EC2044" w:rsidRPr="00EC2044">
              <w:t>documentation may be requested to support written documentation.</w:t>
            </w:r>
            <w:r w:rsidR="00CC081B">
              <w:t>”</w:t>
            </w:r>
            <w:r w:rsidR="00EC2044" w:rsidRPr="00EC2044">
              <w:t xml:space="preserve"> </w:t>
            </w:r>
            <w:r w:rsidR="00C472F9">
              <w:t>References</w:t>
            </w:r>
            <w:r w:rsidR="00EC2044">
              <w:t xml:space="preserve"> </w:t>
            </w:r>
            <w:r w:rsidR="00C472F9">
              <w:t xml:space="preserve">reviewed and updated. </w:t>
            </w:r>
            <w:r w:rsidR="004126E7" w:rsidRPr="004126E7">
              <w:t>Changed “review date” in the header to “date of last revision” and “date” in the revision log header to “revision date."</w:t>
            </w:r>
            <w:r w:rsidR="004126E7">
              <w:t xml:space="preserve"> Specialist reviewed. </w:t>
            </w:r>
          </w:p>
        </w:tc>
        <w:tc>
          <w:tcPr>
            <w:tcW w:w="1170" w:type="dxa"/>
            <w:tcBorders>
              <w:top w:val="single" w:sz="8" w:space="0" w:color="4F81BD"/>
              <w:bottom w:val="single" w:sz="8" w:space="0" w:color="4F81BD"/>
            </w:tcBorders>
          </w:tcPr>
          <w:p w14:paraId="4C94BF2C" w14:textId="11970E1C" w:rsidR="009A4D19" w:rsidRDefault="009A4D19" w:rsidP="0091505F">
            <w:pPr>
              <w:jc w:val="center"/>
            </w:pPr>
            <w:r>
              <w:t>0</w:t>
            </w:r>
            <w:r w:rsidR="004126E7">
              <w:t>7</w:t>
            </w:r>
            <w:r>
              <w:t>/21</w:t>
            </w:r>
          </w:p>
        </w:tc>
        <w:tc>
          <w:tcPr>
            <w:tcW w:w="1260" w:type="dxa"/>
            <w:tcBorders>
              <w:top w:val="single" w:sz="8" w:space="0" w:color="4F81BD"/>
              <w:left w:val="single" w:sz="8" w:space="0" w:color="4F81BD"/>
              <w:bottom w:val="single" w:sz="8" w:space="0" w:color="4F81BD"/>
              <w:right w:val="single" w:sz="8" w:space="0" w:color="4F81BD"/>
            </w:tcBorders>
          </w:tcPr>
          <w:p w14:paraId="0176CD56" w14:textId="6616BC5E" w:rsidR="009A4D19" w:rsidRDefault="000B4545" w:rsidP="0091505F">
            <w:pPr>
              <w:jc w:val="center"/>
            </w:pPr>
            <w:r>
              <w:t>07/21</w:t>
            </w:r>
          </w:p>
        </w:tc>
      </w:tr>
      <w:tr w:rsidR="003C6BB5" w14:paraId="40E07DAE" w14:textId="77777777" w:rsidTr="006A1631">
        <w:tc>
          <w:tcPr>
            <w:tcW w:w="7105" w:type="dxa"/>
            <w:tcBorders>
              <w:top w:val="single" w:sz="8" w:space="0" w:color="4F81BD"/>
              <w:left w:val="single" w:sz="8" w:space="0" w:color="4F81BD"/>
              <w:bottom w:val="single" w:sz="8" w:space="0" w:color="4F81BD"/>
              <w:right w:val="single" w:sz="8" w:space="0" w:color="4F81BD"/>
            </w:tcBorders>
          </w:tcPr>
          <w:p w14:paraId="38A6CC23" w14:textId="25895BA8" w:rsidR="007970B5" w:rsidRDefault="007970B5" w:rsidP="00767416">
            <w:pPr>
              <w:tabs>
                <w:tab w:val="num" w:pos="720"/>
              </w:tabs>
            </w:pPr>
            <w:r>
              <w:t>In I.</w:t>
            </w:r>
            <w:r w:rsidR="00E253F7">
              <w:t>A.2.</w:t>
            </w:r>
            <w:r>
              <w:t>, changed “No change in cup size for at least 6 months” to “</w:t>
            </w:r>
            <w:r w:rsidRPr="007970B5">
              <w:t>For adolescents, no breast growth equivalent to a change in cup size for at least 6 months</w:t>
            </w:r>
            <w:r>
              <w:t>.”</w:t>
            </w:r>
            <w:r w:rsidR="001B48AC">
              <w:t xml:space="preserve"> Updated background </w:t>
            </w:r>
            <w:r w:rsidR="00767416">
              <w:t xml:space="preserve">regarding </w:t>
            </w:r>
            <w:proofErr w:type="spellStart"/>
            <w:r w:rsidR="001B48AC">
              <w:t>gigantomastia</w:t>
            </w:r>
            <w:proofErr w:type="spellEnd"/>
            <w:r w:rsidR="001B48AC">
              <w:t xml:space="preserve"> of pregnancy with no impact on criteria.</w:t>
            </w:r>
            <w:r w:rsidR="005319DB">
              <w:t xml:space="preserve"> </w:t>
            </w:r>
          </w:p>
        </w:tc>
        <w:tc>
          <w:tcPr>
            <w:tcW w:w="1170" w:type="dxa"/>
            <w:tcBorders>
              <w:top w:val="single" w:sz="8" w:space="0" w:color="4F81BD"/>
              <w:bottom w:val="single" w:sz="8" w:space="0" w:color="4F81BD"/>
            </w:tcBorders>
          </w:tcPr>
          <w:p w14:paraId="71F23EAB" w14:textId="7D7DA259" w:rsidR="007970B5" w:rsidRDefault="007970B5" w:rsidP="0091505F">
            <w:pPr>
              <w:jc w:val="center"/>
            </w:pPr>
            <w:r>
              <w:t>09/21</w:t>
            </w:r>
          </w:p>
        </w:tc>
        <w:tc>
          <w:tcPr>
            <w:tcW w:w="1260" w:type="dxa"/>
            <w:tcBorders>
              <w:top w:val="single" w:sz="8" w:space="0" w:color="4F81BD"/>
              <w:left w:val="single" w:sz="8" w:space="0" w:color="4F81BD"/>
              <w:bottom w:val="single" w:sz="8" w:space="0" w:color="4F81BD"/>
              <w:right w:val="single" w:sz="8" w:space="0" w:color="4F81BD"/>
            </w:tcBorders>
          </w:tcPr>
          <w:p w14:paraId="3669D245" w14:textId="24B56801" w:rsidR="007970B5" w:rsidRPr="00767416" w:rsidRDefault="00767416" w:rsidP="0091505F">
            <w:pPr>
              <w:jc w:val="center"/>
            </w:pPr>
            <w:r>
              <w:t>09/21</w:t>
            </w:r>
          </w:p>
        </w:tc>
      </w:tr>
      <w:tr w:rsidR="003C6BB5" w14:paraId="20ED3B67" w14:textId="77777777" w:rsidTr="006A1631">
        <w:tc>
          <w:tcPr>
            <w:tcW w:w="7105" w:type="dxa"/>
            <w:tcBorders>
              <w:top w:val="single" w:sz="8" w:space="0" w:color="4F81BD"/>
              <w:left w:val="single" w:sz="8" w:space="0" w:color="4F81BD"/>
              <w:bottom w:val="single" w:sz="8" w:space="0" w:color="4F81BD"/>
              <w:right w:val="single" w:sz="8" w:space="0" w:color="4F81BD"/>
            </w:tcBorders>
          </w:tcPr>
          <w:p w14:paraId="3FEFA97B" w14:textId="71B0C7FE" w:rsidR="0084643F" w:rsidRDefault="0084643F" w:rsidP="00767416">
            <w:pPr>
              <w:tabs>
                <w:tab w:val="num" w:pos="720"/>
              </w:tabs>
            </w:pPr>
            <w:r>
              <w:t>Annual review completed.</w:t>
            </w:r>
            <w:r w:rsidR="00D0165D">
              <w:t xml:space="preserve"> </w:t>
            </w:r>
            <w:r w:rsidR="009D3FA7">
              <w:t>Changed “women” to “members/enrollees” in I.A.5.c.</w:t>
            </w:r>
            <w:r w:rsidR="00826161">
              <w:t xml:space="preserve"> Added I.B.5. to </w:t>
            </w:r>
            <w:proofErr w:type="spellStart"/>
            <w:r w:rsidR="00826161">
              <w:t>g</w:t>
            </w:r>
            <w:r w:rsidR="00826161" w:rsidRPr="00826161">
              <w:t>igantomastia</w:t>
            </w:r>
            <w:proofErr w:type="spellEnd"/>
            <w:r w:rsidR="00826161" w:rsidRPr="00826161">
              <w:t xml:space="preserve"> of </w:t>
            </w:r>
            <w:r w:rsidR="00826161">
              <w:t>p</w:t>
            </w:r>
            <w:r w:rsidR="00826161" w:rsidRPr="00826161">
              <w:t>regnancy</w:t>
            </w:r>
            <w:r w:rsidR="00826161">
              <w:t xml:space="preserve"> criteria.</w:t>
            </w:r>
            <w:r w:rsidR="009D3FA7">
              <w:t xml:space="preserve"> Language references in the</w:t>
            </w:r>
            <w:r w:rsidR="00543D3C">
              <w:t xml:space="preserve"> criteria</w:t>
            </w:r>
            <w:r w:rsidR="009A76B9">
              <w:t>,</w:t>
            </w:r>
            <w:r w:rsidR="00543D3C">
              <w:t xml:space="preserve"> d</w:t>
            </w:r>
            <w:r w:rsidR="009D3FA7">
              <w:t xml:space="preserve">escription and </w:t>
            </w:r>
            <w:r w:rsidR="00543D3C">
              <w:t>b</w:t>
            </w:r>
            <w:r w:rsidR="009D3FA7">
              <w:t>ackground sections changed from “male” and/or “female” to “those with a male reproductive system” and/or “those with a female reproductive system</w:t>
            </w:r>
            <w:r w:rsidR="000455F3">
              <w:t>.</w:t>
            </w:r>
            <w:r w:rsidR="009D3FA7">
              <w:t>” References reviewed and updated.</w:t>
            </w:r>
          </w:p>
        </w:tc>
        <w:tc>
          <w:tcPr>
            <w:tcW w:w="1170" w:type="dxa"/>
            <w:tcBorders>
              <w:top w:val="single" w:sz="8" w:space="0" w:color="4F81BD"/>
              <w:bottom w:val="single" w:sz="8" w:space="0" w:color="4F81BD"/>
            </w:tcBorders>
          </w:tcPr>
          <w:p w14:paraId="6845B16B" w14:textId="061B2B3A" w:rsidR="0084643F" w:rsidRDefault="0084643F" w:rsidP="0091505F">
            <w:pPr>
              <w:jc w:val="center"/>
            </w:pPr>
            <w:r>
              <w:t>07/22</w:t>
            </w:r>
          </w:p>
        </w:tc>
        <w:tc>
          <w:tcPr>
            <w:tcW w:w="1260" w:type="dxa"/>
            <w:tcBorders>
              <w:top w:val="single" w:sz="8" w:space="0" w:color="4F81BD"/>
              <w:left w:val="single" w:sz="8" w:space="0" w:color="4F81BD"/>
              <w:bottom w:val="single" w:sz="8" w:space="0" w:color="4F81BD"/>
              <w:right w:val="single" w:sz="8" w:space="0" w:color="4F81BD"/>
            </w:tcBorders>
          </w:tcPr>
          <w:p w14:paraId="54B438A0" w14:textId="389B5DAE" w:rsidR="0084643F" w:rsidRDefault="005E237F" w:rsidP="0091505F">
            <w:pPr>
              <w:jc w:val="center"/>
            </w:pPr>
            <w:r>
              <w:t>07/22</w:t>
            </w:r>
          </w:p>
        </w:tc>
      </w:tr>
      <w:tr w:rsidR="003C6BB5" w14:paraId="536A2233" w14:textId="77777777" w:rsidTr="006A1631">
        <w:tc>
          <w:tcPr>
            <w:tcW w:w="7105" w:type="dxa"/>
            <w:tcBorders>
              <w:top w:val="single" w:sz="8" w:space="0" w:color="4F81BD"/>
              <w:left w:val="single" w:sz="8" w:space="0" w:color="4F81BD"/>
              <w:bottom w:val="single" w:sz="8" w:space="0" w:color="4F81BD"/>
              <w:right w:val="single" w:sz="8" w:space="0" w:color="4F81BD"/>
            </w:tcBorders>
          </w:tcPr>
          <w:p w14:paraId="3BB5F5AB" w14:textId="007F2D0A" w:rsidR="004923DA" w:rsidRDefault="004923DA" w:rsidP="00767416">
            <w:pPr>
              <w:tabs>
                <w:tab w:val="num" w:pos="720"/>
              </w:tabs>
            </w:pPr>
            <w:r>
              <w:t xml:space="preserve">Annual review. </w:t>
            </w:r>
            <w:r w:rsidR="0076247D" w:rsidRPr="0076247D">
              <w:t>Criteria I.A.</w:t>
            </w:r>
            <w:r w:rsidR="00E021C3">
              <w:t>1.</w:t>
            </w:r>
            <w:r w:rsidR="0076247D" w:rsidRPr="0076247D">
              <w:t xml:space="preserve"> updated for criteria for members/enrollees ≥ </w:t>
            </w:r>
            <w:r w:rsidR="0076247D" w:rsidRPr="009D3124">
              <w:t xml:space="preserve">18 years of age and members/enrollees &lt; 18 years of age. Criteria I.A.2. updated to include </w:t>
            </w:r>
            <w:r w:rsidR="001F1593">
              <w:t>n</w:t>
            </w:r>
            <w:r w:rsidR="008F0333">
              <w:t xml:space="preserve">ote regarding </w:t>
            </w:r>
            <w:r w:rsidR="0076247D" w:rsidRPr="009D3124">
              <w:t xml:space="preserve">medical director review on </w:t>
            </w:r>
            <w:r w:rsidR="00885B58" w:rsidRPr="009D3124">
              <w:t>case-by-case</w:t>
            </w:r>
            <w:r w:rsidR="0076247D" w:rsidRPr="009D3124">
              <w:t xml:space="preserve"> basis </w:t>
            </w:r>
            <w:r w:rsidR="00EB1032">
              <w:t xml:space="preserve">when </w:t>
            </w:r>
            <w:r w:rsidR="0051080D" w:rsidRPr="009D3124">
              <w:t>weight of tissue to be</w:t>
            </w:r>
            <w:r w:rsidR="00CB1F26">
              <w:t xml:space="preserve"> </w:t>
            </w:r>
            <w:proofErr w:type="gramStart"/>
            <w:r w:rsidR="00CB1F26">
              <w:t>resected</w:t>
            </w:r>
            <w:proofErr w:type="gramEnd"/>
            <w:r w:rsidR="0051080D" w:rsidRPr="009D3124">
              <w:t xml:space="preserve"> </w:t>
            </w:r>
            <w:r w:rsidR="00EB1032">
              <w:t>is less than the</w:t>
            </w:r>
            <w:r w:rsidR="0076247D" w:rsidRPr="009D3124">
              <w:t xml:space="preserve"> 22</w:t>
            </w:r>
            <w:r w:rsidR="00EB1032" w:rsidRPr="009A346F">
              <w:rPr>
                <w:vertAlign w:val="superscript"/>
              </w:rPr>
              <w:t>nd</w:t>
            </w:r>
            <w:r w:rsidR="00EB1032">
              <w:t xml:space="preserve"> percentile minimum</w:t>
            </w:r>
            <w:r w:rsidR="001F1593">
              <w:t xml:space="preserve"> based on</w:t>
            </w:r>
            <w:r w:rsidR="00EB1032">
              <w:t xml:space="preserve"> the</w:t>
            </w:r>
            <w:r w:rsidR="001F1593">
              <w:t xml:space="preserve"> Schnur Sliding Scale</w:t>
            </w:r>
            <w:r w:rsidR="0076247D" w:rsidRPr="009D3124">
              <w:t>.</w:t>
            </w:r>
            <w:r w:rsidR="0076247D" w:rsidRPr="0076247D">
              <w:t xml:space="preserve"> Criteria I.A.3.b. updated to include pain in </w:t>
            </w:r>
            <w:proofErr w:type="gramStart"/>
            <w:r w:rsidR="0076247D" w:rsidRPr="0076247D">
              <w:t>arm</w:t>
            </w:r>
            <w:proofErr w:type="gramEnd"/>
            <w:r w:rsidR="0076247D" w:rsidRPr="0076247D">
              <w:t>.</w:t>
            </w:r>
            <w:r w:rsidR="008A2C59">
              <w:t xml:space="preserve"> </w:t>
            </w:r>
            <w:r w:rsidR="0076247D" w:rsidRPr="0076247D">
              <w:t>Criteria II.</w:t>
            </w:r>
            <w:r w:rsidR="007F32CE">
              <w:t>A.1.</w:t>
            </w:r>
            <w:r w:rsidR="0076247D" w:rsidRPr="0076247D">
              <w:t xml:space="preserve"> </w:t>
            </w:r>
            <w:r w:rsidR="007F32CE">
              <w:t>u</w:t>
            </w:r>
            <w:r w:rsidR="0076247D" w:rsidRPr="0076247D">
              <w:t xml:space="preserve">pdated to </w:t>
            </w:r>
            <w:bookmarkStart w:id="3" w:name="_Hlk139521323"/>
            <w:r w:rsidR="0076247D" w:rsidRPr="0076247D">
              <w:t>align with ASPS guidance regarding length of time gynecomastia persists</w:t>
            </w:r>
            <w:r w:rsidR="00BB336D">
              <w:t xml:space="preserve"> in adolescents &lt; 18 years</w:t>
            </w:r>
            <w:r w:rsidR="0076247D" w:rsidRPr="0076247D">
              <w:t xml:space="preserve">. </w:t>
            </w:r>
            <w:r w:rsidR="006B21E7">
              <w:t>Criteria II.B.3. updated to align with ASPS guidance</w:t>
            </w:r>
            <w:r w:rsidR="00130FC5">
              <w:t xml:space="preserve"> for length of time gynecomastia persists in adults </w:t>
            </w:r>
            <w:r w:rsidR="0013499F">
              <w:t>≥</w:t>
            </w:r>
            <w:r w:rsidR="00130FC5">
              <w:t xml:space="preserve"> 18 years</w:t>
            </w:r>
            <w:bookmarkEnd w:id="3"/>
            <w:r w:rsidR="00130FC5">
              <w:t xml:space="preserve">. </w:t>
            </w:r>
            <w:r w:rsidR="009D303B">
              <w:t xml:space="preserve">Removed Criteria II.B.6. regarding malignancy being ruled out. </w:t>
            </w:r>
            <w:r w:rsidR="008A2C59">
              <w:t xml:space="preserve">Minor rewording in background with no impact on criteria. </w:t>
            </w:r>
            <w:r w:rsidR="0076247D">
              <w:t xml:space="preserve">ICD-10 </w:t>
            </w:r>
            <w:proofErr w:type="gramStart"/>
            <w:r w:rsidR="0076247D">
              <w:t>codes</w:t>
            </w:r>
            <w:proofErr w:type="gramEnd"/>
            <w:r w:rsidR="0076247D">
              <w:t xml:space="preserve"> removed. </w:t>
            </w:r>
            <w:r w:rsidR="004F2505">
              <w:t>References reviewed and updated. Reviewed by internal specialist</w:t>
            </w:r>
            <w:r w:rsidR="008A2C59">
              <w:t xml:space="preserve"> and external specialist</w:t>
            </w:r>
            <w:r w:rsidR="004F2505">
              <w:t xml:space="preserve">. </w:t>
            </w:r>
          </w:p>
        </w:tc>
        <w:tc>
          <w:tcPr>
            <w:tcW w:w="1170" w:type="dxa"/>
            <w:tcBorders>
              <w:top w:val="single" w:sz="8" w:space="0" w:color="4F81BD"/>
              <w:bottom w:val="single" w:sz="8" w:space="0" w:color="4F81BD"/>
            </w:tcBorders>
          </w:tcPr>
          <w:p w14:paraId="4E9E872C" w14:textId="3897689F" w:rsidR="004923DA" w:rsidRDefault="004923DA" w:rsidP="0091505F">
            <w:pPr>
              <w:jc w:val="center"/>
            </w:pPr>
            <w:r>
              <w:t>07/23</w:t>
            </w:r>
          </w:p>
        </w:tc>
        <w:tc>
          <w:tcPr>
            <w:tcW w:w="1260" w:type="dxa"/>
            <w:tcBorders>
              <w:top w:val="single" w:sz="8" w:space="0" w:color="4F81BD"/>
              <w:left w:val="single" w:sz="8" w:space="0" w:color="4F81BD"/>
              <w:bottom w:val="single" w:sz="8" w:space="0" w:color="4F81BD"/>
              <w:right w:val="single" w:sz="8" w:space="0" w:color="4F81BD"/>
            </w:tcBorders>
          </w:tcPr>
          <w:p w14:paraId="32B48BF6" w14:textId="5C7A71F4" w:rsidR="004923DA" w:rsidRDefault="00E25A0C" w:rsidP="0091505F">
            <w:pPr>
              <w:jc w:val="center"/>
            </w:pPr>
            <w:r>
              <w:t>07/23</w:t>
            </w:r>
          </w:p>
        </w:tc>
      </w:tr>
      <w:tr w:rsidR="003C6BB5" w:rsidRPr="00BC4ED3" w14:paraId="403F69DB" w14:textId="77777777" w:rsidTr="006A1631">
        <w:tc>
          <w:tcPr>
            <w:tcW w:w="7105" w:type="dxa"/>
            <w:tcBorders>
              <w:top w:val="single" w:sz="8" w:space="0" w:color="4F81BD"/>
              <w:left w:val="single" w:sz="8" w:space="0" w:color="4F81BD"/>
              <w:bottom w:val="single" w:sz="8" w:space="0" w:color="4F81BD"/>
              <w:right w:val="single" w:sz="8" w:space="0" w:color="4F81BD"/>
            </w:tcBorders>
          </w:tcPr>
          <w:p w14:paraId="60A2EEBE" w14:textId="1E6B843C" w:rsidR="00C4210F" w:rsidRPr="00BC4ED3" w:rsidRDefault="00C4210F" w:rsidP="00767416">
            <w:pPr>
              <w:tabs>
                <w:tab w:val="num" w:pos="720"/>
              </w:tabs>
            </w:pPr>
            <w:r w:rsidRPr="00BC4ED3">
              <w:t xml:space="preserve">Annual review. </w:t>
            </w:r>
            <w:r w:rsidR="0091505F" w:rsidRPr="00BC4ED3">
              <w:t xml:space="preserve">Verbiage updated in criteria I.A.4.b. Removed criteria I.A.4.c. and d. </w:t>
            </w:r>
            <w:r w:rsidRPr="00BC4ED3">
              <w:t>Criteria updated to include mammogram requirement for members/enrollees &lt; 40 years of age with symptoms of breast cancer or high</w:t>
            </w:r>
            <w:r w:rsidR="006D46D9" w:rsidRPr="00BC4ED3">
              <w:t>-</w:t>
            </w:r>
            <w:r w:rsidRPr="00BC4ED3">
              <w:t>risk factors for breast cancer</w:t>
            </w:r>
            <w:r w:rsidR="0091505F" w:rsidRPr="00BC4ED3">
              <w:t xml:space="preserve"> in what is now I.A.4.c.</w:t>
            </w:r>
            <w:r w:rsidR="006C4BA7" w:rsidRPr="00BC4ED3">
              <w:t>i.</w:t>
            </w:r>
            <w:r w:rsidR="00652E53" w:rsidRPr="00BC4ED3">
              <w:t xml:space="preserve"> </w:t>
            </w:r>
            <w:r w:rsidR="006C4BA7" w:rsidRPr="00BC4ED3">
              <w:t>through iii.</w:t>
            </w:r>
            <w:r w:rsidRPr="00BC4ED3">
              <w:t xml:space="preserve"> </w:t>
            </w:r>
            <w:r w:rsidR="0091505F" w:rsidRPr="00BC4ED3">
              <w:t>C</w:t>
            </w:r>
            <w:r w:rsidR="00D970F2" w:rsidRPr="00BC4ED3">
              <w:t xml:space="preserve">larifying language added to Criteria II.A.2. </w:t>
            </w:r>
            <w:r w:rsidRPr="00BC4ED3">
              <w:t xml:space="preserve">Criteria II.B.3. updated to include clarifying language and to include gynecomastia </w:t>
            </w:r>
            <w:r w:rsidRPr="00BC4ED3">
              <w:lastRenderedPageBreak/>
              <w:t>that persis</w:t>
            </w:r>
            <w:r w:rsidR="00D970F2" w:rsidRPr="00BC4ED3">
              <w:t>ts</w:t>
            </w:r>
            <w:r w:rsidRPr="00BC4ED3">
              <w:t xml:space="preserve"> for more than three months after unsuccessful medical treatment for pathological gynecomastia. Criteria II.B.4. updated to include clarifying language. References reviewed and updated.</w:t>
            </w:r>
          </w:p>
        </w:tc>
        <w:tc>
          <w:tcPr>
            <w:tcW w:w="1170" w:type="dxa"/>
            <w:tcBorders>
              <w:top w:val="single" w:sz="8" w:space="0" w:color="4F81BD"/>
              <w:bottom w:val="single" w:sz="8" w:space="0" w:color="4F81BD"/>
            </w:tcBorders>
          </w:tcPr>
          <w:p w14:paraId="65ADCC02" w14:textId="570E2C62" w:rsidR="00C4210F" w:rsidRPr="00BC4ED3" w:rsidRDefault="00C4210F" w:rsidP="0091505F">
            <w:pPr>
              <w:jc w:val="center"/>
            </w:pPr>
            <w:r w:rsidRPr="00BC4ED3">
              <w:lastRenderedPageBreak/>
              <w:t>06/24</w:t>
            </w:r>
          </w:p>
        </w:tc>
        <w:tc>
          <w:tcPr>
            <w:tcW w:w="1260" w:type="dxa"/>
            <w:tcBorders>
              <w:top w:val="single" w:sz="8" w:space="0" w:color="4F81BD"/>
              <w:left w:val="single" w:sz="8" w:space="0" w:color="4F81BD"/>
              <w:bottom w:val="single" w:sz="8" w:space="0" w:color="4F81BD"/>
              <w:right w:val="single" w:sz="8" w:space="0" w:color="4F81BD"/>
            </w:tcBorders>
          </w:tcPr>
          <w:p w14:paraId="57785286" w14:textId="1242EC29" w:rsidR="00C4210F" w:rsidRPr="00BC4ED3" w:rsidRDefault="0091505F" w:rsidP="0091505F">
            <w:pPr>
              <w:jc w:val="center"/>
            </w:pPr>
            <w:r w:rsidRPr="00BC4ED3">
              <w:t>06/24</w:t>
            </w:r>
          </w:p>
        </w:tc>
      </w:tr>
      <w:tr w:rsidR="00B02FC7" w:rsidRPr="00BC4ED3" w14:paraId="2E387AE2" w14:textId="77777777" w:rsidTr="006A1631">
        <w:tc>
          <w:tcPr>
            <w:tcW w:w="7105" w:type="dxa"/>
            <w:tcBorders>
              <w:top w:val="single" w:sz="8" w:space="0" w:color="4F81BD"/>
              <w:left w:val="single" w:sz="8" w:space="0" w:color="4F81BD"/>
              <w:bottom w:val="single" w:sz="8" w:space="0" w:color="4F81BD"/>
              <w:right w:val="single" w:sz="8" w:space="0" w:color="4F81BD"/>
            </w:tcBorders>
          </w:tcPr>
          <w:p w14:paraId="1D8DEFA3" w14:textId="5F26CC13" w:rsidR="00B02FC7" w:rsidRPr="00BC4ED3" w:rsidRDefault="003E6425" w:rsidP="00767416">
            <w:pPr>
              <w:tabs>
                <w:tab w:val="num" w:pos="720"/>
              </w:tabs>
            </w:pPr>
            <w:r w:rsidRPr="00BC4ED3">
              <w:t xml:space="preserve">Annual review. </w:t>
            </w:r>
            <w:r w:rsidR="00244DF9" w:rsidRPr="00BC4ED3">
              <w:t>Added clarifying language to Criteria I.A. Removed “persistent” and “for at least one year” in Criteria I.A.3. Added clarifying language to Criteria I.A.3.c. regarding breast pain. Added clarifying language regarding inframammary folds in Criteria I.A.3.g.</w:t>
            </w:r>
            <w:r w:rsidR="00614E28">
              <w:t xml:space="preserve"> Removed criteria II.A.4. requiring adult testicular size to be attained.</w:t>
            </w:r>
            <w:r w:rsidR="00244DF9" w:rsidRPr="00BC4ED3">
              <w:t xml:space="preserve"> </w:t>
            </w:r>
            <w:r w:rsidRPr="00BC4ED3">
              <w:t xml:space="preserve">Coding and descriptions reviewed. </w:t>
            </w:r>
            <w:r w:rsidR="00244DF9" w:rsidRPr="00BC4ED3">
              <w:t xml:space="preserve">References reviewed and updated. </w:t>
            </w:r>
            <w:r w:rsidRPr="00BC4ED3">
              <w:t xml:space="preserve">Reviewed by internal specialist and external specialist. </w:t>
            </w:r>
          </w:p>
        </w:tc>
        <w:tc>
          <w:tcPr>
            <w:tcW w:w="1170" w:type="dxa"/>
            <w:tcBorders>
              <w:top w:val="single" w:sz="8" w:space="0" w:color="4F81BD"/>
              <w:bottom w:val="single" w:sz="8" w:space="0" w:color="4F81BD"/>
            </w:tcBorders>
          </w:tcPr>
          <w:p w14:paraId="692EF9D5" w14:textId="7CC7A677" w:rsidR="00B02FC7" w:rsidRPr="00BC4ED3" w:rsidRDefault="00B02FC7" w:rsidP="0091505F">
            <w:pPr>
              <w:jc w:val="center"/>
            </w:pPr>
            <w:r w:rsidRPr="00BC4ED3">
              <w:t>05/25</w:t>
            </w:r>
          </w:p>
        </w:tc>
        <w:tc>
          <w:tcPr>
            <w:tcW w:w="1260" w:type="dxa"/>
            <w:tcBorders>
              <w:top w:val="single" w:sz="8" w:space="0" w:color="4F81BD"/>
              <w:left w:val="single" w:sz="8" w:space="0" w:color="4F81BD"/>
              <w:bottom w:val="single" w:sz="8" w:space="0" w:color="4F81BD"/>
              <w:right w:val="single" w:sz="8" w:space="0" w:color="4F81BD"/>
            </w:tcBorders>
          </w:tcPr>
          <w:p w14:paraId="4A33545E" w14:textId="2E7926BF" w:rsidR="00B02FC7" w:rsidRPr="00BC4ED3" w:rsidRDefault="006A1631" w:rsidP="0091505F">
            <w:pPr>
              <w:jc w:val="center"/>
            </w:pPr>
            <w:r>
              <w:t>05/25</w:t>
            </w:r>
          </w:p>
        </w:tc>
      </w:tr>
    </w:tbl>
    <w:p w14:paraId="1E8788E6" w14:textId="77777777" w:rsidR="00255E33" w:rsidRPr="00BC4ED3" w:rsidRDefault="00255E33" w:rsidP="00963062">
      <w:pPr>
        <w:pStyle w:val="Heading3"/>
      </w:pPr>
    </w:p>
    <w:p w14:paraId="509B961A" w14:textId="77777777" w:rsidR="00255E33" w:rsidRPr="00BC4ED3" w:rsidRDefault="002373B3" w:rsidP="00963062">
      <w:pPr>
        <w:pStyle w:val="Heading3"/>
      </w:pPr>
      <w:r w:rsidRPr="00BC4ED3">
        <w:t>References</w:t>
      </w:r>
    </w:p>
    <w:p w14:paraId="7BDA4646" w14:textId="48CC5B4C" w:rsidR="00255E33" w:rsidRPr="00BC4ED3" w:rsidRDefault="005D2AF6" w:rsidP="00767416">
      <w:pPr>
        <w:pStyle w:val="ListParagraph"/>
        <w:numPr>
          <w:ilvl w:val="0"/>
          <w:numId w:val="17"/>
        </w:numPr>
        <w:rPr>
          <w:b/>
        </w:rPr>
      </w:pPr>
      <w:r w:rsidRPr="00BC4ED3">
        <w:t xml:space="preserve">Perdikis G, Dillingham C, </w:t>
      </w:r>
      <w:proofErr w:type="spellStart"/>
      <w:r w:rsidRPr="00BC4ED3">
        <w:t>Boukovalas</w:t>
      </w:r>
      <w:proofErr w:type="spellEnd"/>
      <w:r w:rsidRPr="00BC4ED3">
        <w:t xml:space="preserve"> S, et al. American Society of Plastic Surgeons Evidence-Based Clinical Practice Guideline Revision: Reduction Mammaplasty. </w:t>
      </w:r>
      <w:r w:rsidRPr="00BC4ED3">
        <w:rPr>
          <w:i/>
          <w:iCs/>
        </w:rPr>
        <w:t xml:space="preserve">Plast </w:t>
      </w:r>
      <w:proofErr w:type="spellStart"/>
      <w:r w:rsidRPr="00BC4ED3">
        <w:rPr>
          <w:i/>
          <w:iCs/>
        </w:rPr>
        <w:t>Reconstr</w:t>
      </w:r>
      <w:proofErr w:type="spellEnd"/>
      <w:r w:rsidRPr="00BC4ED3">
        <w:rPr>
          <w:i/>
          <w:iCs/>
        </w:rPr>
        <w:t xml:space="preserve"> Surg</w:t>
      </w:r>
      <w:r w:rsidRPr="00BC4ED3">
        <w:t>. 2022;149(3):392e</w:t>
      </w:r>
      <w:r w:rsidR="00C43468" w:rsidRPr="00BC4ED3">
        <w:t xml:space="preserve"> to </w:t>
      </w:r>
      <w:r w:rsidR="00F5005B" w:rsidRPr="00BC4ED3">
        <w:t>56</w:t>
      </w:r>
      <w:r w:rsidRPr="00BC4ED3">
        <w:t>409e. doi:10.1097/PRS.0000000000008860</w:t>
      </w:r>
    </w:p>
    <w:p w14:paraId="7FC6DBAB" w14:textId="6E6FD2B6" w:rsidR="00255E33" w:rsidRPr="00BC4ED3" w:rsidRDefault="004C0E57" w:rsidP="00B32D37">
      <w:pPr>
        <w:pStyle w:val="ListParagraph"/>
        <w:numPr>
          <w:ilvl w:val="0"/>
          <w:numId w:val="17"/>
        </w:numPr>
        <w:rPr>
          <w:bCs/>
        </w:rPr>
      </w:pPr>
      <w:r w:rsidRPr="00BC4ED3">
        <w:rPr>
          <w:bCs/>
        </w:rPr>
        <w:t>American Society of Plastic Surgeons. Breast reduction-reduction mammoplasty: W</w:t>
      </w:r>
      <w:r w:rsidR="00B32D37" w:rsidRPr="00BC4ED3">
        <w:rPr>
          <w:bCs/>
        </w:rPr>
        <w:t>ha</w:t>
      </w:r>
      <w:r w:rsidR="0005610F" w:rsidRPr="00BC4ED3">
        <w:rPr>
          <w:bCs/>
        </w:rPr>
        <w:t xml:space="preserve">t is breast reduction </w:t>
      </w:r>
      <w:proofErr w:type="gramStart"/>
      <w:r w:rsidR="0005610F" w:rsidRPr="00BC4ED3">
        <w:rPr>
          <w:bCs/>
        </w:rPr>
        <w:t>surgery?</w:t>
      </w:r>
      <w:r w:rsidR="00D76C95" w:rsidRPr="00BC4ED3">
        <w:rPr>
          <w:bCs/>
        </w:rPr>
        <w:t>.</w:t>
      </w:r>
      <w:proofErr w:type="gramEnd"/>
      <w:r w:rsidR="00D76C95" w:rsidRPr="00BC4ED3">
        <w:rPr>
          <w:bCs/>
        </w:rPr>
        <w:t xml:space="preserve"> </w:t>
      </w:r>
      <w:hyperlink r:id="rId18" w:anchor=":~:text=What%20is%20breast%20reduction%20surgery,smaller%2C%20more%20proportionate%20bust%20size" w:history="1">
        <w:r w:rsidR="00D76C95" w:rsidRPr="00BC4ED3">
          <w:rPr>
            <w:rStyle w:val="Hyperlink"/>
            <w:bCs/>
          </w:rPr>
          <w:t>https://www.plasticsurgery.org/reconstructive-procedures/breast-reduction#:~:text=What%20is%20breast%20reduction%20surgery,smaller%2C%20more%20proportionate%20bust%20size</w:t>
        </w:r>
      </w:hyperlink>
      <w:r w:rsidR="00D76C95" w:rsidRPr="00BC4ED3">
        <w:rPr>
          <w:bCs/>
        </w:rPr>
        <w:t xml:space="preserve">. </w:t>
      </w:r>
      <w:r w:rsidR="005F3F74" w:rsidRPr="00BC4ED3">
        <w:rPr>
          <w:bCs/>
        </w:rPr>
        <w:t xml:space="preserve">Accessed </w:t>
      </w:r>
      <w:r w:rsidR="00AE195F" w:rsidRPr="00BC4ED3">
        <w:rPr>
          <w:bCs/>
        </w:rPr>
        <w:t>March 26, 2025</w:t>
      </w:r>
      <w:r w:rsidRPr="00BC4ED3">
        <w:rPr>
          <w:bCs/>
        </w:rPr>
        <w:t>.</w:t>
      </w:r>
    </w:p>
    <w:p w14:paraId="3C47CE2D" w14:textId="61961255" w:rsidR="00255E33" w:rsidRPr="00BC4ED3" w:rsidRDefault="00F556B9" w:rsidP="00885B58">
      <w:pPr>
        <w:pStyle w:val="ListParagraph"/>
        <w:numPr>
          <w:ilvl w:val="0"/>
          <w:numId w:val="17"/>
        </w:numPr>
        <w:rPr>
          <w:rStyle w:val="Hyperlink"/>
        </w:rPr>
      </w:pPr>
      <w:r w:rsidRPr="00614E28">
        <w:t xml:space="preserve">Braunstein </w:t>
      </w:r>
      <w:r w:rsidR="00D0733D" w:rsidRPr="00BC4ED3">
        <w:t>G</w:t>
      </w:r>
      <w:r w:rsidR="00B54E90" w:rsidRPr="00BC4ED3">
        <w:t xml:space="preserve">D, Anawalt BD. Management of gynecomastia. UpToDate. </w:t>
      </w:r>
      <w:hyperlink r:id="rId19" w:history="1">
        <w:r w:rsidR="00B54E90" w:rsidRPr="00BC4ED3">
          <w:rPr>
            <w:rStyle w:val="Hyperlink"/>
          </w:rPr>
          <w:t>www.uptodate.com</w:t>
        </w:r>
      </w:hyperlink>
      <w:r w:rsidR="00B54E90" w:rsidRPr="00BC4ED3">
        <w:t xml:space="preserve">. Updated </w:t>
      </w:r>
      <w:r w:rsidR="00A36537" w:rsidRPr="00BC4ED3">
        <w:t>September 27, 2024</w:t>
      </w:r>
      <w:r w:rsidR="00B54E90" w:rsidRPr="00BC4ED3">
        <w:t xml:space="preserve">. Accessed </w:t>
      </w:r>
      <w:r w:rsidR="00A36537" w:rsidRPr="00BC4ED3">
        <w:t>March 26, 2025</w:t>
      </w:r>
      <w:r w:rsidR="00B54E90" w:rsidRPr="00BC4ED3">
        <w:t xml:space="preserve">.  </w:t>
      </w:r>
    </w:p>
    <w:p w14:paraId="29BD5E3B" w14:textId="554A2FED" w:rsidR="00255E33" w:rsidRPr="00BC4ED3" w:rsidRDefault="000F4DAB" w:rsidP="00885B58">
      <w:pPr>
        <w:pStyle w:val="ListParagraph"/>
        <w:numPr>
          <w:ilvl w:val="0"/>
          <w:numId w:val="17"/>
        </w:numPr>
      </w:pPr>
      <w:r w:rsidRPr="00BC4ED3">
        <w:rPr>
          <w:rStyle w:val="Hyperlink"/>
          <w:color w:val="auto"/>
          <w:u w:val="none"/>
        </w:rPr>
        <w:t xml:space="preserve">American </w:t>
      </w:r>
      <w:r w:rsidRPr="00BC4ED3">
        <w:t xml:space="preserve">Society of Plastic Surgeons. ASPS recommended insurance coverage criteria for third-party payers. Reduction Mammaplasty. Arlington Heights, IL: American Society of Plastic Surgeons. </w:t>
      </w:r>
      <w:hyperlink r:id="rId20" w:history="1">
        <w:r w:rsidRPr="00BC4ED3">
          <w:rPr>
            <w:rStyle w:val="Hyperlink"/>
          </w:rPr>
          <w:t>https://www.plasticsurgery.org/for-medical-professionals/health-policy/recommended-insurance-coverage-criteria</w:t>
        </w:r>
      </w:hyperlink>
      <w:r w:rsidRPr="00BC4ED3">
        <w:t>. Published May 2011. Updated</w:t>
      </w:r>
      <w:r w:rsidR="005E45EF" w:rsidRPr="00BC4ED3">
        <w:t xml:space="preserve"> and reaffirmed</w:t>
      </w:r>
      <w:r w:rsidRPr="00BC4ED3">
        <w:t xml:space="preserve"> March 2021. Accessed </w:t>
      </w:r>
      <w:r w:rsidR="00040054" w:rsidRPr="00BC4ED3">
        <w:t>March 26, 2025</w:t>
      </w:r>
      <w:r w:rsidRPr="00BC4ED3">
        <w:t>.</w:t>
      </w:r>
    </w:p>
    <w:p w14:paraId="60D4B4A7" w14:textId="1A1D8A44" w:rsidR="00255E33" w:rsidRPr="00BC4ED3" w:rsidRDefault="00D75ADC" w:rsidP="00383A7C">
      <w:pPr>
        <w:pStyle w:val="ListParagraph"/>
        <w:numPr>
          <w:ilvl w:val="0"/>
          <w:numId w:val="17"/>
        </w:numPr>
      </w:pPr>
      <w:r w:rsidRPr="00BC4ED3">
        <w:t xml:space="preserve">American Society of Plastic Surgeons. ASPS recommended insurance coverage criteria for third-party payers. Gynecomastia. Arlington Heights, IL: American Society of Plastic Surgeons. </w:t>
      </w:r>
      <w:hyperlink r:id="rId21" w:history="1">
        <w:r w:rsidRPr="00BC4ED3">
          <w:rPr>
            <w:rStyle w:val="Hyperlink"/>
          </w:rPr>
          <w:t>https://www.plasticsurgery.org/for-medical-professionals/health-policy/recommended-insurance-coverage-criteria</w:t>
        </w:r>
      </w:hyperlink>
      <w:r w:rsidRPr="00BC4ED3">
        <w:t xml:space="preserve">. Published 2002. Reaffirmed June 2015. Accessed </w:t>
      </w:r>
      <w:r w:rsidR="00E54BCC" w:rsidRPr="00BC4ED3">
        <w:t>March 28, 2025</w:t>
      </w:r>
      <w:r w:rsidRPr="00BC4ED3">
        <w:t>.</w:t>
      </w:r>
    </w:p>
    <w:p w14:paraId="376CCAE9" w14:textId="1F5B385C" w:rsidR="00D02944" w:rsidRPr="009A65C7" w:rsidRDefault="00136F40" w:rsidP="0051176A">
      <w:pPr>
        <w:pStyle w:val="ListParagraph"/>
        <w:numPr>
          <w:ilvl w:val="0"/>
          <w:numId w:val="17"/>
        </w:numPr>
      </w:pPr>
      <w:r w:rsidRPr="00BC4ED3">
        <w:t xml:space="preserve">American College of Obstetrician and Gynecologists. ACOG Committee Opinion Number 686 Breast and Labial Surgery in Adolescents. </w:t>
      </w:r>
      <w:hyperlink r:id="rId22" w:history="1">
        <w:r w:rsidRPr="00BC4ED3">
          <w:rPr>
            <w:rStyle w:val="Hyperlink"/>
          </w:rPr>
          <w:t>https://www.acog.org/clinical/clinical-guidance/committee-opinion/articles/2017/01/breast-and-labial-surgery-in-adolescents</w:t>
        </w:r>
      </w:hyperlink>
      <w:r w:rsidRPr="00BC4ED3">
        <w:t xml:space="preserve">. </w:t>
      </w:r>
      <w:r w:rsidRPr="009A65C7">
        <w:t xml:space="preserve">Published </w:t>
      </w:r>
      <w:r w:rsidR="00C15600" w:rsidRPr="009A65C7">
        <w:t>January 2017</w:t>
      </w:r>
      <w:r w:rsidRPr="009A65C7">
        <w:t xml:space="preserve"> (reaffirmed 202</w:t>
      </w:r>
      <w:r w:rsidR="005D0F31" w:rsidRPr="009A65C7">
        <w:t>4</w:t>
      </w:r>
      <w:r w:rsidRPr="009A65C7">
        <w:t xml:space="preserve">). Accessed </w:t>
      </w:r>
      <w:r w:rsidR="00E54BCC" w:rsidRPr="009A65C7">
        <w:t>March 28, 2025</w:t>
      </w:r>
      <w:r w:rsidRPr="009A65C7">
        <w:t>.</w:t>
      </w:r>
    </w:p>
    <w:p w14:paraId="78072758" w14:textId="098DD4E7" w:rsidR="00255E33" w:rsidRPr="009A65C7" w:rsidRDefault="00204A29" w:rsidP="0010380C">
      <w:pPr>
        <w:pStyle w:val="ListParagraph"/>
        <w:numPr>
          <w:ilvl w:val="0"/>
          <w:numId w:val="17"/>
        </w:numPr>
      </w:pPr>
      <w:r w:rsidRPr="009A65C7">
        <w:rPr>
          <w:rStyle w:val="Hyperlink"/>
          <w:color w:val="auto"/>
          <w:u w:val="none"/>
        </w:rPr>
        <w:t>Hansen</w:t>
      </w:r>
      <w:r w:rsidRPr="009A65C7">
        <w:t xml:space="preserve"> J, Chang S. Overview of breast reduction. UpToDate. </w:t>
      </w:r>
      <w:hyperlink r:id="rId23" w:history="1">
        <w:r w:rsidRPr="009A65C7">
          <w:rPr>
            <w:rStyle w:val="Hyperlink"/>
          </w:rPr>
          <w:t>www.uptodate.com</w:t>
        </w:r>
      </w:hyperlink>
      <w:r w:rsidRPr="009A65C7">
        <w:t xml:space="preserve">. Updated April 19, 2023. Accessed </w:t>
      </w:r>
      <w:r w:rsidR="00DA7FD4" w:rsidRPr="009A65C7">
        <w:t>March 26, 2025</w:t>
      </w:r>
      <w:r w:rsidRPr="009A65C7">
        <w:t>.</w:t>
      </w:r>
    </w:p>
    <w:p w14:paraId="457D624A" w14:textId="4D41702E" w:rsidR="00255E33" w:rsidRPr="00614E28" w:rsidRDefault="00233B69" w:rsidP="00383A7C">
      <w:pPr>
        <w:pStyle w:val="ListParagraph"/>
        <w:numPr>
          <w:ilvl w:val="0"/>
          <w:numId w:val="17"/>
        </w:numPr>
        <w:autoSpaceDE w:val="0"/>
        <w:autoSpaceDN w:val="0"/>
        <w:adjustRightInd w:val="0"/>
        <w:ind w:right="60"/>
      </w:pPr>
      <w:r w:rsidRPr="00614E28">
        <w:t xml:space="preserve">Qin </w:t>
      </w:r>
      <w:r w:rsidRPr="00614E28">
        <w:rPr>
          <w:bCs/>
        </w:rPr>
        <w:t xml:space="preserve">F, Si L, Zhang H, et al. Management of gestational </w:t>
      </w:r>
      <w:proofErr w:type="spellStart"/>
      <w:r w:rsidRPr="00614E28">
        <w:rPr>
          <w:bCs/>
        </w:rPr>
        <w:t>gigantomastia</w:t>
      </w:r>
      <w:proofErr w:type="spellEnd"/>
      <w:r w:rsidRPr="00614E28">
        <w:rPr>
          <w:bCs/>
        </w:rPr>
        <w:t xml:space="preserve"> with breast reconstruction after mastectomy: case report and literature review. J Int Med Res. 2020;48(6):300060520920463. doi:10.1177/0300060520920463</w:t>
      </w:r>
    </w:p>
    <w:p w14:paraId="76308C84" w14:textId="6B6D9849" w:rsidR="00F330A6" w:rsidRPr="009A65C7" w:rsidRDefault="007139F2" w:rsidP="00383A7C">
      <w:pPr>
        <w:pStyle w:val="ListParagraph"/>
        <w:numPr>
          <w:ilvl w:val="0"/>
          <w:numId w:val="17"/>
        </w:numPr>
        <w:autoSpaceDE w:val="0"/>
        <w:autoSpaceDN w:val="0"/>
        <w:adjustRightInd w:val="0"/>
        <w:ind w:right="60"/>
      </w:pPr>
      <w:r w:rsidRPr="009A65C7">
        <w:t xml:space="preserve">Dickson G. Gynecomastia. </w:t>
      </w:r>
      <w:proofErr w:type="gramStart"/>
      <w:r w:rsidRPr="009A65C7">
        <w:rPr>
          <w:i/>
          <w:iCs/>
        </w:rPr>
        <w:t>Am</w:t>
      </w:r>
      <w:proofErr w:type="gramEnd"/>
      <w:r w:rsidRPr="009A65C7">
        <w:rPr>
          <w:i/>
          <w:iCs/>
        </w:rPr>
        <w:t xml:space="preserve"> </w:t>
      </w:r>
      <w:proofErr w:type="gramStart"/>
      <w:r w:rsidRPr="009A65C7">
        <w:rPr>
          <w:i/>
          <w:iCs/>
        </w:rPr>
        <w:t>Fam</w:t>
      </w:r>
      <w:proofErr w:type="gramEnd"/>
      <w:r w:rsidRPr="009A65C7">
        <w:rPr>
          <w:i/>
          <w:iCs/>
        </w:rPr>
        <w:t xml:space="preserve"> Physician</w:t>
      </w:r>
      <w:r w:rsidRPr="009A65C7">
        <w:rPr>
          <w:iCs/>
        </w:rPr>
        <w:t>.</w:t>
      </w:r>
      <w:r w:rsidRPr="009A65C7">
        <w:t> 2012;85(7):716 to 722</w:t>
      </w:r>
      <w:r w:rsidR="009C6D61" w:rsidRPr="009A65C7">
        <w:t>.</w:t>
      </w:r>
    </w:p>
    <w:p w14:paraId="3F8BA9C7" w14:textId="61F88375" w:rsidR="00255E33" w:rsidRPr="009A65C7" w:rsidRDefault="00677FAE" w:rsidP="00BD05FB">
      <w:pPr>
        <w:pStyle w:val="ListParagraph"/>
        <w:numPr>
          <w:ilvl w:val="0"/>
          <w:numId w:val="17"/>
        </w:numPr>
        <w:autoSpaceDE w:val="0"/>
        <w:autoSpaceDN w:val="0"/>
        <w:adjustRightInd w:val="0"/>
        <w:ind w:right="60"/>
      </w:pPr>
      <w:r w:rsidRPr="009A65C7">
        <w:t xml:space="preserve">Taylor SA. Gynecomastia in children and adolescents. UpToDate. </w:t>
      </w:r>
      <w:hyperlink r:id="rId24" w:history="1">
        <w:r w:rsidRPr="009A65C7">
          <w:rPr>
            <w:rStyle w:val="Hyperlink"/>
          </w:rPr>
          <w:t>www.uptodate.com</w:t>
        </w:r>
      </w:hyperlink>
      <w:r w:rsidRPr="009A65C7">
        <w:t xml:space="preserve">. Updated </w:t>
      </w:r>
      <w:r w:rsidR="00890D6E" w:rsidRPr="009A65C7">
        <w:t>July 12, 2024</w:t>
      </w:r>
      <w:r w:rsidRPr="009A65C7">
        <w:t xml:space="preserve">. Accessed </w:t>
      </w:r>
      <w:r w:rsidR="00E7621D" w:rsidRPr="009A65C7">
        <w:t>March 31, 2025</w:t>
      </w:r>
      <w:r w:rsidRPr="009A65C7">
        <w:t>.</w:t>
      </w:r>
    </w:p>
    <w:p w14:paraId="23048B08" w14:textId="71252536" w:rsidR="008A2A10" w:rsidRPr="009A65C7" w:rsidRDefault="005073FD" w:rsidP="00383A7C">
      <w:pPr>
        <w:pStyle w:val="ListParagraph"/>
        <w:numPr>
          <w:ilvl w:val="0"/>
          <w:numId w:val="17"/>
        </w:numPr>
        <w:autoSpaceDE w:val="0"/>
        <w:autoSpaceDN w:val="0"/>
        <w:adjustRightInd w:val="0"/>
        <w:ind w:right="60"/>
      </w:pPr>
      <w:r w:rsidRPr="009A65C7">
        <w:lastRenderedPageBreak/>
        <w:t xml:space="preserve">Emmanuel </w:t>
      </w:r>
      <w:r w:rsidRPr="009A65C7">
        <w:rPr>
          <w:bCs/>
        </w:rPr>
        <w:t>M, Bokor BR. Tanner Stages. In: </w:t>
      </w:r>
      <w:proofErr w:type="spellStart"/>
      <w:r w:rsidRPr="009A65C7">
        <w:rPr>
          <w:bCs/>
          <w:i/>
          <w:iCs/>
        </w:rPr>
        <w:t>StatPearls</w:t>
      </w:r>
      <w:proofErr w:type="spellEnd"/>
      <w:r w:rsidRPr="009A65C7">
        <w:rPr>
          <w:bCs/>
        </w:rPr>
        <w:t xml:space="preserve">. Treasure Island (FL): </w:t>
      </w:r>
      <w:proofErr w:type="spellStart"/>
      <w:r w:rsidRPr="009A65C7">
        <w:rPr>
          <w:bCs/>
        </w:rPr>
        <w:t>StatPearls</w:t>
      </w:r>
      <w:proofErr w:type="spellEnd"/>
      <w:r w:rsidRPr="009A65C7">
        <w:rPr>
          <w:bCs/>
        </w:rPr>
        <w:t xml:space="preserve"> Publishing; December 11, 2022.</w:t>
      </w:r>
    </w:p>
    <w:p w14:paraId="3C9B6174" w14:textId="3B25B2B5" w:rsidR="008A2A10" w:rsidRPr="009A65C7" w:rsidRDefault="00864370" w:rsidP="00383A7C">
      <w:pPr>
        <w:pStyle w:val="ListParagraph"/>
        <w:numPr>
          <w:ilvl w:val="0"/>
          <w:numId w:val="17"/>
        </w:numPr>
        <w:autoSpaceDE w:val="0"/>
        <w:autoSpaceDN w:val="0"/>
        <w:adjustRightInd w:val="0"/>
        <w:ind w:right="60"/>
      </w:pPr>
      <w:r w:rsidRPr="009A65C7">
        <w:t>Schnur PL. Reduction mammoplasty</w:t>
      </w:r>
      <w:r w:rsidR="00BD4D87" w:rsidRPr="009A65C7">
        <w:t>-t</w:t>
      </w:r>
      <w:r w:rsidRPr="009A65C7">
        <w:t xml:space="preserve">he Schnur sliding scale revisited. </w:t>
      </w:r>
      <w:r w:rsidRPr="009A65C7">
        <w:rPr>
          <w:i/>
        </w:rPr>
        <w:t>Ann Plast Surg.</w:t>
      </w:r>
      <w:r w:rsidRPr="009A65C7">
        <w:t xml:space="preserve"> 1999;42(1):107 to </w:t>
      </w:r>
      <w:r w:rsidR="005F2849" w:rsidRPr="009A65C7">
        <w:t>10</w:t>
      </w:r>
      <w:r w:rsidRPr="009A65C7">
        <w:t xml:space="preserve">8. </w:t>
      </w:r>
      <w:proofErr w:type="spellStart"/>
      <w:r w:rsidRPr="009A65C7">
        <w:t>doi</w:t>
      </w:r>
      <w:proofErr w:type="spellEnd"/>
      <w:r w:rsidRPr="009A65C7">
        <w:t>: 10.1097/00000637-199901000-00020</w:t>
      </w:r>
      <w:r w:rsidR="00BD4D87" w:rsidRPr="009A65C7">
        <w:rPr>
          <w:rFonts w:ascii="Segoe UI" w:hAnsi="Segoe UI" w:cs="Segoe UI"/>
          <w:color w:val="212121"/>
          <w:shd w:val="clear" w:color="auto" w:fill="FFFFFF"/>
        </w:rPr>
        <w:t xml:space="preserve"> </w:t>
      </w:r>
    </w:p>
    <w:p w14:paraId="19DEE33C" w14:textId="6AEF9D6D" w:rsidR="00FF2D24" w:rsidRPr="009A65C7" w:rsidRDefault="001268E4" w:rsidP="00651EBB">
      <w:pPr>
        <w:pStyle w:val="ListParagraph"/>
        <w:numPr>
          <w:ilvl w:val="0"/>
          <w:numId w:val="17"/>
        </w:numPr>
        <w:autoSpaceDE w:val="0"/>
        <w:autoSpaceDN w:val="0"/>
        <w:adjustRightInd w:val="0"/>
        <w:ind w:right="60"/>
        <w:rPr>
          <w:b/>
          <w:bCs/>
        </w:rPr>
      </w:pPr>
      <w:r w:rsidRPr="009A65C7">
        <w:t xml:space="preserve">Schnur </w:t>
      </w:r>
      <w:r w:rsidR="00864370" w:rsidRPr="009A65C7">
        <w:t xml:space="preserve">PL, Hoehn JG, Ilstrup DM, Cahoy MJ, Chu CP. Reduction mammaplasty: cosmetic or reconstructive procedure? </w:t>
      </w:r>
      <w:r w:rsidR="00864370" w:rsidRPr="009A65C7">
        <w:rPr>
          <w:i/>
        </w:rPr>
        <w:t>Ann Plast Surg</w:t>
      </w:r>
      <w:r w:rsidR="00864370" w:rsidRPr="009A65C7">
        <w:t>. 1991;27(3):232 to 237. doi:10.1097/00000637-199109000-00007</w:t>
      </w:r>
    </w:p>
    <w:p w14:paraId="6DB6571D" w14:textId="7123477A" w:rsidR="006630FE" w:rsidRPr="009A65C7" w:rsidRDefault="001268E4" w:rsidP="00E176BB">
      <w:pPr>
        <w:pStyle w:val="ListParagraph"/>
        <w:numPr>
          <w:ilvl w:val="0"/>
          <w:numId w:val="17"/>
        </w:numPr>
        <w:autoSpaceDE w:val="0"/>
        <w:autoSpaceDN w:val="0"/>
        <w:adjustRightInd w:val="0"/>
        <w:ind w:right="60"/>
        <w:rPr>
          <w:b/>
          <w:bCs/>
        </w:rPr>
      </w:pPr>
      <w:r w:rsidRPr="009A65C7">
        <w:t xml:space="preserve">Cornell University, Critical Care Pediatrics. Body surface area. </w:t>
      </w:r>
      <w:hyperlink r:id="rId25" w:history="1">
        <w:r w:rsidRPr="009A65C7">
          <w:rPr>
            <w:rStyle w:val="Hyperlink"/>
          </w:rPr>
          <w:t>http://www-users.med.cornell.edu/~spon/picu/calc/bsacalc.htm</w:t>
        </w:r>
      </w:hyperlink>
      <w:r w:rsidRPr="009A65C7">
        <w:t xml:space="preserve">. Published December 09, 1998 (revised October 19, 2000). Accessed </w:t>
      </w:r>
      <w:r w:rsidR="004E0008" w:rsidRPr="009A65C7">
        <w:t>April 01, 2025</w:t>
      </w:r>
      <w:r w:rsidR="009C6D61" w:rsidRPr="009A65C7">
        <w:t>.</w:t>
      </w:r>
    </w:p>
    <w:p w14:paraId="544FAF5C" w14:textId="7E01A228" w:rsidR="001B48AC" w:rsidRPr="009A65C7" w:rsidRDefault="00861C1D" w:rsidP="009C63C4">
      <w:pPr>
        <w:pStyle w:val="ListParagraph"/>
        <w:numPr>
          <w:ilvl w:val="0"/>
          <w:numId w:val="17"/>
        </w:numPr>
        <w:rPr>
          <w:bCs/>
        </w:rPr>
      </w:pPr>
      <w:r w:rsidRPr="009A65C7">
        <w:t xml:space="preserve">Li RZ, Xia Z, Lin HH, Wen Y, Wu J, Wang HW. Childhood gynecomastia: a clinical analysis of 240 cases. </w:t>
      </w:r>
      <w:proofErr w:type="spellStart"/>
      <w:r w:rsidRPr="009A65C7">
        <w:rPr>
          <w:i/>
        </w:rPr>
        <w:t>Zhongguo</w:t>
      </w:r>
      <w:proofErr w:type="spellEnd"/>
      <w:r w:rsidRPr="009A65C7">
        <w:rPr>
          <w:i/>
        </w:rPr>
        <w:t xml:space="preserve"> Dang Dai Er Ke Za Zhi</w:t>
      </w:r>
      <w:r w:rsidRPr="009A65C7">
        <w:t>. 2007;9(5):404 to 406.</w:t>
      </w:r>
    </w:p>
    <w:p w14:paraId="446AF2DA" w14:textId="717A0FA0" w:rsidR="00052196" w:rsidRPr="009A65C7" w:rsidRDefault="00052196" w:rsidP="001B48AC">
      <w:pPr>
        <w:pStyle w:val="ListParagraph"/>
        <w:numPr>
          <w:ilvl w:val="0"/>
          <w:numId w:val="17"/>
        </w:numPr>
        <w:rPr>
          <w:bCs/>
        </w:rPr>
      </w:pPr>
      <w:r w:rsidRPr="009A65C7">
        <w:rPr>
          <w:bCs/>
        </w:rPr>
        <w:t>Local coverage determination: Cosmetic and reconstructive surgery (L38914). Centers for Medicare and Medicaid Services</w:t>
      </w:r>
      <w:r w:rsidR="001B79BA" w:rsidRPr="009A65C7">
        <w:rPr>
          <w:bCs/>
        </w:rPr>
        <w:t xml:space="preserve"> Web</w:t>
      </w:r>
      <w:r w:rsidR="001343A7" w:rsidRPr="009A65C7">
        <w:rPr>
          <w:bCs/>
        </w:rPr>
        <w:t xml:space="preserve"> </w:t>
      </w:r>
      <w:r w:rsidR="001B79BA" w:rsidRPr="009A65C7">
        <w:rPr>
          <w:bCs/>
        </w:rPr>
        <w:t>site</w:t>
      </w:r>
      <w:r w:rsidRPr="009A65C7">
        <w:rPr>
          <w:bCs/>
        </w:rPr>
        <w:t>.</w:t>
      </w:r>
      <w:r w:rsidR="005D07EE" w:rsidRPr="009A65C7">
        <w:rPr>
          <w:bCs/>
        </w:rPr>
        <w:t xml:space="preserve"> </w:t>
      </w:r>
      <w:bookmarkStart w:id="4" w:name="_Hlk167193635"/>
      <w:r w:rsidR="00D966C8" w:rsidRPr="009A65C7">
        <w:fldChar w:fldCharType="begin"/>
      </w:r>
      <w:r w:rsidR="00D966C8" w:rsidRPr="009A65C7">
        <w:instrText>HYPERLINK "http://www.cms.hhs.gov/mcd/search.asp"</w:instrText>
      </w:r>
      <w:r w:rsidR="00D966C8" w:rsidRPr="009A65C7">
        <w:fldChar w:fldCharType="separate"/>
      </w:r>
      <w:r w:rsidR="001B79BA" w:rsidRPr="009A65C7">
        <w:rPr>
          <w:rStyle w:val="Hyperlink"/>
          <w:bCs/>
        </w:rPr>
        <w:t>http://www.cms.hhs.gov/mcd/search.asp</w:t>
      </w:r>
      <w:r w:rsidR="00D966C8" w:rsidRPr="009A65C7">
        <w:rPr>
          <w:rStyle w:val="Hyperlink"/>
          <w:bCs/>
        </w:rPr>
        <w:fldChar w:fldCharType="end"/>
      </w:r>
      <w:bookmarkEnd w:id="4"/>
      <w:r w:rsidR="005D07EE" w:rsidRPr="009A65C7">
        <w:rPr>
          <w:bCs/>
        </w:rPr>
        <w:t xml:space="preserve">. </w:t>
      </w:r>
      <w:r w:rsidRPr="009A65C7">
        <w:rPr>
          <w:bCs/>
        </w:rPr>
        <w:t xml:space="preserve">Published July 11, 2021. Accessed </w:t>
      </w:r>
      <w:r w:rsidR="00F83BC8" w:rsidRPr="009A65C7">
        <w:rPr>
          <w:bCs/>
        </w:rPr>
        <w:t>April 01, 2025</w:t>
      </w:r>
      <w:r w:rsidRPr="009A65C7">
        <w:rPr>
          <w:bCs/>
        </w:rPr>
        <w:t>.</w:t>
      </w:r>
      <w:r w:rsidR="00133C39" w:rsidRPr="009A65C7">
        <w:rPr>
          <w:bCs/>
        </w:rPr>
        <w:t xml:space="preserve"> </w:t>
      </w:r>
    </w:p>
    <w:p w14:paraId="633D22B3" w14:textId="796F3742" w:rsidR="001F7D6C" w:rsidRPr="00D46095" w:rsidRDefault="005D1EA4" w:rsidP="00C046F1">
      <w:pPr>
        <w:pStyle w:val="ListParagraph"/>
        <w:numPr>
          <w:ilvl w:val="0"/>
          <w:numId w:val="17"/>
        </w:numPr>
        <w:rPr>
          <w:bCs/>
        </w:rPr>
      </w:pPr>
      <w:r w:rsidRPr="00D46095">
        <w:rPr>
          <w:bCs/>
        </w:rPr>
        <w:t>Evidence Analysis Research Brief.</w:t>
      </w:r>
      <w:r w:rsidR="009A1BAE" w:rsidRPr="00D46095">
        <w:rPr>
          <w:bCs/>
        </w:rPr>
        <w:t xml:space="preserve"> </w:t>
      </w:r>
      <w:r w:rsidR="00B655F1" w:rsidRPr="00D46095">
        <w:rPr>
          <w:bCs/>
        </w:rPr>
        <w:t xml:space="preserve">Reduction Mammoplasty for Treatment of Symptomatic Macromastia. Hayes. </w:t>
      </w:r>
      <w:hyperlink r:id="rId26" w:history="1">
        <w:r w:rsidR="00B655F1" w:rsidRPr="00D46095">
          <w:rPr>
            <w:rStyle w:val="Hyperlink"/>
            <w:bCs/>
          </w:rPr>
          <w:t>www.hayesinc.com</w:t>
        </w:r>
      </w:hyperlink>
      <w:r w:rsidR="00B655F1" w:rsidRPr="00D46095">
        <w:rPr>
          <w:bCs/>
        </w:rPr>
        <w:t xml:space="preserve">. Published July </w:t>
      </w:r>
      <w:r w:rsidR="003F311D" w:rsidRPr="00D46095">
        <w:rPr>
          <w:bCs/>
        </w:rPr>
        <w:t>1</w:t>
      </w:r>
      <w:r w:rsidR="00B655F1" w:rsidRPr="00D46095">
        <w:rPr>
          <w:bCs/>
        </w:rPr>
        <w:t xml:space="preserve">8, 2022. Accessed </w:t>
      </w:r>
      <w:r w:rsidR="00B9241F" w:rsidRPr="00D46095">
        <w:rPr>
          <w:bCs/>
        </w:rPr>
        <w:t>April 03, 2025</w:t>
      </w:r>
      <w:r w:rsidR="00B655F1" w:rsidRPr="00D46095">
        <w:rPr>
          <w:bCs/>
        </w:rPr>
        <w:t xml:space="preserve">. </w:t>
      </w:r>
    </w:p>
    <w:p w14:paraId="213DF968" w14:textId="51F39E72" w:rsidR="00AA650F" w:rsidRPr="00614E28" w:rsidRDefault="00AA650F" w:rsidP="001B48AC">
      <w:pPr>
        <w:pStyle w:val="ListParagraph"/>
        <w:numPr>
          <w:ilvl w:val="0"/>
          <w:numId w:val="17"/>
        </w:numPr>
        <w:rPr>
          <w:bCs/>
        </w:rPr>
      </w:pPr>
      <w:r w:rsidRPr="00D46095">
        <w:rPr>
          <w:bCs/>
        </w:rPr>
        <w:t>Local coverage determination</w:t>
      </w:r>
      <w:r w:rsidR="00FB788B" w:rsidRPr="00D46095">
        <w:rPr>
          <w:bCs/>
        </w:rPr>
        <w:t>: Cosmetic and reconstructive surgery (</w:t>
      </w:r>
      <w:r w:rsidR="00167E43" w:rsidRPr="00D46095">
        <w:rPr>
          <w:bCs/>
        </w:rPr>
        <w:t>L39051</w:t>
      </w:r>
      <w:r w:rsidR="00FB788B" w:rsidRPr="00D46095">
        <w:rPr>
          <w:bCs/>
        </w:rPr>
        <w:t xml:space="preserve">). Centers for Medicare and Medicaid Services Web site. </w:t>
      </w:r>
      <w:hyperlink r:id="rId27" w:history="1">
        <w:r w:rsidR="00FB788B" w:rsidRPr="00D46095">
          <w:rPr>
            <w:rStyle w:val="Hyperlink"/>
            <w:bCs/>
          </w:rPr>
          <w:t>http://www.cms.hhs.gov/mcd/search.asp</w:t>
        </w:r>
      </w:hyperlink>
      <w:r w:rsidR="00167E43" w:rsidRPr="00D46095">
        <w:rPr>
          <w:bCs/>
        </w:rPr>
        <w:t xml:space="preserve">. Published </w:t>
      </w:r>
      <w:r w:rsidR="005F75D6" w:rsidRPr="00D46095">
        <w:rPr>
          <w:bCs/>
        </w:rPr>
        <w:t xml:space="preserve">November 14, 2021 (revised </w:t>
      </w:r>
      <w:r w:rsidR="0018386F" w:rsidRPr="00D46095">
        <w:rPr>
          <w:bCs/>
        </w:rPr>
        <w:t>October 13, 2024</w:t>
      </w:r>
      <w:r w:rsidR="005F75D6" w:rsidRPr="00D46095">
        <w:rPr>
          <w:bCs/>
        </w:rPr>
        <w:t xml:space="preserve">). Accessed </w:t>
      </w:r>
      <w:r w:rsidR="00E3723D" w:rsidRPr="00D46095">
        <w:rPr>
          <w:bCs/>
        </w:rPr>
        <w:t>April 02, 2025</w:t>
      </w:r>
      <w:r w:rsidR="005F75D6" w:rsidRPr="00D46095">
        <w:rPr>
          <w:bCs/>
        </w:rPr>
        <w:t xml:space="preserve">. </w:t>
      </w:r>
    </w:p>
    <w:p w14:paraId="36EAC1B0" w14:textId="7BA1FC5D" w:rsidR="00B43BF5" w:rsidRPr="00D46095" w:rsidRDefault="00B43BF5" w:rsidP="001B48AC">
      <w:pPr>
        <w:pStyle w:val="ListParagraph"/>
        <w:numPr>
          <w:ilvl w:val="0"/>
          <w:numId w:val="17"/>
        </w:numPr>
        <w:rPr>
          <w:bCs/>
        </w:rPr>
      </w:pPr>
      <w:r w:rsidRPr="00614E28">
        <w:rPr>
          <w:bCs/>
        </w:rPr>
        <w:t xml:space="preserve">Fletcher MB, Corsini LM, Meyer MD, Osswald SS. Gestational </w:t>
      </w:r>
      <w:proofErr w:type="spellStart"/>
      <w:r w:rsidRPr="00614E28">
        <w:rPr>
          <w:bCs/>
        </w:rPr>
        <w:t>gigantomastia</w:t>
      </w:r>
      <w:proofErr w:type="spellEnd"/>
      <w:r w:rsidRPr="00614E28">
        <w:rPr>
          <w:bCs/>
        </w:rPr>
        <w:t>: A case report and brief review of the literature. </w:t>
      </w:r>
      <w:r w:rsidRPr="00614E28">
        <w:rPr>
          <w:bCs/>
          <w:i/>
          <w:iCs/>
        </w:rPr>
        <w:t>JAAD Case Rep</w:t>
      </w:r>
      <w:r w:rsidRPr="00614E28">
        <w:rPr>
          <w:bCs/>
        </w:rPr>
        <w:t xml:space="preserve">. 2020;6(11):1159-1161. Published 2020 Jul 21. </w:t>
      </w:r>
      <w:proofErr w:type="gramStart"/>
      <w:r w:rsidRPr="00614E28">
        <w:rPr>
          <w:bCs/>
        </w:rPr>
        <w:t>doi:10.1016/j.jdcr</w:t>
      </w:r>
      <w:proofErr w:type="gramEnd"/>
      <w:r w:rsidRPr="00614E28">
        <w:rPr>
          <w:bCs/>
        </w:rPr>
        <w:t>.2020.07.016</w:t>
      </w:r>
    </w:p>
    <w:p w14:paraId="251801F5" w14:textId="77777777" w:rsidR="00255E33" w:rsidRPr="009A65C7" w:rsidRDefault="00255E33" w:rsidP="002373B3">
      <w:pPr>
        <w:rPr>
          <w:i/>
          <w:iCs/>
        </w:rPr>
      </w:pPr>
    </w:p>
    <w:p w14:paraId="250FE078" w14:textId="77777777" w:rsidR="00255E33" w:rsidRPr="008867B5" w:rsidRDefault="00255E33" w:rsidP="002373B3">
      <w:pPr>
        <w:rPr>
          <w:b/>
          <w:u w:val="single"/>
        </w:rPr>
      </w:pPr>
      <w:bookmarkStart w:id="5" w:name="Important_Reminder"/>
      <w:r w:rsidRPr="009A65C7">
        <w:rPr>
          <w:b/>
          <w:bCs/>
          <w:u w:val="single"/>
        </w:rPr>
        <w:t>Important Reminder</w:t>
      </w:r>
    </w:p>
    <w:bookmarkEnd w:id="5"/>
    <w:p w14:paraId="6D233039" w14:textId="77777777" w:rsidR="00255E33" w:rsidRPr="00146C6E" w:rsidRDefault="00255E33" w:rsidP="002373B3">
      <w:r w:rsidRPr="008867B5">
        <w:t>This clinical policy has been developed by appropriately experienced and licensed health care professionals based on a review and consideration of currently available generally accepted standards of medical practice; peer-reviewed medical</w:t>
      </w:r>
      <w:r w:rsidRPr="00146C6E">
        <w:t xml:space="preserve">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iCs/>
        </w:rPr>
        <w:t>The Health Plan</w:t>
      </w:r>
      <w:r w:rsidRPr="00146C6E">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79FDEDFB" w14:textId="77777777" w:rsidR="00255E33" w:rsidRPr="00146C6E" w:rsidRDefault="00255E33" w:rsidP="002373B3"/>
    <w:p w14:paraId="1D9FB4BD" w14:textId="77777777" w:rsidR="00255E33" w:rsidRPr="00146C6E" w:rsidRDefault="00255E33" w:rsidP="002373B3">
      <w:r w:rsidRPr="00146C6E">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12E5888F" w14:textId="77777777" w:rsidR="00255E33" w:rsidRPr="00146C6E" w:rsidRDefault="00255E33" w:rsidP="002373B3"/>
    <w:p w14:paraId="0AB49DE2" w14:textId="77777777" w:rsidR="00255E33" w:rsidRPr="00146C6E" w:rsidRDefault="00255E33" w:rsidP="002373B3">
      <w:pPr>
        <w:rPr>
          <w:color w:val="002868"/>
        </w:rPr>
      </w:pPr>
      <w:r w:rsidRPr="00146C6E">
        <w:lastRenderedPageBreak/>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4E19A8F7" w14:textId="77777777" w:rsidR="00255E33" w:rsidRPr="00146C6E" w:rsidRDefault="00255E33" w:rsidP="002373B3"/>
    <w:p w14:paraId="4973D89B" w14:textId="70FFE899" w:rsidR="00255E33" w:rsidRPr="00146C6E" w:rsidRDefault="00255E33" w:rsidP="002373B3">
      <w:r w:rsidRPr="00146C6E">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t>care, and</w:t>
      </w:r>
      <w:proofErr w:type="gramEnd"/>
      <w:r w:rsidRPr="00146C6E">
        <w:t xml:space="preserve"> are solely responsible for the medical advice and treatment of </w:t>
      </w:r>
      <w:r w:rsidR="00622AF8">
        <w:t>members/enrollee</w:t>
      </w:r>
      <w:r w:rsidRPr="00146C6E">
        <w:t xml:space="preserve">s.  This clinical policy is not intended to recommend treatment for </w:t>
      </w:r>
      <w:r w:rsidR="00622AF8">
        <w:t>members/enrollee</w:t>
      </w:r>
      <w:r w:rsidRPr="00146C6E">
        <w:t xml:space="preserve">s. </w:t>
      </w:r>
      <w:r w:rsidR="00622AF8">
        <w:t>Members/enrollee</w:t>
      </w:r>
      <w:r w:rsidRPr="00146C6E">
        <w:t xml:space="preserve">s should consult with their treating physician in connection with diagnosis and treatment decisions. </w:t>
      </w:r>
    </w:p>
    <w:p w14:paraId="7C499A15" w14:textId="77777777" w:rsidR="00255E33" w:rsidRPr="00146C6E" w:rsidRDefault="00255E33" w:rsidP="002373B3"/>
    <w:p w14:paraId="2EA9076C" w14:textId="77777777" w:rsidR="00255E33" w:rsidRPr="00146C6E" w:rsidRDefault="00255E33" w:rsidP="002373B3">
      <w:r w:rsidRPr="00146C6E">
        <w:t>Providers referred to in this clinical policy are independent contractors who exercise independent judgment and over whom the Health Plan has no control or right of control.  Providers are not agents or employees of the Health Plan.</w:t>
      </w:r>
    </w:p>
    <w:p w14:paraId="258E9460" w14:textId="77777777" w:rsidR="00255E33" w:rsidRPr="00146C6E" w:rsidRDefault="00255E33" w:rsidP="002373B3"/>
    <w:p w14:paraId="69DEEE0E" w14:textId="248D4A93" w:rsidR="00255E33" w:rsidRPr="00146C6E" w:rsidRDefault="00255E33" w:rsidP="002373B3">
      <w:r w:rsidRPr="00146C6E">
        <w:t xml:space="preserve">This clinical policy is the property of </w:t>
      </w:r>
      <w:r w:rsidRPr="00146C6E">
        <w:rPr>
          <w:iCs/>
        </w:rPr>
        <w:t>the Health Plan</w:t>
      </w:r>
      <w:r w:rsidRPr="00146C6E">
        <w:t xml:space="preserve">. Unauthorized copying, use, and distribution of this clinical policy or any information contained herein are strictly prohibited.  Providers, </w:t>
      </w:r>
      <w:r w:rsidR="00622AF8">
        <w:t>members/enrollee</w:t>
      </w:r>
      <w:r w:rsidRPr="00146C6E">
        <w:t xml:space="preserve">s and their representatives are bound </w:t>
      </w:r>
      <w:proofErr w:type="gramStart"/>
      <w:r w:rsidRPr="00146C6E">
        <w:t>to</w:t>
      </w:r>
      <w:proofErr w:type="gramEnd"/>
      <w:r w:rsidRPr="00146C6E">
        <w:t xml:space="preserve"> the terms and conditions expressed herein through the terms of their contracts.  Where no such contract exists, providers, </w:t>
      </w:r>
      <w:r w:rsidR="00622AF8">
        <w:t>members/enrollee</w:t>
      </w:r>
      <w:r w:rsidRPr="00146C6E">
        <w:t xml:space="preserve">s and their representatives agree to be bound by such terms and conditions by providing services to </w:t>
      </w:r>
      <w:r w:rsidR="00622AF8">
        <w:t>members/enrollee</w:t>
      </w:r>
      <w:r w:rsidRPr="00146C6E">
        <w:t xml:space="preserve">s and/or submitting claims for payment for such services.  </w:t>
      </w:r>
    </w:p>
    <w:p w14:paraId="285F7E5B" w14:textId="77777777" w:rsidR="00255E33" w:rsidRPr="00146C6E" w:rsidRDefault="00255E33" w:rsidP="002373B3">
      <w:pPr>
        <w:autoSpaceDE w:val="0"/>
        <w:autoSpaceDN w:val="0"/>
        <w:adjustRightInd w:val="0"/>
        <w:rPr>
          <w:color w:val="000000"/>
        </w:rPr>
      </w:pPr>
    </w:p>
    <w:p w14:paraId="727F38C8" w14:textId="5B72BA8C" w:rsidR="00255E33" w:rsidRPr="00146C6E" w:rsidRDefault="00255E33" w:rsidP="002373B3">
      <w:pPr>
        <w:autoSpaceDE w:val="0"/>
        <w:autoSpaceDN w:val="0"/>
        <w:adjustRightInd w:val="0"/>
        <w:rPr>
          <w:color w:val="000000"/>
        </w:rPr>
      </w:pPr>
      <w:r w:rsidRPr="00146C6E">
        <w:rPr>
          <w:b/>
          <w:color w:val="000000"/>
        </w:rPr>
        <w:t xml:space="preserve">Note: For Medicaid </w:t>
      </w:r>
      <w:r w:rsidR="00622AF8">
        <w:rPr>
          <w:b/>
          <w:color w:val="000000"/>
        </w:rPr>
        <w:t>members/enrollee</w:t>
      </w:r>
      <w:r w:rsidRPr="00146C6E">
        <w:rPr>
          <w:b/>
          <w:color w:val="000000"/>
        </w:rPr>
        <w:t>s</w:t>
      </w:r>
      <w:r w:rsidRPr="00146C6E">
        <w:rPr>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15B234B0" w14:textId="77777777" w:rsidR="00255E33" w:rsidRPr="00146C6E" w:rsidRDefault="00255E33" w:rsidP="002373B3"/>
    <w:p w14:paraId="709C0A4B" w14:textId="5B6B8232" w:rsidR="00255E33" w:rsidRPr="00146C6E" w:rsidRDefault="00255E33" w:rsidP="002373B3">
      <w:pPr>
        <w:autoSpaceDE w:val="0"/>
        <w:autoSpaceDN w:val="0"/>
        <w:adjustRightInd w:val="0"/>
        <w:rPr>
          <w:color w:val="000000"/>
        </w:rPr>
      </w:pPr>
      <w:r w:rsidRPr="00146C6E">
        <w:rPr>
          <w:b/>
          <w:bCs/>
          <w:color w:val="000000"/>
        </w:rPr>
        <w:t xml:space="preserve">Note: For Medicare </w:t>
      </w:r>
      <w:r w:rsidR="00622AF8">
        <w:rPr>
          <w:b/>
          <w:bCs/>
          <w:color w:val="000000"/>
        </w:rPr>
        <w:t>members/enrollee</w:t>
      </w:r>
      <w:r w:rsidRPr="00146C6E">
        <w:rPr>
          <w:b/>
          <w:bCs/>
          <w:color w:val="000000"/>
        </w:rPr>
        <w:t xml:space="preserve">s, </w:t>
      </w:r>
      <w:r w:rsidRPr="00146C6E">
        <w:rPr>
          <w:color w:val="000000"/>
        </w:rPr>
        <w:t>to ensure consistency with the Medicare National Coverage Determinations (NCD) and Local Coverage Determinations (LCD), all applicable NCDs</w:t>
      </w:r>
      <w:r>
        <w:rPr>
          <w:color w:val="000000"/>
        </w:rPr>
        <w:t>,</w:t>
      </w:r>
      <w:r w:rsidRPr="00146C6E">
        <w:rPr>
          <w:color w:val="000000"/>
        </w:rPr>
        <w:t xml:space="preserve"> LCDs</w:t>
      </w:r>
      <w:r>
        <w:rPr>
          <w:color w:val="000000"/>
        </w:rPr>
        <w:t xml:space="preserve">, and Medicare Coverage Articles </w:t>
      </w:r>
      <w:r w:rsidRPr="00146C6E">
        <w:rPr>
          <w:color w:val="000000"/>
        </w:rPr>
        <w:t xml:space="preserve">should be reviewed </w:t>
      </w:r>
      <w:r w:rsidRPr="00146C6E">
        <w:rPr>
          <w:color w:val="000000"/>
          <w:u w:val="single"/>
        </w:rPr>
        <w:t>prior to</w:t>
      </w:r>
      <w:r w:rsidRPr="00146C6E">
        <w:rPr>
          <w:color w:val="000000"/>
        </w:rPr>
        <w:t xml:space="preserve"> applying the criteria set forth in this clinical policy. Refer to the CMS website at </w:t>
      </w:r>
      <w:hyperlink r:id="rId28" w:history="1">
        <w:r w:rsidRPr="00146C6E">
          <w:rPr>
            <w:color w:val="000000"/>
            <w:u w:val="single"/>
          </w:rPr>
          <w:t>http://www.cms.gov</w:t>
        </w:r>
      </w:hyperlink>
      <w:r w:rsidRPr="00146C6E">
        <w:rPr>
          <w:color w:val="000000"/>
        </w:rPr>
        <w:t xml:space="preserve"> for additional information. </w:t>
      </w:r>
    </w:p>
    <w:p w14:paraId="2D43CE97" w14:textId="77777777" w:rsidR="00255E33" w:rsidRPr="00146C6E" w:rsidRDefault="00255E33" w:rsidP="002373B3">
      <w:pPr>
        <w:rPr>
          <w:iCs/>
        </w:rPr>
      </w:pPr>
    </w:p>
    <w:p w14:paraId="1D594DB3" w14:textId="657239F8" w:rsidR="00255E33" w:rsidRPr="00875924" w:rsidRDefault="00255E33" w:rsidP="002373B3">
      <w:pPr>
        <w:rPr>
          <w:iCs/>
          <w:sz w:val="22"/>
        </w:rPr>
      </w:pPr>
      <w:r w:rsidRPr="00146C6E">
        <w:rPr>
          <w:iCs/>
        </w:rPr>
        <w:t>©201</w:t>
      </w:r>
      <w:r w:rsidR="006A1631">
        <w:rPr>
          <w:iCs/>
        </w:rPr>
        <w:t>8</w:t>
      </w:r>
      <w:r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p w14:paraId="06069383" w14:textId="77777777" w:rsidR="00255E33" w:rsidRDefault="00255E33" w:rsidP="00AF5490"/>
    <w:sectPr w:rsidR="00255E33"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FEE4" w14:textId="77777777" w:rsidR="00F96226" w:rsidRDefault="00F96226">
      <w:r>
        <w:separator/>
      </w:r>
    </w:p>
  </w:endnote>
  <w:endnote w:type="continuationSeparator" w:id="0">
    <w:p w14:paraId="5156C3C1" w14:textId="77777777" w:rsidR="00F96226" w:rsidRDefault="00F9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2115" w14:textId="31E3C372" w:rsidR="00255E33" w:rsidRPr="00D574CA" w:rsidRDefault="00255E33" w:rsidP="00D574C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205641"/>
      <w:docPartObj>
        <w:docPartGallery w:val="Page Numbers (Bottom of Page)"/>
        <w:docPartUnique/>
      </w:docPartObj>
    </w:sdtPr>
    <w:sdtEndPr/>
    <w:sdtContent>
      <w:sdt>
        <w:sdtPr>
          <w:id w:val="1728636285"/>
          <w:docPartObj>
            <w:docPartGallery w:val="Page Numbers (Top of Page)"/>
            <w:docPartUnique/>
          </w:docPartObj>
        </w:sdtPr>
        <w:sdtEndPr/>
        <w:sdtContent>
          <w:p w14:paraId="0F1A0964" w14:textId="2CE741BA" w:rsidR="001B48AC" w:rsidRDefault="001B48AC">
            <w:pPr>
              <w:pStyle w:val="Footer"/>
              <w:jc w:val="center"/>
            </w:pPr>
            <w:r>
              <w:t xml:space="preserve">Page </w:t>
            </w:r>
            <w:r>
              <w:rPr>
                <w:b/>
                <w:bCs/>
              </w:rPr>
              <w:fldChar w:fldCharType="begin"/>
            </w:r>
            <w:r>
              <w:rPr>
                <w:b/>
                <w:bCs/>
              </w:rPr>
              <w:instrText xml:space="preserve"> PAGE </w:instrText>
            </w:r>
            <w:r>
              <w:rPr>
                <w:b/>
                <w:bCs/>
              </w:rPr>
              <w:fldChar w:fldCharType="separate"/>
            </w:r>
            <w:r w:rsidR="00A85CF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85CF9">
              <w:rPr>
                <w:b/>
                <w:bCs/>
                <w:noProof/>
              </w:rPr>
              <w:t>9</w:t>
            </w:r>
            <w:r>
              <w:rPr>
                <w:b/>
                <w:bCs/>
              </w:rPr>
              <w:fldChar w:fldCharType="end"/>
            </w:r>
          </w:p>
        </w:sdtContent>
      </w:sdt>
    </w:sdtContent>
  </w:sdt>
  <w:p w14:paraId="48D77052" w14:textId="3B1AD2E9" w:rsidR="00255E33" w:rsidRDefault="00255E33" w:rsidP="002C6A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545763"/>
      <w:docPartObj>
        <w:docPartGallery w:val="Page Numbers (Bottom of Page)"/>
        <w:docPartUnique/>
      </w:docPartObj>
    </w:sdtPr>
    <w:sdtEndPr/>
    <w:sdtContent>
      <w:sdt>
        <w:sdtPr>
          <w:id w:val="328953358"/>
          <w:docPartObj>
            <w:docPartGallery w:val="Page Numbers (Top of Page)"/>
            <w:docPartUnique/>
          </w:docPartObj>
        </w:sdtPr>
        <w:sdtEndPr/>
        <w:sdtContent>
          <w:p w14:paraId="38C99126" w14:textId="35D4107D" w:rsidR="001B48AC" w:rsidRDefault="001B48AC">
            <w:pPr>
              <w:pStyle w:val="Footer"/>
              <w:jc w:val="center"/>
            </w:pPr>
            <w:r>
              <w:t xml:space="preserve">Page </w:t>
            </w:r>
            <w:r>
              <w:rPr>
                <w:b/>
                <w:bCs/>
              </w:rPr>
              <w:fldChar w:fldCharType="begin"/>
            </w:r>
            <w:r>
              <w:rPr>
                <w:b/>
                <w:bCs/>
              </w:rPr>
              <w:instrText xml:space="preserve"> PAGE </w:instrText>
            </w:r>
            <w:r>
              <w:rPr>
                <w:b/>
                <w:bCs/>
              </w:rPr>
              <w:fldChar w:fldCharType="separate"/>
            </w:r>
            <w:r w:rsidR="00A85CF9">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A85CF9">
              <w:rPr>
                <w:b/>
                <w:bCs/>
                <w:noProof/>
              </w:rPr>
              <w:t>9</w:t>
            </w:r>
            <w:r>
              <w:rPr>
                <w:b/>
                <w:bCs/>
              </w:rPr>
              <w:fldChar w:fldCharType="end"/>
            </w:r>
          </w:p>
        </w:sdtContent>
      </w:sdt>
    </w:sdtContent>
  </w:sdt>
  <w:p w14:paraId="42E23B2E" w14:textId="77777777" w:rsidR="00255E33" w:rsidRPr="007F1D9B" w:rsidRDefault="00255E33" w:rsidP="007F1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DB790" w14:textId="77777777" w:rsidR="00F96226" w:rsidRDefault="00F96226">
      <w:r>
        <w:separator/>
      </w:r>
    </w:p>
  </w:footnote>
  <w:footnote w:type="continuationSeparator" w:id="0">
    <w:p w14:paraId="416FA4D3" w14:textId="77777777" w:rsidR="00F96226" w:rsidRDefault="00F96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AF95" w14:textId="77777777" w:rsidR="00255E33" w:rsidRPr="00B777AF" w:rsidRDefault="00255E33"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D97D11">
      <w:rPr>
        <w:noProof/>
        <w:color w:val="00548C"/>
      </w:rPr>
      <w:drawing>
        <wp:inline distT="0" distB="0" distL="0" distR="0" wp14:anchorId="420ABEA3" wp14:editId="31403B86">
          <wp:extent cx="904875" cy="238125"/>
          <wp:effectExtent l="0" t="0" r="9525" b="9525"/>
          <wp:docPr id="4"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6E37D319" w14:textId="77777777" w:rsidR="00255E33" w:rsidRPr="00B777AF" w:rsidRDefault="00255E33" w:rsidP="00B777AF">
    <w:pPr>
      <w:rPr>
        <w:color w:val="00548C"/>
      </w:rPr>
    </w:pPr>
    <w:r>
      <w:rPr>
        <w:rFonts w:ascii="Times New Roman Bold" w:hAnsi="Times New Roman Bold"/>
        <w:b/>
        <w:bCs/>
        <w:color w:val="00548C"/>
      </w:rPr>
      <w:t>Reduction Mammoplasty and Gynecomastia Surgery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D26E" w14:textId="77777777" w:rsidR="00255E33" w:rsidRDefault="00D97D11" w:rsidP="00B777AF">
    <w:pPr>
      <w:pStyle w:val="Header"/>
      <w:jc w:val="right"/>
    </w:pPr>
    <w:r>
      <w:rPr>
        <w:noProof/>
      </w:rPr>
      <w:drawing>
        <wp:inline distT="0" distB="0" distL="0" distR="0" wp14:anchorId="08384206" wp14:editId="71499873">
          <wp:extent cx="1362075" cy="342900"/>
          <wp:effectExtent l="0" t="0" r="9525" b="0"/>
          <wp:docPr id="5" name="Picture 5"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4B73" w14:textId="77777777" w:rsidR="00255E33" w:rsidRPr="00B777AF" w:rsidRDefault="00255E33" w:rsidP="00C03CB7">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D97D11">
      <w:rPr>
        <w:noProof/>
        <w:color w:val="00548C"/>
      </w:rPr>
      <w:drawing>
        <wp:inline distT="0" distB="0" distL="0" distR="0" wp14:anchorId="2F6A5D6D" wp14:editId="1E8EFCEF">
          <wp:extent cx="904875" cy="238125"/>
          <wp:effectExtent l="0" t="0" r="9525" b="9525"/>
          <wp:docPr id="403198289" name="Picture 4"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1ADB6BB2" w14:textId="77777777" w:rsidR="00255E33" w:rsidRPr="00B777AF" w:rsidRDefault="00255E33" w:rsidP="00C03CB7">
    <w:pPr>
      <w:rPr>
        <w:color w:val="00548C"/>
      </w:rPr>
    </w:pPr>
    <w:r>
      <w:rPr>
        <w:rFonts w:ascii="Times New Roman Bold" w:hAnsi="Times New Roman Bold"/>
        <w:b/>
        <w:bCs/>
        <w:color w:val="00548C"/>
      </w:rPr>
      <w:t>Reduction Mammoplasty and Gynecomastia Surgery</w:t>
    </w:r>
  </w:p>
  <w:p w14:paraId="6EBF5B4F" w14:textId="77777777" w:rsidR="00255E33" w:rsidRDefault="00255E33" w:rsidP="00913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E5247"/>
    <w:multiLevelType w:val="multilevel"/>
    <w:tmpl w:val="269A6D04"/>
    <w:lvl w:ilvl="0">
      <w:start w:val="3"/>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sz w:val="24"/>
        <w:szCs w:val="24"/>
      </w:rPr>
    </w:lvl>
    <w:lvl w:ilvl="3">
      <w:start w:val="1"/>
      <w:numFmt w:val="lowerRoman"/>
      <w:lvlText w:val="%4."/>
      <w:lvlJc w:val="left"/>
      <w:pPr>
        <w:tabs>
          <w:tab w:val="num" w:pos="1800"/>
        </w:tabs>
        <w:ind w:left="1800" w:hanging="360"/>
      </w:pPr>
      <w:rPr>
        <w:rFonts w:cs="Times New Roman" w:hint="default"/>
        <w:sz w:val="24"/>
        <w:szCs w:val="24"/>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F6C631C"/>
    <w:multiLevelType w:val="hybridMultilevel"/>
    <w:tmpl w:val="CA8A97C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3D139E"/>
    <w:multiLevelType w:val="multilevel"/>
    <w:tmpl w:val="768EAF92"/>
    <w:lvl w:ilvl="0">
      <w:start w:val="3"/>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1890"/>
        </w:tabs>
        <w:ind w:left="1890" w:hanging="360"/>
      </w:pPr>
      <w:rPr>
        <w:rFonts w:cs="Times New Roman" w:hint="default"/>
        <w:sz w:val="24"/>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15:restartNumberingAfterBreak="0">
    <w:nsid w:val="12186673"/>
    <w:multiLevelType w:val="multilevel"/>
    <w:tmpl w:val="0E58B9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hint="default"/>
        <w:sz w:val="24"/>
        <w:szCs w:val="24"/>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55F19F8"/>
    <w:multiLevelType w:val="hybridMultilevel"/>
    <w:tmpl w:val="A0FC8A6E"/>
    <w:lvl w:ilvl="0" w:tplc="CAEC6C78">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96736A1"/>
    <w:multiLevelType w:val="hybridMultilevel"/>
    <w:tmpl w:val="D3108534"/>
    <w:lvl w:ilvl="0" w:tplc="78EED8C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C718E2"/>
    <w:multiLevelType w:val="hybridMultilevel"/>
    <w:tmpl w:val="F00E0078"/>
    <w:lvl w:ilvl="0" w:tplc="745EA74A">
      <w:start w:val="1"/>
      <w:numFmt w:val="upperLetter"/>
      <w:lvlText w:val="%1."/>
      <w:lvlJc w:val="left"/>
      <w:pPr>
        <w:ind w:left="720" w:hanging="360"/>
      </w:pPr>
      <w:rPr>
        <w:rFonts w:cs="Times New Roman"/>
        <w:b w:val="0"/>
        <w:bCs w:val="0"/>
        <w:i w:val="0"/>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4EA625F"/>
    <w:multiLevelType w:val="hybridMultilevel"/>
    <w:tmpl w:val="4CBE6584"/>
    <w:lvl w:ilvl="0" w:tplc="992A6D08">
      <w:start w:val="1"/>
      <w:numFmt w:val="upperRoman"/>
      <w:lvlText w:val="%1."/>
      <w:lvlJc w:val="left"/>
      <w:pPr>
        <w:ind w:left="720" w:hanging="360"/>
      </w:pPr>
      <w:rPr>
        <w:rFonts w:cs="Times New Roman"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977CA"/>
    <w:multiLevelType w:val="hybridMultilevel"/>
    <w:tmpl w:val="A26CA648"/>
    <w:lvl w:ilvl="0" w:tplc="CC741A8E">
      <w:start w:val="1"/>
      <w:numFmt w:val="bullet"/>
      <w:lvlText w:val=""/>
      <w:lvlJc w:val="left"/>
      <w:pPr>
        <w:ind w:left="1800" w:hanging="360"/>
      </w:pPr>
      <w:rPr>
        <w:rFonts w:ascii="Symbol" w:hAnsi="Symbol"/>
      </w:rPr>
    </w:lvl>
    <w:lvl w:ilvl="1" w:tplc="37541D46">
      <w:start w:val="1"/>
      <w:numFmt w:val="bullet"/>
      <w:lvlText w:val=""/>
      <w:lvlJc w:val="left"/>
      <w:pPr>
        <w:ind w:left="1800" w:hanging="360"/>
      </w:pPr>
      <w:rPr>
        <w:rFonts w:ascii="Symbol" w:hAnsi="Symbol"/>
      </w:rPr>
    </w:lvl>
    <w:lvl w:ilvl="2" w:tplc="70FE4C4C">
      <w:start w:val="1"/>
      <w:numFmt w:val="bullet"/>
      <w:lvlText w:val=""/>
      <w:lvlJc w:val="left"/>
      <w:pPr>
        <w:ind w:left="1800" w:hanging="360"/>
      </w:pPr>
      <w:rPr>
        <w:rFonts w:ascii="Symbol" w:hAnsi="Symbol"/>
      </w:rPr>
    </w:lvl>
    <w:lvl w:ilvl="3" w:tplc="6EF8A8EA">
      <w:start w:val="1"/>
      <w:numFmt w:val="bullet"/>
      <w:lvlText w:val=""/>
      <w:lvlJc w:val="left"/>
      <w:pPr>
        <w:ind w:left="1800" w:hanging="360"/>
      </w:pPr>
      <w:rPr>
        <w:rFonts w:ascii="Symbol" w:hAnsi="Symbol"/>
      </w:rPr>
    </w:lvl>
    <w:lvl w:ilvl="4" w:tplc="8D0A58B2">
      <w:start w:val="1"/>
      <w:numFmt w:val="bullet"/>
      <w:lvlText w:val=""/>
      <w:lvlJc w:val="left"/>
      <w:pPr>
        <w:ind w:left="1800" w:hanging="360"/>
      </w:pPr>
      <w:rPr>
        <w:rFonts w:ascii="Symbol" w:hAnsi="Symbol"/>
      </w:rPr>
    </w:lvl>
    <w:lvl w:ilvl="5" w:tplc="1EFE3828">
      <w:start w:val="1"/>
      <w:numFmt w:val="bullet"/>
      <w:lvlText w:val=""/>
      <w:lvlJc w:val="left"/>
      <w:pPr>
        <w:ind w:left="1800" w:hanging="360"/>
      </w:pPr>
      <w:rPr>
        <w:rFonts w:ascii="Symbol" w:hAnsi="Symbol"/>
      </w:rPr>
    </w:lvl>
    <w:lvl w:ilvl="6" w:tplc="BB181EFE">
      <w:start w:val="1"/>
      <w:numFmt w:val="bullet"/>
      <w:lvlText w:val=""/>
      <w:lvlJc w:val="left"/>
      <w:pPr>
        <w:ind w:left="1800" w:hanging="360"/>
      </w:pPr>
      <w:rPr>
        <w:rFonts w:ascii="Symbol" w:hAnsi="Symbol"/>
      </w:rPr>
    </w:lvl>
    <w:lvl w:ilvl="7" w:tplc="7D84BC08">
      <w:start w:val="1"/>
      <w:numFmt w:val="bullet"/>
      <w:lvlText w:val=""/>
      <w:lvlJc w:val="left"/>
      <w:pPr>
        <w:ind w:left="1800" w:hanging="360"/>
      </w:pPr>
      <w:rPr>
        <w:rFonts w:ascii="Symbol" w:hAnsi="Symbol"/>
      </w:rPr>
    </w:lvl>
    <w:lvl w:ilvl="8" w:tplc="1F8EEC06">
      <w:start w:val="1"/>
      <w:numFmt w:val="bullet"/>
      <w:lvlText w:val=""/>
      <w:lvlJc w:val="left"/>
      <w:pPr>
        <w:ind w:left="1800" w:hanging="360"/>
      </w:pPr>
      <w:rPr>
        <w:rFonts w:ascii="Symbol" w:hAnsi="Symbol"/>
      </w:rPr>
    </w:lvl>
  </w:abstractNum>
  <w:abstractNum w:abstractNumId="11"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D70FC4"/>
    <w:multiLevelType w:val="hybridMultilevel"/>
    <w:tmpl w:val="E5B4CF12"/>
    <w:lvl w:ilvl="0" w:tplc="71A2E76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4"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40F121A5"/>
    <w:multiLevelType w:val="multilevel"/>
    <w:tmpl w:val="768EAF92"/>
    <w:lvl w:ilvl="0">
      <w:start w:val="3"/>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1890"/>
        </w:tabs>
        <w:ind w:left="1890" w:hanging="360"/>
      </w:pPr>
      <w:rPr>
        <w:rFonts w:cs="Times New Roman" w:hint="default"/>
        <w:sz w:val="24"/>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6" w15:restartNumberingAfterBreak="0">
    <w:nsid w:val="42532C8A"/>
    <w:multiLevelType w:val="hybridMultilevel"/>
    <w:tmpl w:val="E90C33A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D14A2"/>
    <w:multiLevelType w:val="hybridMultilevel"/>
    <w:tmpl w:val="F3DCD008"/>
    <w:lvl w:ilvl="0" w:tplc="21C28E7E">
      <w:start w:val="1"/>
      <w:numFmt w:val="decimal"/>
      <w:lvlText w:val="(%1)"/>
      <w:lvlJc w:val="left"/>
      <w:pPr>
        <w:ind w:left="1440" w:hanging="360"/>
      </w:pPr>
    </w:lvl>
    <w:lvl w:ilvl="1" w:tplc="5872A138">
      <w:start w:val="1"/>
      <w:numFmt w:val="bullet"/>
      <w:lvlText w:val=""/>
      <w:lvlJc w:val="left"/>
      <w:pPr>
        <w:ind w:left="1800" w:hanging="360"/>
      </w:pPr>
      <w:rPr>
        <w:rFonts w:ascii="Symbol" w:hAnsi="Symbol"/>
      </w:rPr>
    </w:lvl>
    <w:lvl w:ilvl="2" w:tplc="E4BECAE4">
      <w:start w:val="1"/>
      <w:numFmt w:val="decimal"/>
      <w:lvlText w:val="(%3)"/>
      <w:lvlJc w:val="left"/>
      <w:pPr>
        <w:ind w:left="1440" w:hanging="360"/>
      </w:pPr>
    </w:lvl>
    <w:lvl w:ilvl="3" w:tplc="020CFBCA">
      <w:start w:val="1"/>
      <w:numFmt w:val="decimal"/>
      <w:lvlText w:val="(%4)"/>
      <w:lvlJc w:val="left"/>
      <w:pPr>
        <w:ind w:left="1440" w:hanging="360"/>
      </w:pPr>
    </w:lvl>
    <w:lvl w:ilvl="4" w:tplc="13BEB8CC">
      <w:start w:val="1"/>
      <w:numFmt w:val="decimal"/>
      <w:lvlText w:val="(%5)"/>
      <w:lvlJc w:val="left"/>
      <w:pPr>
        <w:ind w:left="1440" w:hanging="360"/>
      </w:pPr>
    </w:lvl>
    <w:lvl w:ilvl="5" w:tplc="DD106D36">
      <w:start w:val="1"/>
      <w:numFmt w:val="decimal"/>
      <w:lvlText w:val="(%6)"/>
      <w:lvlJc w:val="left"/>
      <w:pPr>
        <w:ind w:left="1440" w:hanging="360"/>
      </w:pPr>
    </w:lvl>
    <w:lvl w:ilvl="6" w:tplc="2B524D5A">
      <w:start w:val="1"/>
      <w:numFmt w:val="decimal"/>
      <w:lvlText w:val="(%7)"/>
      <w:lvlJc w:val="left"/>
      <w:pPr>
        <w:ind w:left="1440" w:hanging="360"/>
      </w:pPr>
    </w:lvl>
    <w:lvl w:ilvl="7" w:tplc="C6DC5FE8">
      <w:start w:val="1"/>
      <w:numFmt w:val="decimal"/>
      <w:lvlText w:val="(%8)"/>
      <w:lvlJc w:val="left"/>
      <w:pPr>
        <w:ind w:left="1440" w:hanging="360"/>
      </w:pPr>
    </w:lvl>
    <w:lvl w:ilvl="8" w:tplc="B5FE6A6A">
      <w:start w:val="1"/>
      <w:numFmt w:val="decimal"/>
      <w:lvlText w:val="(%9)"/>
      <w:lvlJc w:val="left"/>
      <w:pPr>
        <w:ind w:left="1440" w:hanging="360"/>
      </w:pPr>
    </w:lvl>
  </w:abstractNum>
  <w:abstractNum w:abstractNumId="18" w15:restartNumberingAfterBreak="0">
    <w:nsid w:val="4BF365E3"/>
    <w:multiLevelType w:val="hybridMultilevel"/>
    <w:tmpl w:val="B2980274"/>
    <w:lvl w:ilvl="0" w:tplc="9ED00282">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52095B94"/>
    <w:multiLevelType w:val="hybridMultilevel"/>
    <w:tmpl w:val="3CF02E70"/>
    <w:lvl w:ilvl="0" w:tplc="DF3C93DC">
      <w:start w:val="1"/>
      <w:numFmt w:val="decimal"/>
      <w:lvlText w:val="%1."/>
      <w:lvlJc w:val="left"/>
      <w:pPr>
        <w:ind w:left="36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E5B16A6"/>
    <w:multiLevelType w:val="hybridMultilevel"/>
    <w:tmpl w:val="1A360F1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C37F9"/>
    <w:multiLevelType w:val="hybridMultilevel"/>
    <w:tmpl w:val="055E3896"/>
    <w:lvl w:ilvl="0" w:tplc="7E1EC400">
      <w:start w:val="1"/>
      <w:numFmt w:val="upperRoman"/>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AD3FC1"/>
    <w:multiLevelType w:val="hybridMultilevel"/>
    <w:tmpl w:val="96B64634"/>
    <w:lvl w:ilvl="0" w:tplc="78EED8C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22994"/>
    <w:multiLevelType w:val="hybridMultilevel"/>
    <w:tmpl w:val="A58A4038"/>
    <w:lvl w:ilvl="0" w:tplc="33DAA754">
      <w:start w:val="1"/>
      <w:numFmt w:val="bullet"/>
      <w:lvlText w:val=""/>
      <w:lvlJc w:val="left"/>
      <w:pPr>
        <w:ind w:left="1800" w:hanging="360"/>
      </w:pPr>
      <w:rPr>
        <w:rFonts w:ascii="Symbol" w:hAnsi="Symbol"/>
      </w:rPr>
    </w:lvl>
    <w:lvl w:ilvl="1" w:tplc="ECF2A0E4">
      <w:start w:val="1"/>
      <w:numFmt w:val="bullet"/>
      <w:lvlText w:val=""/>
      <w:lvlJc w:val="left"/>
      <w:pPr>
        <w:ind w:left="1800" w:hanging="360"/>
      </w:pPr>
      <w:rPr>
        <w:rFonts w:ascii="Symbol" w:hAnsi="Symbol"/>
      </w:rPr>
    </w:lvl>
    <w:lvl w:ilvl="2" w:tplc="FA9609A6">
      <w:start w:val="1"/>
      <w:numFmt w:val="bullet"/>
      <w:lvlText w:val=""/>
      <w:lvlJc w:val="left"/>
      <w:pPr>
        <w:ind w:left="1800" w:hanging="360"/>
      </w:pPr>
      <w:rPr>
        <w:rFonts w:ascii="Symbol" w:hAnsi="Symbol"/>
      </w:rPr>
    </w:lvl>
    <w:lvl w:ilvl="3" w:tplc="783896E0">
      <w:start w:val="1"/>
      <w:numFmt w:val="bullet"/>
      <w:lvlText w:val=""/>
      <w:lvlJc w:val="left"/>
      <w:pPr>
        <w:ind w:left="1800" w:hanging="360"/>
      </w:pPr>
      <w:rPr>
        <w:rFonts w:ascii="Symbol" w:hAnsi="Symbol"/>
      </w:rPr>
    </w:lvl>
    <w:lvl w:ilvl="4" w:tplc="AF8E91B2">
      <w:start w:val="1"/>
      <w:numFmt w:val="bullet"/>
      <w:lvlText w:val=""/>
      <w:lvlJc w:val="left"/>
      <w:pPr>
        <w:ind w:left="1800" w:hanging="360"/>
      </w:pPr>
      <w:rPr>
        <w:rFonts w:ascii="Symbol" w:hAnsi="Symbol"/>
      </w:rPr>
    </w:lvl>
    <w:lvl w:ilvl="5" w:tplc="FAE01D40">
      <w:start w:val="1"/>
      <w:numFmt w:val="bullet"/>
      <w:lvlText w:val=""/>
      <w:lvlJc w:val="left"/>
      <w:pPr>
        <w:ind w:left="1800" w:hanging="360"/>
      </w:pPr>
      <w:rPr>
        <w:rFonts w:ascii="Symbol" w:hAnsi="Symbol"/>
      </w:rPr>
    </w:lvl>
    <w:lvl w:ilvl="6" w:tplc="69BEF5D0">
      <w:start w:val="1"/>
      <w:numFmt w:val="bullet"/>
      <w:lvlText w:val=""/>
      <w:lvlJc w:val="left"/>
      <w:pPr>
        <w:ind w:left="1800" w:hanging="360"/>
      </w:pPr>
      <w:rPr>
        <w:rFonts w:ascii="Symbol" w:hAnsi="Symbol"/>
      </w:rPr>
    </w:lvl>
    <w:lvl w:ilvl="7" w:tplc="D0B69408">
      <w:start w:val="1"/>
      <w:numFmt w:val="bullet"/>
      <w:lvlText w:val=""/>
      <w:lvlJc w:val="left"/>
      <w:pPr>
        <w:ind w:left="1800" w:hanging="360"/>
      </w:pPr>
      <w:rPr>
        <w:rFonts w:ascii="Symbol" w:hAnsi="Symbol"/>
      </w:rPr>
    </w:lvl>
    <w:lvl w:ilvl="8" w:tplc="9B50DC98">
      <w:start w:val="1"/>
      <w:numFmt w:val="bullet"/>
      <w:lvlText w:val=""/>
      <w:lvlJc w:val="left"/>
      <w:pPr>
        <w:ind w:left="1800" w:hanging="360"/>
      </w:pPr>
      <w:rPr>
        <w:rFonts w:ascii="Symbol" w:hAnsi="Symbol"/>
      </w:rPr>
    </w:lvl>
  </w:abstractNum>
  <w:abstractNum w:abstractNumId="25"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CA1213F"/>
    <w:multiLevelType w:val="hybridMultilevel"/>
    <w:tmpl w:val="4B4E84DC"/>
    <w:lvl w:ilvl="0" w:tplc="04090015">
      <w:start w:val="1"/>
      <w:numFmt w:val="upperLetter"/>
      <w:lvlText w:val="%1."/>
      <w:lvlJc w:val="left"/>
      <w:pPr>
        <w:ind w:left="720" w:hanging="360"/>
      </w:pPr>
      <w:rPr>
        <w:rFonts w:cs="Times New Roman"/>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4C8660A"/>
    <w:multiLevelType w:val="hybridMultilevel"/>
    <w:tmpl w:val="4A700D26"/>
    <w:lvl w:ilvl="0" w:tplc="4E50E5A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9430BE"/>
    <w:multiLevelType w:val="hybridMultilevel"/>
    <w:tmpl w:val="AA9A8526"/>
    <w:lvl w:ilvl="0" w:tplc="99E8D49A">
      <w:start w:val="1"/>
      <w:numFmt w:val="upperLetter"/>
      <w:lvlText w:val="%1."/>
      <w:lvlJc w:val="left"/>
      <w:pPr>
        <w:ind w:left="720" w:hanging="360"/>
      </w:pPr>
      <w:rPr>
        <w:rFonts w:cs="Times New Roman"/>
        <w:b w:val="0"/>
        <w:bCs w:val="0"/>
        <w:i w:val="0"/>
        <w:iCs/>
      </w:rPr>
    </w:lvl>
    <w:lvl w:ilvl="1" w:tplc="0409000F">
      <w:start w:val="1"/>
      <w:numFmt w:val="decimal"/>
      <w:lvlText w:val="%2."/>
      <w:lvlJc w:val="left"/>
      <w:pPr>
        <w:ind w:left="1440" w:hanging="360"/>
      </w:pPr>
      <w:rPr>
        <w:rFonts w:cs="Times New Roman"/>
      </w:rPr>
    </w:lvl>
    <w:lvl w:ilvl="2" w:tplc="D092FA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70862282">
    <w:abstractNumId w:val="28"/>
  </w:num>
  <w:num w:numId="2" w16cid:durableId="1458834823">
    <w:abstractNumId w:val="0"/>
  </w:num>
  <w:num w:numId="3" w16cid:durableId="1316570663">
    <w:abstractNumId w:val="11"/>
  </w:num>
  <w:num w:numId="4" w16cid:durableId="597762035">
    <w:abstractNumId w:val="13"/>
  </w:num>
  <w:num w:numId="5" w16cid:durableId="169637130">
    <w:abstractNumId w:val="14"/>
  </w:num>
  <w:num w:numId="6" w16cid:durableId="1748107871">
    <w:abstractNumId w:val="23"/>
  </w:num>
  <w:num w:numId="7" w16cid:durableId="1067219738">
    <w:abstractNumId w:val="25"/>
  </w:num>
  <w:num w:numId="8" w16cid:durableId="1018774230">
    <w:abstractNumId w:val="3"/>
  </w:num>
  <w:num w:numId="9" w16cid:durableId="1347515741">
    <w:abstractNumId w:val="15"/>
  </w:num>
  <w:num w:numId="10" w16cid:durableId="1682274478">
    <w:abstractNumId w:val="5"/>
  </w:num>
  <w:num w:numId="11" w16cid:durableId="1940479919">
    <w:abstractNumId w:val="8"/>
  </w:num>
  <w:num w:numId="12" w16cid:durableId="813958058">
    <w:abstractNumId w:val="29"/>
  </w:num>
  <w:num w:numId="13" w16cid:durableId="960696386">
    <w:abstractNumId w:val="21"/>
  </w:num>
  <w:num w:numId="14" w16cid:durableId="495924682">
    <w:abstractNumId w:val="1"/>
  </w:num>
  <w:num w:numId="15" w16cid:durableId="1447777779">
    <w:abstractNumId w:val="12"/>
  </w:num>
  <w:num w:numId="16" w16cid:durableId="1062290273">
    <w:abstractNumId w:val="9"/>
  </w:num>
  <w:num w:numId="17" w16cid:durableId="983195491">
    <w:abstractNumId w:val="19"/>
  </w:num>
  <w:num w:numId="18" w16cid:durableId="1100758448">
    <w:abstractNumId w:val="26"/>
  </w:num>
  <w:num w:numId="19" w16cid:durableId="1861551229">
    <w:abstractNumId w:val="18"/>
  </w:num>
  <w:num w:numId="20" w16cid:durableId="257758455">
    <w:abstractNumId w:val="2"/>
  </w:num>
  <w:num w:numId="21" w16cid:durableId="1421680764">
    <w:abstractNumId w:val="4"/>
  </w:num>
  <w:num w:numId="22" w16cid:durableId="697127416">
    <w:abstractNumId w:val="6"/>
  </w:num>
  <w:num w:numId="23" w16cid:durableId="721052587">
    <w:abstractNumId w:val="16"/>
  </w:num>
  <w:num w:numId="24" w16cid:durableId="144124223">
    <w:abstractNumId w:val="20"/>
  </w:num>
  <w:num w:numId="25" w16cid:durableId="935020643">
    <w:abstractNumId w:val="22"/>
  </w:num>
  <w:num w:numId="26" w16cid:durableId="1987315964">
    <w:abstractNumId w:val="17"/>
  </w:num>
  <w:num w:numId="27" w16cid:durableId="855924344">
    <w:abstractNumId w:val="24"/>
  </w:num>
  <w:num w:numId="28" w16cid:durableId="399712324">
    <w:abstractNumId w:val="10"/>
  </w:num>
  <w:num w:numId="29" w16cid:durableId="195386574">
    <w:abstractNumId w:val="27"/>
  </w:num>
  <w:num w:numId="30" w16cid:durableId="94448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376E"/>
    <w:rsid w:val="00003DE4"/>
    <w:rsid w:val="00005930"/>
    <w:rsid w:val="00006260"/>
    <w:rsid w:val="000077A1"/>
    <w:rsid w:val="00012941"/>
    <w:rsid w:val="00013052"/>
    <w:rsid w:val="00013745"/>
    <w:rsid w:val="00017EDA"/>
    <w:rsid w:val="00020113"/>
    <w:rsid w:val="00024403"/>
    <w:rsid w:val="0003169C"/>
    <w:rsid w:val="00032CDA"/>
    <w:rsid w:val="00034A0A"/>
    <w:rsid w:val="000369A5"/>
    <w:rsid w:val="0003702F"/>
    <w:rsid w:val="00040054"/>
    <w:rsid w:val="000422AC"/>
    <w:rsid w:val="00042DBB"/>
    <w:rsid w:val="00044B7C"/>
    <w:rsid w:val="000455F3"/>
    <w:rsid w:val="0004586E"/>
    <w:rsid w:val="00045910"/>
    <w:rsid w:val="000465DE"/>
    <w:rsid w:val="0004733E"/>
    <w:rsid w:val="00050E0E"/>
    <w:rsid w:val="00052196"/>
    <w:rsid w:val="0005251F"/>
    <w:rsid w:val="000538C0"/>
    <w:rsid w:val="0005610F"/>
    <w:rsid w:val="000567AD"/>
    <w:rsid w:val="0005717A"/>
    <w:rsid w:val="00060509"/>
    <w:rsid w:val="00060DA8"/>
    <w:rsid w:val="00065DE1"/>
    <w:rsid w:val="00067996"/>
    <w:rsid w:val="000738B9"/>
    <w:rsid w:val="0007623A"/>
    <w:rsid w:val="000804DD"/>
    <w:rsid w:val="000833D3"/>
    <w:rsid w:val="00083729"/>
    <w:rsid w:val="00083740"/>
    <w:rsid w:val="00086E31"/>
    <w:rsid w:val="00093D94"/>
    <w:rsid w:val="00095B7A"/>
    <w:rsid w:val="000A0003"/>
    <w:rsid w:val="000A0823"/>
    <w:rsid w:val="000A401B"/>
    <w:rsid w:val="000A5FAA"/>
    <w:rsid w:val="000A7F67"/>
    <w:rsid w:val="000B0628"/>
    <w:rsid w:val="000B237F"/>
    <w:rsid w:val="000B334D"/>
    <w:rsid w:val="000B4545"/>
    <w:rsid w:val="000C12B9"/>
    <w:rsid w:val="000C15E7"/>
    <w:rsid w:val="000C3071"/>
    <w:rsid w:val="000C5CB1"/>
    <w:rsid w:val="000C65B6"/>
    <w:rsid w:val="000C75DB"/>
    <w:rsid w:val="000D0398"/>
    <w:rsid w:val="000D1D24"/>
    <w:rsid w:val="000D2F56"/>
    <w:rsid w:val="000D7D5E"/>
    <w:rsid w:val="000E003B"/>
    <w:rsid w:val="000E16EC"/>
    <w:rsid w:val="000E2B68"/>
    <w:rsid w:val="000E316D"/>
    <w:rsid w:val="000E37A8"/>
    <w:rsid w:val="000E7C43"/>
    <w:rsid w:val="000F10C2"/>
    <w:rsid w:val="000F4947"/>
    <w:rsid w:val="000F4DAB"/>
    <w:rsid w:val="000F5322"/>
    <w:rsid w:val="001006C1"/>
    <w:rsid w:val="00102EAD"/>
    <w:rsid w:val="001031ED"/>
    <w:rsid w:val="001057B6"/>
    <w:rsid w:val="001138F5"/>
    <w:rsid w:val="00113943"/>
    <w:rsid w:val="00113F3C"/>
    <w:rsid w:val="00115B2F"/>
    <w:rsid w:val="00116D71"/>
    <w:rsid w:val="00122BD6"/>
    <w:rsid w:val="00123E61"/>
    <w:rsid w:val="00126043"/>
    <w:rsid w:val="001268E4"/>
    <w:rsid w:val="00126FD8"/>
    <w:rsid w:val="001275BD"/>
    <w:rsid w:val="00130FC5"/>
    <w:rsid w:val="00133C39"/>
    <w:rsid w:val="001343A7"/>
    <w:rsid w:val="0013499F"/>
    <w:rsid w:val="00136F40"/>
    <w:rsid w:val="00137533"/>
    <w:rsid w:val="00140293"/>
    <w:rsid w:val="0014102D"/>
    <w:rsid w:val="0014316D"/>
    <w:rsid w:val="001448F5"/>
    <w:rsid w:val="00145F76"/>
    <w:rsid w:val="00146C6E"/>
    <w:rsid w:val="0015036D"/>
    <w:rsid w:val="00151AA0"/>
    <w:rsid w:val="00151E75"/>
    <w:rsid w:val="00156DEC"/>
    <w:rsid w:val="00156ECC"/>
    <w:rsid w:val="00157FE9"/>
    <w:rsid w:val="00160A0D"/>
    <w:rsid w:val="00161E96"/>
    <w:rsid w:val="001622DD"/>
    <w:rsid w:val="00163A71"/>
    <w:rsid w:val="00165069"/>
    <w:rsid w:val="00165B58"/>
    <w:rsid w:val="00165FAB"/>
    <w:rsid w:val="00166FF3"/>
    <w:rsid w:val="00167E43"/>
    <w:rsid w:val="00170B14"/>
    <w:rsid w:val="00172566"/>
    <w:rsid w:val="0017389D"/>
    <w:rsid w:val="00176DCB"/>
    <w:rsid w:val="001818D7"/>
    <w:rsid w:val="00182424"/>
    <w:rsid w:val="0018386F"/>
    <w:rsid w:val="00184ECC"/>
    <w:rsid w:val="00184EF1"/>
    <w:rsid w:val="00185104"/>
    <w:rsid w:val="00185925"/>
    <w:rsid w:val="00190BD5"/>
    <w:rsid w:val="00190FC7"/>
    <w:rsid w:val="00191116"/>
    <w:rsid w:val="00191B1C"/>
    <w:rsid w:val="00194FA8"/>
    <w:rsid w:val="001962BE"/>
    <w:rsid w:val="00196689"/>
    <w:rsid w:val="00196935"/>
    <w:rsid w:val="0019746F"/>
    <w:rsid w:val="00197B7D"/>
    <w:rsid w:val="001A0CB7"/>
    <w:rsid w:val="001A206D"/>
    <w:rsid w:val="001A6467"/>
    <w:rsid w:val="001A7CC7"/>
    <w:rsid w:val="001B0DE9"/>
    <w:rsid w:val="001B21CD"/>
    <w:rsid w:val="001B3EE1"/>
    <w:rsid w:val="001B48AC"/>
    <w:rsid w:val="001B6C9F"/>
    <w:rsid w:val="001B79BA"/>
    <w:rsid w:val="001C2DF1"/>
    <w:rsid w:val="001C3A7B"/>
    <w:rsid w:val="001C59CB"/>
    <w:rsid w:val="001D0AAD"/>
    <w:rsid w:val="001D0D34"/>
    <w:rsid w:val="001D2A78"/>
    <w:rsid w:val="001D5777"/>
    <w:rsid w:val="001D5EC7"/>
    <w:rsid w:val="001D70D4"/>
    <w:rsid w:val="001E590E"/>
    <w:rsid w:val="001E5EC5"/>
    <w:rsid w:val="001E7D12"/>
    <w:rsid w:val="001F0363"/>
    <w:rsid w:val="001F1593"/>
    <w:rsid w:val="001F2B5D"/>
    <w:rsid w:val="001F2FD9"/>
    <w:rsid w:val="001F452C"/>
    <w:rsid w:val="001F7D6C"/>
    <w:rsid w:val="00201886"/>
    <w:rsid w:val="00201CF0"/>
    <w:rsid w:val="002029B3"/>
    <w:rsid w:val="002037E8"/>
    <w:rsid w:val="00204A29"/>
    <w:rsid w:val="0020538F"/>
    <w:rsid w:val="0020675F"/>
    <w:rsid w:val="00207BDB"/>
    <w:rsid w:val="00210471"/>
    <w:rsid w:val="00210E1C"/>
    <w:rsid w:val="00213D94"/>
    <w:rsid w:val="0021407F"/>
    <w:rsid w:val="0021426E"/>
    <w:rsid w:val="00214B47"/>
    <w:rsid w:val="0021542E"/>
    <w:rsid w:val="00217060"/>
    <w:rsid w:val="00217B9C"/>
    <w:rsid w:val="00217FB4"/>
    <w:rsid w:val="00220736"/>
    <w:rsid w:val="00221751"/>
    <w:rsid w:val="0022341B"/>
    <w:rsid w:val="00230FE4"/>
    <w:rsid w:val="00232A3D"/>
    <w:rsid w:val="00232F06"/>
    <w:rsid w:val="00233651"/>
    <w:rsid w:val="00233B69"/>
    <w:rsid w:val="00236212"/>
    <w:rsid w:val="002373B3"/>
    <w:rsid w:val="00241B3D"/>
    <w:rsid w:val="00244DF9"/>
    <w:rsid w:val="00247003"/>
    <w:rsid w:val="00250ADF"/>
    <w:rsid w:val="00251CC2"/>
    <w:rsid w:val="00251E08"/>
    <w:rsid w:val="00254020"/>
    <w:rsid w:val="0025452A"/>
    <w:rsid w:val="00255E33"/>
    <w:rsid w:val="002617CB"/>
    <w:rsid w:val="00264525"/>
    <w:rsid w:val="00264826"/>
    <w:rsid w:val="00275106"/>
    <w:rsid w:val="00275B6E"/>
    <w:rsid w:val="00285997"/>
    <w:rsid w:val="0029018A"/>
    <w:rsid w:val="002A39EE"/>
    <w:rsid w:val="002A572A"/>
    <w:rsid w:val="002A7F0A"/>
    <w:rsid w:val="002B50C7"/>
    <w:rsid w:val="002C1A17"/>
    <w:rsid w:val="002C59B8"/>
    <w:rsid w:val="002C6AAB"/>
    <w:rsid w:val="002C7C8C"/>
    <w:rsid w:val="002D019A"/>
    <w:rsid w:val="002D1325"/>
    <w:rsid w:val="002D15EE"/>
    <w:rsid w:val="002D2723"/>
    <w:rsid w:val="002D5DE0"/>
    <w:rsid w:val="002D6607"/>
    <w:rsid w:val="002D6696"/>
    <w:rsid w:val="002D7FF6"/>
    <w:rsid w:val="002E317C"/>
    <w:rsid w:val="002E48E7"/>
    <w:rsid w:val="002E695A"/>
    <w:rsid w:val="002E6E8A"/>
    <w:rsid w:val="002F0700"/>
    <w:rsid w:val="002F46BF"/>
    <w:rsid w:val="002F7DE4"/>
    <w:rsid w:val="00301B34"/>
    <w:rsid w:val="003043E9"/>
    <w:rsid w:val="003057DE"/>
    <w:rsid w:val="00306244"/>
    <w:rsid w:val="00311399"/>
    <w:rsid w:val="003122ED"/>
    <w:rsid w:val="003138CC"/>
    <w:rsid w:val="003140D6"/>
    <w:rsid w:val="00325E74"/>
    <w:rsid w:val="00327812"/>
    <w:rsid w:val="00327820"/>
    <w:rsid w:val="00327E92"/>
    <w:rsid w:val="003362D3"/>
    <w:rsid w:val="0033736C"/>
    <w:rsid w:val="00341610"/>
    <w:rsid w:val="0034188D"/>
    <w:rsid w:val="003428FB"/>
    <w:rsid w:val="003448BE"/>
    <w:rsid w:val="00350F22"/>
    <w:rsid w:val="003524BF"/>
    <w:rsid w:val="003560F5"/>
    <w:rsid w:val="00361880"/>
    <w:rsid w:val="003621B0"/>
    <w:rsid w:val="003625CD"/>
    <w:rsid w:val="00362DB0"/>
    <w:rsid w:val="00364652"/>
    <w:rsid w:val="003662B4"/>
    <w:rsid w:val="00375925"/>
    <w:rsid w:val="00375F01"/>
    <w:rsid w:val="003811D6"/>
    <w:rsid w:val="003829AB"/>
    <w:rsid w:val="00383A7C"/>
    <w:rsid w:val="003840CC"/>
    <w:rsid w:val="003857B8"/>
    <w:rsid w:val="003876B7"/>
    <w:rsid w:val="00390ADC"/>
    <w:rsid w:val="00394332"/>
    <w:rsid w:val="003943ED"/>
    <w:rsid w:val="00394DD5"/>
    <w:rsid w:val="00396864"/>
    <w:rsid w:val="003A3188"/>
    <w:rsid w:val="003A38DE"/>
    <w:rsid w:val="003A41E8"/>
    <w:rsid w:val="003A605C"/>
    <w:rsid w:val="003A78DF"/>
    <w:rsid w:val="003B156E"/>
    <w:rsid w:val="003B3239"/>
    <w:rsid w:val="003B48ED"/>
    <w:rsid w:val="003B51E9"/>
    <w:rsid w:val="003B73A9"/>
    <w:rsid w:val="003C2871"/>
    <w:rsid w:val="003C4BD0"/>
    <w:rsid w:val="003C6671"/>
    <w:rsid w:val="003C6BB5"/>
    <w:rsid w:val="003D612B"/>
    <w:rsid w:val="003D6890"/>
    <w:rsid w:val="003D7BE7"/>
    <w:rsid w:val="003E2751"/>
    <w:rsid w:val="003E3F83"/>
    <w:rsid w:val="003E6425"/>
    <w:rsid w:val="003E6D18"/>
    <w:rsid w:val="003E770A"/>
    <w:rsid w:val="003F097F"/>
    <w:rsid w:val="003F311D"/>
    <w:rsid w:val="003F39BB"/>
    <w:rsid w:val="003F7160"/>
    <w:rsid w:val="00400664"/>
    <w:rsid w:val="00400D23"/>
    <w:rsid w:val="004107F8"/>
    <w:rsid w:val="00410B55"/>
    <w:rsid w:val="00411203"/>
    <w:rsid w:val="004119C1"/>
    <w:rsid w:val="004126E7"/>
    <w:rsid w:val="004129CA"/>
    <w:rsid w:val="004138ED"/>
    <w:rsid w:val="00422A73"/>
    <w:rsid w:val="004244A1"/>
    <w:rsid w:val="00425F2B"/>
    <w:rsid w:val="00427236"/>
    <w:rsid w:val="0043046E"/>
    <w:rsid w:val="00433123"/>
    <w:rsid w:val="00452C58"/>
    <w:rsid w:val="0045770C"/>
    <w:rsid w:val="00461267"/>
    <w:rsid w:val="0046521B"/>
    <w:rsid w:val="004678D3"/>
    <w:rsid w:val="00467D44"/>
    <w:rsid w:val="00472C6C"/>
    <w:rsid w:val="004754F5"/>
    <w:rsid w:val="0047578F"/>
    <w:rsid w:val="00475992"/>
    <w:rsid w:val="00480312"/>
    <w:rsid w:val="00480C09"/>
    <w:rsid w:val="0048107A"/>
    <w:rsid w:val="0048278F"/>
    <w:rsid w:val="0048518B"/>
    <w:rsid w:val="00486CDF"/>
    <w:rsid w:val="004923DA"/>
    <w:rsid w:val="00493FA2"/>
    <w:rsid w:val="00494D73"/>
    <w:rsid w:val="00496BCF"/>
    <w:rsid w:val="00497AED"/>
    <w:rsid w:val="004A1081"/>
    <w:rsid w:val="004A57C3"/>
    <w:rsid w:val="004B171C"/>
    <w:rsid w:val="004B1C17"/>
    <w:rsid w:val="004B219B"/>
    <w:rsid w:val="004B29D6"/>
    <w:rsid w:val="004B44D7"/>
    <w:rsid w:val="004B4502"/>
    <w:rsid w:val="004B7E2D"/>
    <w:rsid w:val="004C0E57"/>
    <w:rsid w:val="004C18F4"/>
    <w:rsid w:val="004C3139"/>
    <w:rsid w:val="004C7942"/>
    <w:rsid w:val="004D13D9"/>
    <w:rsid w:val="004D4374"/>
    <w:rsid w:val="004E0008"/>
    <w:rsid w:val="004E0B99"/>
    <w:rsid w:val="004E71CF"/>
    <w:rsid w:val="004F0C56"/>
    <w:rsid w:val="004F1CEE"/>
    <w:rsid w:val="004F2505"/>
    <w:rsid w:val="004F39EA"/>
    <w:rsid w:val="004F47F9"/>
    <w:rsid w:val="004F4853"/>
    <w:rsid w:val="004F4CCE"/>
    <w:rsid w:val="004F6394"/>
    <w:rsid w:val="004F67D2"/>
    <w:rsid w:val="004F6CC5"/>
    <w:rsid w:val="004F7B04"/>
    <w:rsid w:val="00500E2C"/>
    <w:rsid w:val="005044D6"/>
    <w:rsid w:val="00505830"/>
    <w:rsid w:val="00505D30"/>
    <w:rsid w:val="005073FD"/>
    <w:rsid w:val="005079EE"/>
    <w:rsid w:val="005103B8"/>
    <w:rsid w:val="0051080D"/>
    <w:rsid w:val="0051176A"/>
    <w:rsid w:val="00513E60"/>
    <w:rsid w:val="005144C0"/>
    <w:rsid w:val="00514E79"/>
    <w:rsid w:val="0052430F"/>
    <w:rsid w:val="00526C28"/>
    <w:rsid w:val="0052784E"/>
    <w:rsid w:val="005319DB"/>
    <w:rsid w:val="00536540"/>
    <w:rsid w:val="00537915"/>
    <w:rsid w:val="005403EB"/>
    <w:rsid w:val="0054099A"/>
    <w:rsid w:val="005423D4"/>
    <w:rsid w:val="00543D3C"/>
    <w:rsid w:val="00550C5E"/>
    <w:rsid w:val="00550F7F"/>
    <w:rsid w:val="00551758"/>
    <w:rsid w:val="00553278"/>
    <w:rsid w:val="005537B0"/>
    <w:rsid w:val="0055686A"/>
    <w:rsid w:val="00556874"/>
    <w:rsid w:val="00557D8B"/>
    <w:rsid w:val="00562732"/>
    <w:rsid w:val="00572C78"/>
    <w:rsid w:val="00574031"/>
    <w:rsid w:val="00577AE2"/>
    <w:rsid w:val="00583376"/>
    <w:rsid w:val="005837D5"/>
    <w:rsid w:val="00584828"/>
    <w:rsid w:val="00585EA8"/>
    <w:rsid w:val="005A2683"/>
    <w:rsid w:val="005A79F3"/>
    <w:rsid w:val="005B0B76"/>
    <w:rsid w:val="005B0CDA"/>
    <w:rsid w:val="005B1C69"/>
    <w:rsid w:val="005C0974"/>
    <w:rsid w:val="005C0E08"/>
    <w:rsid w:val="005C1125"/>
    <w:rsid w:val="005C17DF"/>
    <w:rsid w:val="005C1D8D"/>
    <w:rsid w:val="005C3607"/>
    <w:rsid w:val="005C4002"/>
    <w:rsid w:val="005C7A5C"/>
    <w:rsid w:val="005D009F"/>
    <w:rsid w:val="005D00D4"/>
    <w:rsid w:val="005D07EE"/>
    <w:rsid w:val="005D0F31"/>
    <w:rsid w:val="005D1EA4"/>
    <w:rsid w:val="005D2AF6"/>
    <w:rsid w:val="005D4BE5"/>
    <w:rsid w:val="005D5146"/>
    <w:rsid w:val="005D6F4E"/>
    <w:rsid w:val="005D7B81"/>
    <w:rsid w:val="005E0A43"/>
    <w:rsid w:val="005E237F"/>
    <w:rsid w:val="005E3269"/>
    <w:rsid w:val="005E3658"/>
    <w:rsid w:val="005E38C3"/>
    <w:rsid w:val="005E3FFA"/>
    <w:rsid w:val="005E411E"/>
    <w:rsid w:val="005E45EF"/>
    <w:rsid w:val="005F1856"/>
    <w:rsid w:val="005F2849"/>
    <w:rsid w:val="005F3F74"/>
    <w:rsid w:val="005F4D13"/>
    <w:rsid w:val="005F5D6D"/>
    <w:rsid w:val="005F75D6"/>
    <w:rsid w:val="00607027"/>
    <w:rsid w:val="0061339B"/>
    <w:rsid w:val="00614E28"/>
    <w:rsid w:val="00622AF8"/>
    <w:rsid w:val="00624BCB"/>
    <w:rsid w:val="00627514"/>
    <w:rsid w:val="00630249"/>
    <w:rsid w:val="00630F8C"/>
    <w:rsid w:val="00632F32"/>
    <w:rsid w:val="00633758"/>
    <w:rsid w:val="00633FDA"/>
    <w:rsid w:val="00634577"/>
    <w:rsid w:val="0063721D"/>
    <w:rsid w:val="006379CD"/>
    <w:rsid w:val="006424A7"/>
    <w:rsid w:val="0064312D"/>
    <w:rsid w:val="006439A7"/>
    <w:rsid w:val="006474BB"/>
    <w:rsid w:val="00650FBD"/>
    <w:rsid w:val="00651EBB"/>
    <w:rsid w:val="0065206B"/>
    <w:rsid w:val="00652E53"/>
    <w:rsid w:val="0065358E"/>
    <w:rsid w:val="006539B2"/>
    <w:rsid w:val="00656410"/>
    <w:rsid w:val="006614C7"/>
    <w:rsid w:val="006630FE"/>
    <w:rsid w:val="00665E9C"/>
    <w:rsid w:val="006664E9"/>
    <w:rsid w:val="006714DF"/>
    <w:rsid w:val="006727AB"/>
    <w:rsid w:val="006728B3"/>
    <w:rsid w:val="00677FAE"/>
    <w:rsid w:val="006825F7"/>
    <w:rsid w:val="006828F8"/>
    <w:rsid w:val="006848D0"/>
    <w:rsid w:val="0068498A"/>
    <w:rsid w:val="00690D1E"/>
    <w:rsid w:val="00690FB4"/>
    <w:rsid w:val="00695862"/>
    <w:rsid w:val="00696DD1"/>
    <w:rsid w:val="006A065B"/>
    <w:rsid w:val="006A1631"/>
    <w:rsid w:val="006A2913"/>
    <w:rsid w:val="006A3CCD"/>
    <w:rsid w:val="006A4735"/>
    <w:rsid w:val="006A4873"/>
    <w:rsid w:val="006A4C69"/>
    <w:rsid w:val="006A6161"/>
    <w:rsid w:val="006A6E75"/>
    <w:rsid w:val="006A759D"/>
    <w:rsid w:val="006A7B82"/>
    <w:rsid w:val="006A7D8B"/>
    <w:rsid w:val="006B0CC0"/>
    <w:rsid w:val="006B21E7"/>
    <w:rsid w:val="006B39EE"/>
    <w:rsid w:val="006B5616"/>
    <w:rsid w:val="006B75CE"/>
    <w:rsid w:val="006C0425"/>
    <w:rsid w:val="006C058E"/>
    <w:rsid w:val="006C4BA7"/>
    <w:rsid w:val="006D40FA"/>
    <w:rsid w:val="006D46D9"/>
    <w:rsid w:val="006D7479"/>
    <w:rsid w:val="006F07A2"/>
    <w:rsid w:val="006F13F2"/>
    <w:rsid w:val="006F15AE"/>
    <w:rsid w:val="006F4D70"/>
    <w:rsid w:val="00701702"/>
    <w:rsid w:val="00706B7C"/>
    <w:rsid w:val="007128CD"/>
    <w:rsid w:val="007139F2"/>
    <w:rsid w:val="00713E7A"/>
    <w:rsid w:val="0071584A"/>
    <w:rsid w:val="00717F85"/>
    <w:rsid w:val="00722584"/>
    <w:rsid w:val="00723881"/>
    <w:rsid w:val="00726146"/>
    <w:rsid w:val="00731AD1"/>
    <w:rsid w:val="00737B31"/>
    <w:rsid w:val="00741254"/>
    <w:rsid w:val="00741675"/>
    <w:rsid w:val="007423EC"/>
    <w:rsid w:val="00744250"/>
    <w:rsid w:val="0074596F"/>
    <w:rsid w:val="0074761B"/>
    <w:rsid w:val="00750D4A"/>
    <w:rsid w:val="00756EA1"/>
    <w:rsid w:val="00760C8D"/>
    <w:rsid w:val="0076247D"/>
    <w:rsid w:val="00764E20"/>
    <w:rsid w:val="00767416"/>
    <w:rsid w:val="007761E6"/>
    <w:rsid w:val="007764CE"/>
    <w:rsid w:val="007829BC"/>
    <w:rsid w:val="00783AD9"/>
    <w:rsid w:val="00784AC3"/>
    <w:rsid w:val="00785C10"/>
    <w:rsid w:val="00787511"/>
    <w:rsid w:val="007912CB"/>
    <w:rsid w:val="0079196B"/>
    <w:rsid w:val="007947B5"/>
    <w:rsid w:val="00795D4F"/>
    <w:rsid w:val="007970B5"/>
    <w:rsid w:val="007A0BCC"/>
    <w:rsid w:val="007A15AD"/>
    <w:rsid w:val="007A1EAA"/>
    <w:rsid w:val="007A267F"/>
    <w:rsid w:val="007A678C"/>
    <w:rsid w:val="007A6D96"/>
    <w:rsid w:val="007A7B46"/>
    <w:rsid w:val="007B001F"/>
    <w:rsid w:val="007B07AE"/>
    <w:rsid w:val="007B20ED"/>
    <w:rsid w:val="007B355E"/>
    <w:rsid w:val="007B36D6"/>
    <w:rsid w:val="007B50D0"/>
    <w:rsid w:val="007B57EA"/>
    <w:rsid w:val="007C0BB7"/>
    <w:rsid w:val="007C2C99"/>
    <w:rsid w:val="007C66FD"/>
    <w:rsid w:val="007D1969"/>
    <w:rsid w:val="007D4801"/>
    <w:rsid w:val="007D7C94"/>
    <w:rsid w:val="007E54BE"/>
    <w:rsid w:val="007E63C1"/>
    <w:rsid w:val="007F1D9B"/>
    <w:rsid w:val="007F1F19"/>
    <w:rsid w:val="007F32CE"/>
    <w:rsid w:val="007F38C3"/>
    <w:rsid w:val="007F52B5"/>
    <w:rsid w:val="00802E6B"/>
    <w:rsid w:val="008030C1"/>
    <w:rsid w:val="008127C1"/>
    <w:rsid w:val="00813E80"/>
    <w:rsid w:val="00814031"/>
    <w:rsid w:val="0081721B"/>
    <w:rsid w:val="008246AE"/>
    <w:rsid w:val="00826161"/>
    <w:rsid w:val="00827683"/>
    <w:rsid w:val="00830758"/>
    <w:rsid w:val="0083300E"/>
    <w:rsid w:val="008335A1"/>
    <w:rsid w:val="00834ABC"/>
    <w:rsid w:val="00836A55"/>
    <w:rsid w:val="00836E9F"/>
    <w:rsid w:val="008376EA"/>
    <w:rsid w:val="008379C4"/>
    <w:rsid w:val="008424B5"/>
    <w:rsid w:val="0084643D"/>
    <w:rsid w:val="0084643F"/>
    <w:rsid w:val="0085010D"/>
    <w:rsid w:val="00851504"/>
    <w:rsid w:val="008535AF"/>
    <w:rsid w:val="0085480C"/>
    <w:rsid w:val="008553DA"/>
    <w:rsid w:val="00857C10"/>
    <w:rsid w:val="008609B2"/>
    <w:rsid w:val="00861534"/>
    <w:rsid w:val="00861C1D"/>
    <w:rsid w:val="0086360F"/>
    <w:rsid w:val="00864370"/>
    <w:rsid w:val="008665C3"/>
    <w:rsid w:val="0087051D"/>
    <w:rsid w:val="00873056"/>
    <w:rsid w:val="00874BDD"/>
    <w:rsid w:val="00874EE3"/>
    <w:rsid w:val="00875924"/>
    <w:rsid w:val="00877EC7"/>
    <w:rsid w:val="00877FFC"/>
    <w:rsid w:val="00882FD8"/>
    <w:rsid w:val="00884CC1"/>
    <w:rsid w:val="00884D41"/>
    <w:rsid w:val="00885B58"/>
    <w:rsid w:val="008867B5"/>
    <w:rsid w:val="00890D6E"/>
    <w:rsid w:val="008928DF"/>
    <w:rsid w:val="0089684C"/>
    <w:rsid w:val="00896E94"/>
    <w:rsid w:val="00897205"/>
    <w:rsid w:val="008A08FC"/>
    <w:rsid w:val="008A202C"/>
    <w:rsid w:val="008A2A10"/>
    <w:rsid w:val="008A2C59"/>
    <w:rsid w:val="008A6F9A"/>
    <w:rsid w:val="008A7642"/>
    <w:rsid w:val="008B0705"/>
    <w:rsid w:val="008B10EA"/>
    <w:rsid w:val="008B5C20"/>
    <w:rsid w:val="008B5CF8"/>
    <w:rsid w:val="008B6431"/>
    <w:rsid w:val="008B77F6"/>
    <w:rsid w:val="008B7C44"/>
    <w:rsid w:val="008C090B"/>
    <w:rsid w:val="008C11A0"/>
    <w:rsid w:val="008C314B"/>
    <w:rsid w:val="008C35C1"/>
    <w:rsid w:val="008C4781"/>
    <w:rsid w:val="008C6B3A"/>
    <w:rsid w:val="008D016F"/>
    <w:rsid w:val="008D1724"/>
    <w:rsid w:val="008D6005"/>
    <w:rsid w:val="008D73D8"/>
    <w:rsid w:val="008E6DDF"/>
    <w:rsid w:val="008E6E27"/>
    <w:rsid w:val="008E7742"/>
    <w:rsid w:val="008E79D8"/>
    <w:rsid w:val="008F0333"/>
    <w:rsid w:val="008F0804"/>
    <w:rsid w:val="008F0BD4"/>
    <w:rsid w:val="008F2408"/>
    <w:rsid w:val="008F29E9"/>
    <w:rsid w:val="008F2EEA"/>
    <w:rsid w:val="008F3395"/>
    <w:rsid w:val="008F64AD"/>
    <w:rsid w:val="008F6ED6"/>
    <w:rsid w:val="00902C9B"/>
    <w:rsid w:val="00903005"/>
    <w:rsid w:val="009036C4"/>
    <w:rsid w:val="009039F5"/>
    <w:rsid w:val="0090683B"/>
    <w:rsid w:val="00910D74"/>
    <w:rsid w:val="00912ED6"/>
    <w:rsid w:val="009133D9"/>
    <w:rsid w:val="009135E0"/>
    <w:rsid w:val="00913692"/>
    <w:rsid w:val="0091505F"/>
    <w:rsid w:val="009158DE"/>
    <w:rsid w:val="00915CA4"/>
    <w:rsid w:val="00916035"/>
    <w:rsid w:val="00916D29"/>
    <w:rsid w:val="0092125D"/>
    <w:rsid w:val="00926152"/>
    <w:rsid w:val="00926A1E"/>
    <w:rsid w:val="00927800"/>
    <w:rsid w:val="00931547"/>
    <w:rsid w:val="00931E40"/>
    <w:rsid w:val="0093619A"/>
    <w:rsid w:val="0094362D"/>
    <w:rsid w:val="009478B2"/>
    <w:rsid w:val="00950A9A"/>
    <w:rsid w:val="0095528C"/>
    <w:rsid w:val="00955773"/>
    <w:rsid w:val="00955CD0"/>
    <w:rsid w:val="009564D2"/>
    <w:rsid w:val="00961071"/>
    <w:rsid w:val="0096161D"/>
    <w:rsid w:val="00962F15"/>
    <w:rsid w:val="00963062"/>
    <w:rsid w:val="009639FE"/>
    <w:rsid w:val="0096549F"/>
    <w:rsid w:val="00967F88"/>
    <w:rsid w:val="009735FA"/>
    <w:rsid w:val="00975750"/>
    <w:rsid w:val="00976BD9"/>
    <w:rsid w:val="009774ED"/>
    <w:rsid w:val="00977ECA"/>
    <w:rsid w:val="00980A7E"/>
    <w:rsid w:val="00981CBF"/>
    <w:rsid w:val="00982180"/>
    <w:rsid w:val="009823F0"/>
    <w:rsid w:val="00986ABA"/>
    <w:rsid w:val="00987A36"/>
    <w:rsid w:val="009928B2"/>
    <w:rsid w:val="009972F0"/>
    <w:rsid w:val="009A1BAE"/>
    <w:rsid w:val="009A1BDD"/>
    <w:rsid w:val="009A3210"/>
    <w:rsid w:val="009A346F"/>
    <w:rsid w:val="009A4D19"/>
    <w:rsid w:val="009A64D0"/>
    <w:rsid w:val="009A65C7"/>
    <w:rsid w:val="009A76B9"/>
    <w:rsid w:val="009A7FCE"/>
    <w:rsid w:val="009B19EB"/>
    <w:rsid w:val="009B5875"/>
    <w:rsid w:val="009B59CB"/>
    <w:rsid w:val="009B695D"/>
    <w:rsid w:val="009C3258"/>
    <w:rsid w:val="009C61B2"/>
    <w:rsid w:val="009C63C4"/>
    <w:rsid w:val="009C6D61"/>
    <w:rsid w:val="009D303B"/>
    <w:rsid w:val="009D3124"/>
    <w:rsid w:val="009D3FA7"/>
    <w:rsid w:val="009D649D"/>
    <w:rsid w:val="009D759D"/>
    <w:rsid w:val="009E06D9"/>
    <w:rsid w:val="009E2403"/>
    <w:rsid w:val="009E359B"/>
    <w:rsid w:val="009E6F29"/>
    <w:rsid w:val="009F16FB"/>
    <w:rsid w:val="009F2236"/>
    <w:rsid w:val="009F3A7F"/>
    <w:rsid w:val="00A046F4"/>
    <w:rsid w:val="00A0509B"/>
    <w:rsid w:val="00A109AC"/>
    <w:rsid w:val="00A11BDF"/>
    <w:rsid w:val="00A12D5F"/>
    <w:rsid w:val="00A22038"/>
    <w:rsid w:val="00A226EF"/>
    <w:rsid w:val="00A23639"/>
    <w:rsid w:val="00A23ED4"/>
    <w:rsid w:val="00A32178"/>
    <w:rsid w:val="00A3478C"/>
    <w:rsid w:val="00A354C3"/>
    <w:rsid w:val="00A36537"/>
    <w:rsid w:val="00A41969"/>
    <w:rsid w:val="00A425A4"/>
    <w:rsid w:val="00A46EED"/>
    <w:rsid w:val="00A559EA"/>
    <w:rsid w:val="00A57372"/>
    <w:rsid w:val="00A57762"/>
    <w:rsid w:val="00A60413"/>
    <w:rsid w:val="00A64D75"/>
    <w:rsid w:val="00A72D0A"/>
    <w:rsid w:val="00A776F8"/>
    <w:rsid w:val="00A800E3"/>
    <w:rsid w:val="00A8058F"/>
    <w:rsid w:val="00A823BA"/>
    <w:rsid w:val="00A83658"/>
    <w:rsid w:val="00A85489"/>
    <w:rsid w:val="00A85CF9"/>
    <w:rsid w:val="00A8773F"/>
    <w:rsid w:val="00A87B1F"/>
    <w:rsid w:val="00A909DC"/>
    <w:rsid w:val="00A91617"/>
    <w:rsid w:val="00A92DAF"/>
    <w:rsid w:val="00A95289"/>
    <w:rsid w:val="00AA1BDA"/>
    <w:rsid w:val="00AA336E"/>
    <w:rsid w:val="00AA428E"/>
    <w:rsid w:val="00AA650F"/>
    <w:rsid w:val="00AB1AB5"/>
    <w:rsid w:val="00AB7C33"/>
    <w:rsid w:val="00AB7CCB"/>
    <w:rsid w:val="00AC2C19"/>
    <w:rsid w:val="00AC74D6"/>
    <w:rsid w:val="00AD04D3"/>
    <w:rsid w:val="00AD1205"/>
    <w:rsid w:val="00AD1AA6"/>
    <w:rsid w:val="00AD5518"/>
    <w:rsid w:val="00AD5C3B"/>
    <w:rsid w:val="00AD5EAD"/>
    <w:rsid w:val="00AE056A"/>
    <w:rsid w:val="00AE07D6"/>
    <w:rsid w:val="00AE195F"/>
    <w:rsid w:val="00AE1E4E"/>
    <w:rsid w:val="00AE4C42"/>
    <w:rsid w:val="00AE6589"/>
    <w:rsid w:val="00AE6ED9"/>
    <w:rsid w:val="00AF1F2A"/>
    <w:rsid w:val="00AF30EF"/>
    <w:rsid w:val="00AF5490"/>
    <w:rsid w:val="00AF6703"/>
    <w:rsid w:val="00AF7203"/>
    <w:rsid w:val="00B00604"/>
    <w:rsid w:val="00B01D1D"/>
    <w:rsid w:val="00B01DC5"/>
    <w:rsid w:val="00B0276F"/>
    <w:rsid w:val="00B02D19"/>
    <w:rsid w:val="00B02FC7"/>
    <w:rsid w:val="00B06347"/>
    <w:rsid w:val="00B06C5F"/>
    <w:rsid w:val="00B0794E"/>
    <w:rsid w:val="00B10F8C"/>
    <w:rsid w:val="00B126FF"/>
    <w:rsid w:val="00B153FA"/>
    <w:rsid w:val="00B23050"/>
    <w:rsid w:val="00B2345D"/>
    <w:rsid w:val="00B238C4"/>
    <w:rsid w:val="00B3172F"/>
    <w:rsid w:val="00B32D37"/>
    <w:rsid w:val="00B371D1"/>
    <w:rsid w:val="00B40A6B"/>
    <w:rsid w:val="00B418F5"/>
    <w:rsid w:val="00B43BF5"/>
    <w:rsid w:val="00B44823"/>
    <w:rsid w:val="00B45186"/>
    <w:rsid w:val="00B4633B"/>
    <w:rsid w:val="00B47B84"/>
    <w:rsid w:val="00B51F30"/>
    <w:rsid w:val="00B534A6"/>
    <w:rsid w:val="00B54E90"/>
    <w:rsid w:val="00B57C8A"/>
    <w:rsid w:val="00B57FB7"/>
    <w:rsid w:val="00B60098"/>
    <w:rsid w:val="00B655F1"/>
    <w:rsid w:val="00B65F08"/>
    <w:rsid w:val="00B664F7"/>
    <w:rsid w:val="00B777AF"/>
    <w:rsid w:val="00B77CEC"/>
    <w:rsid w:val="00B80F4A"/>
    <w:rsid w:val="00B81789"/>
    <w:rsid w:val="00B819A6"/>
    <w:rsid w:val="00B842E9"/>
    <w:rsid w:val="00B8595A"/>
    <w:rsid w:val="00B90717"/>
    <w:rsid w:val="00B9241F"/>
    <w:rsid w:val="00B92DF1"/>
    <w:rsid w:val="00B97628"/>
    <w:rsid w:val="00BA46E5"/>
    <w:rsid w:val="00BB336D"/>
    <w:rsid w:val="00BB61F9"/>
    <w:rsid w:val="00BB69CB"/>
    <w:rsid w:val="00BC138B"/>
    <w:rsid w:val="00BC27C0"/>
    <w:rsid w:val="00BC4ED3"/>
    <w:rsid w:val="00BC5594"/>
    <w:rsid w:val="00BD05FB"/>
    <w:rsid w:val="00BD084B"/>
    <w:rsid w:val="00BD1BA8"/>
    <w:rsid w:val="00BD4D87"/>
    <w:rsid w:val="00BD54F5"/>
    <w:rsid w:val="00BD56E6"/>
    <w:rsid w:val="00BD6739"/>
    <w:rsid w:val="00BD7699"/>
    <w:rsid w:val="00BE2C4D"/>
    <w:rsid w:val="00BE34FB"/>
    <w:rsid w:val="00BE3B52"/>
    <w:rsid w:val="00BE58D4"/>
    <w:rsid w:val="00BF3015"/>
    <w:rsid w:val="00BF4150"/>
    <w:rsid w:val="00C01F9D"/>
    <w:rsid w:val="00C03CB7"/>
    <w:rsid w:val="00C042E2"/>
    <w:rsid w:val="00C046F1"/>
    <w:rsid w:val="00C079B0"/>
    <w:rsid w:val="00C10F43"/>
    <w:rsid w:val="00C14250"/>
    <w:rsid w:val="00C15600"/>
    <w:rsid w:val="00C1683A"/>
    <w:rsid w:val="00C20ABD"/>
    <w:rsid w:val="00C20E1B"/>
    <w:rsid w:val="00C2297C"/>
    <w:rsid w:val="00C24C6D"/>
    <w:rsid w:val="00C31686"/>
    <w:rsid w:val="00C36A6F"/>
    <w:rsid w:val="00C4210F"/>
    <w:rsid w:val="00C43468"/>
    <w:rsid w:val="00C4510E"/>
    <w:rsid w:val="00C45271"/>
    <w:rsid w:val="00C45D3E"/>
    <w:rsid w:val="00C45D91"/>
    <w:rsid w:val="00C472F9"/>
    <w:rsid w:val="00C50262"/>
    <w:rsid w:val="00C508D8"/>
    <w:rsid w:val="00C518F5"/>
    <w:rsid w:val="00C5542C"/>
    <w:rsid w:val="00C55F9E"/>
    <w:rsid w:val="00C5677C"/>
    <w:rsid w:val="00C57344"/>
    <w:rsid w:val="00C64BB4"/>
    <w:rsid w:val="00C713BA"/>
    <w:rsid w:val="00C7187E"/>
    <w:rsid w:val="00C72BA2"/>
    <w:rsid w:val="00C72C5C"/>
    <w:rsid w:val="00C72D54"/>
    <w:rsid w:val="00C73CF5"/>
    <w:rsid w:val="00C748AF"/>
    <w:rsid w:val="00C74941"/>
    <w:rsid w:val="00C75BD4"/>
    <w:rsid w:val="00C82C96"/>
    <w:rsid w:val="00C847A5"/>
    <w:rsid w:val="00C85676"/>
    <w:rsid w:val="00C857FF"/>
    <w:rsid w:val="00C91046"/>
    <w:rsid w:val="00C92013"/>
    <w:rsid w:val="00C951F7"/>
    <w:rsid w:val="00CA1ECE"/>
    <w:rsid w:val="00CA37F3"/>
    <w:rsid w:val="00CA401C"/>
    <w:rsid w:val="00CA53B9"/>
    <w:rsid w:val="00CA5C08"/>
    <w:rsid w:val="00CB1F26"/>
    <w:rsid w:val="00CB76D0"/>
    <w:rsid w:val="00CC07E7"/>
    <w:rsid w:val="00CC081B"/>
    <w:rsid w:val="00CC36B4"/>
    <w:rsid w:val="00CC543F"/>
    <w:rsid w:val="00CC6887"/>
    <w:rsid w:val="00CC7485"/>
    <w:rsid w:val="00CD2C78"/>
    <w:rsid w:val="00CD4B57"/>
    <w:rsid w:val="00CD7C5D"/>
    <w:rsid w:val="00CE3E82"/>
    <w:rsid w:val="00CF2624"/>
    <w:rsid w:val="00CF65C1"/>
    <w:rsid w:val="00CF737E"/>
    <w:rsid w:val="00D00152"/>
    <w:rsid w:val="00D0165D"/>
    <w:rsid w:val="00D02944"/>
    <w:rsid w:val="00D051A0"/>
    <w:rsid w:val="00D05A53"/>
    <w:rsid w:val="00D06C88"/>
    <w:rsid w:val="00D0733D"/>
    <w:rsid w:val="00D1005D"/>
    <w:rsid w:val="00D1307F"/>
    <w:rsid w:val="00D17FDE"/>
    <w:rsid w:val="00D236F7"/>
    <w:rsid w:val="00D241C2"/>
    <w:rsid w:val="00D254F3"/>
    <w:rsid w:val="00D2579C"/>
    <w:rsid w:val="00D25A20"/>
    <w:rsid w:val="00D262D9"/>
    <w:rsid w:val="00D263AF"/>
    <w:rsid w:val="00D27DFA"/>
    <w:rsid w:val="00D304E5"/>
    <w:rsid w:val="00D305E1"/>
    <w:rsid w:val="00D3143F"/>
    <w:rsid w:val="00D31C49"/>
    <w:rsid w:val="00D36448"/>
    <w:rsid w:val="00D40759"/>
    <w:rsid w:val="00D41481"/>
    <w:rsid w:val="00D46095"/>
    <w:rsid w:val="00D50B0E"/>
    <w:rsid w:val="00D5132D"/>
    <w:rsid w:val="00D53924"/>
    <w:rsid w:val="00D574CA"/>
    <w:rsid w:val="00D64D36"/>
    <w:rsid w:val="00D670F5"/>
    <w:rsid w:val="00D71BC4"/>
    <w:rsid w:val="00D720DB"/>
    <w:rsid w:val="00D7213D"/>
    <w:rsid w:val="00D7465A"/>
    <w:rsid w:val="00D74DE9"/>
    <w:rsid w:val="00D75ADC"/>
    <w:rsid w:val="00D76C95"/>
    <w:rsid w:val="00D7724D"/>
    <w:rsid w:val="00D8586F"/>
    <w:rsid w:val="00D90361"/>
    <w:rsid w:val="00D941FB"/>
    <w:rsid w:val="00D94EF7"/>
    <w:rsid w:val="00D966C8"/>
    <w:rsid w:val="00D970F2"/>
    <w:rsid w:val="00D97D11"/>
    <w:rsid w:val="00DA0A84"/>
    <w:rsid w:val="00DA3CA9"/>
    <w:rsid w:val="00DA7FD4"/>
    <w:rsid w:val="00DB0837"/>
    <w:rsid w:val="00DB1DE9"/>
    <w:rsid w:val="00DB1F0D"/>
    <w:rsid w:val="00DB56E1"/>
    <w:rsid w:val="00DC17C0"/>
    <w:rsid w:val="00DC3BF5"/>
    <w:rsid w:val="00DC42BA"/>
    <w:rsid w:val="00DC42D1"/>
    <w:rsid w:val="00DC57BF"/>
    <w:rsid w:val="00DC5DC7"/>
    <w:rsid w:val="00DD025A"/>
    <w:rsid w:val="00DD0FCE"/>
    <w:rsid w:val="00DD60AB"/>
    <w:rsid w:val="00DD7D7A"/>
    <w:rsid w:val="00DE18E2"/>
    <w:rsid w:val="00DE4070"/>
    <w:rsid w:val="00DE4C3F"/>
    <w:rsid w:val="00DE5A29"/>
    <w:rsid w:val="00DE693E"/>
    <w:rsid w:val="00DF0C19"/>
    <w:rsid w:val="00DF2DAC"/>
    <w:rsid w:val="00E010CC"/>
    <w:rsid w:val="00E021C3"/>
    <w:rsid w:val="00E04886"/>
    <w:rsid w:val="00E04C00"/>
    <w:rsid w:val="00E0580B"/>
    <w:rsid w:val="00E06BB2"/>
    <w:rsid w:val="00E11394"/>
    <w:rsid w:val="00E127FE"/>
    <w:rsid w:val="00E14F51"/>
    <w:rsid w:val="00E176BB"/>
    <w:rsid w:val="00E1775C"/>
    <w:rsid w:val="00E2315D"/>
    <w:rsid w:val="00E2331B"/>
    <w:rsid w:val="00E23E0C"/>
    <w:rsid w:val="00E253F7"/>
    <w:rsid w:val="00E25A0C"/>
    <w:rsid w:val="00E26919"/>
    <w:rsid w:val="00E269EB"/>
    <w:rsid w:val="00E311A1"/>
    <w:rsid w:val="00E32089"/>
    <w:rsid w:val="00E34C65"/>
    <w:rsid w:val="00E351BB"/>
    <w:rsid w:val="00E36E95"/>
    <w:rsid w:val="00E3723D"/>
    <w:rsid w:val="00E37422"/>
    <w:rsid w:val="00E406B7"/>
    <w:rsid w:val="00E45F59"/>
    <w:rsid w:val="00E50B4C"/>
    <w:rsid w:val="00E51521"/>
    <w:rsid w:val="00E54BCC"/>
    <w:rsid w:val="00E56068"/>
    <w:rsid w:val="00E56340"/>
    <w:rsid w:val="00E67100"/>
    <w:rsid w:val="00E71BFC"/>
    <w:rsid w:val="00E72499"/>
    <w:rsid w:val="00E74605"/>
    <w:rsid w:val="00E760A2"/>
    <w:rsid w:val="00E7621D"/>
    <w:rsid w:val="00E8068B"/>
    <w:rsid w:val="00E81312"/>
    <w:rsid w:val="00E826FB"/>
    <w:rsid w:val="00E845CB"/>
    <w:rsid w:val="00E86A52"/>
    <w:rsid w:val="00E87107"/>
    <w:rsid w:val="00E953F3"/>
    <w:rsid w:val="00E979A3"/>
    <w:rsid w:val="00E97C17"/>
    <w:rsid w:val="00EA03C3"/>
    <w:rsid w:val="00EA1EE8"/>
    <w:rsid w:val="00EA3809"/>
    <w:rsid w:val="00EA7978"/>
    <w:rsid w:val="00EA7990"/>
    <w:rsid w:val="00EA7F4D"/>
    <w:rsid w:val="00EB007D"/>
    <w:rsid w:val="00EB04D1"/>
    <w:rsid w:val="00EB1032"/>
    <w:rsid w:val="00EB275A"/>
    <w:rsid w:val="00EB493A"/>
    <w:rsid w:val="00EC1527"/>
    <w:rsid w:val="00EC2044"/>
    <w:rsid w:val="00EC68B6"/>
    <w:rsid w:val="00ED0A0D"/>
    <w:rsid w:val="00ED161F"/>
    <w:rsid w:val="00EE035B"/>
    <w:rsid w:val="00EE1A6C"/>
    <w:rsid w:val="00EE7899"/>
    <w:rsid w:val="00EE7A4D"/>
    <w:rsid w:val="00EF1BF4"/>
    <w:rsid w:val="00EF391E"/>
    <w:rsid w:val="00EF6945"/>
    <w:rsid w:val="00F03162"/>
    <w:rsid w:val="00F03DC0"/>
    <w:rsid w:val="00F1081C"/>
    <w:rsid w:val="00F10B0A"/>
    <w:rsid w:val="00F115E2"/>
    <w:rsid w:val="00F1273C"/>
    <w:rsid w:val="00F1524C"/>
    <w:rsid w:val="00F1704D"/>
    <w:rsid w:val="00F20095"/>
    <w:rsid w:val="00F20ACC"/>
    <w:rsid w:val="00F21D99"/>
    <w:rsid w:val="00F21F3F"/>
    <w:rsid w:val="00F2227B"/>
    <w:rsid w:val="00F2294B"/>
    <w:rsid w:val="00F25D03"/>
    <w:rsid w:val="00F26A32"/>
    <w:rsid w:val="00F2705D"/>
    <w:rsid w:val="00F27132"/>
    <w:rsid w:val="00F31D59"/>
    <w:rsid w:val="00F321D3"/>
    <w:rsid w:val="00F32800"/>
    <w:rsid w:val="00F329F5"/>
    <w:rsid w:val="00F330A6"/>
    <w:rsid w:val="00F34293"/>
    <w:rsid w:val="00F422E1"/>
    <w:rsid w:val="00F42CA4"/>
    <w:rsid w:val="00F46760"/>
    <w:rsid w:val="00F472FD"/>
    <w:rsid w:val="00F5005B"/>
    <w:rsid w:val="00F5047E"/>
    <w:rsid w:val="00F51336"/>
    <w:rsid w:val="00F5386F"/>
    <w:rsid w:val="00F54F04"/>
    <w:rsid w:val="00F556B9"/>
    <w:rsid w:val="00F6251A"/>
    <w:rsid w:val="00F71F8E"/>
    <w:rsid w:val="00F74762"/>
    <w:rsid w:val="00F74EC3"/>
    <w:rsid w:val="00F83BC8"/>
    <w:rsid w:val="00F8616B"/>
    <w:rsid w:val="00F87A8D"/>
    <w:rsid w:val="00F95133"/>
    <w:rsid w:val="00F96206"/>
    <w:rsid w:val="00F96226"/>
    <w:rsid w:val="00F96EE4"/>
    <w:rsid w:val="00F977B5"/>
    <w:rsid w:val="00FA0907"/>
    <w:rsid w:val="00FA142D"/>
    <w:rsid w:val="00FA19F1"/>
    <w:rsid w:val="00FA461E"/>
    <w:rsid w:val="00FB0592"/>
    <w:rsid w:val="00FB139B"/>
    <w:rsid w:val="00FB2B11"/>
    <w:rsid w:val="00FB67F4"/>
    <w:rsid w:val="00FB788B"/>
    <w:rsid w:val="00FC0273"/>
    <w:rsid w:val="00FC0C14"/>
    <w:rsid w:val="00FC0CEA"/>
    <w:rsid w:val="00FC5374"/>
    <w:rsid w:val="00FC7563"/>
    <w:rsid w:val="00FD047A"/>
    <w:rsid w:val="00FD748B"/>
    <w:rsid w:val="00FE1DFF"/>
    <w:rsid w:val="00FE290A"/>
    <w:rsid w:val="00FE2C30"/>
    <w:rsid w:val="00FF1B76"/>
    <w:rsid w:val="00FF2D24"/>
    <w:rsid w:val="00FF36D3"/>
    <w:rsid w:val="00FF3AE9"/>
    <w:rsid w:val="00FF3B31"/>
    <w:rsid w:val="00FF41CC"/>
    <w:rsid w:val="00FF706F"/>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11E40"/>
  <w15:docId w15:val="{00E66312-FF98-4C0A-A6CA-CA500E7B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7C0"/>
    <w:rPr>
      <w:sz w:val="24"/>
      <w:szCs w:val="24"/>
    </w:rPr>
  </w:style>
  <w:style w:type="paragraph" w:styleId="Heading1">
    <w:name w:val="heading 1"/>
    <w:basedOn w:val="Normal"/>
    <w:next w:val="Normal"/>
    <w:link w:val="Heading1Char"/>
    <w:uiPriority w:val="99"/>
    <w:qFormat/>
    <w:rsid w:val="00BC27C0"/>
    <w:pPr>
      <w:keepNext/>
      <w:outlineLvl w:val="0"/>
    </w:pPr>
    <w:rPr>
      <w:b/>
      <w:bCs/>
      <w:sz w:val="20"/>
      <w:szCs w:val="12"/>
    </w:rPr>
  </w:style>
  <w:style w:type="paragraph" w:styleId="Heading2">
    <w:name w:val="heading 2"/>
    <w:basedOn w:val="Normal"/>
    <w:next w:val="Normal"/>
    <w:link w:val="Heading2Char"/>
    <w:uiPriority w:val="99"/>
    <w:qFormat/>
    <w:rsid w:val="00BC27C0"/>
    <w:pPr>
      <w:keepNext/>
      <w:outlineLvl w:val="1"/>
    </w:pPr>
    <w:rPr>
      <w:b/>
      <w:bCs/>
      <w:u w:val="single"/>
    </w:rPr>
  </w:style>
  <w:style w:type="paragraph" w:styleId="Heading3">
    <w:name w:val="heading 3"/>
    <w:basedOn w:val="Normal"/>
    <w:next w:val="Normal"/>
    <w:link w:val="Heading3Char"/>
    <w:uiPriority w:val="99"/>
    <w:qFormat/>
    <w:rsid w:val="00BC27C0"/>
    <w:pPr>
      <w:keepNext/>
      <w:outlineLvl w:val="2"/>
    </w:pPr>
    <w:rPr>
      <w:b/>
      <w:bCs/>
    </w:rPr>
  </w:style>
  <w:style w:type="paragraph" w:styleId="Heading4">
    <w:name w:val="heading 4"/>
    <w:basedOn w:val="Normal"/>
    <w:next w:val="Normal"/>
    <w:link w:val="Heading4Char"/>
    <w:uiPriority w:val="99"/>
    <w:qFormat/>
    <w:rsid w:val="00BC27C0"/>
    <w:pPr>
      <w:keepNext/>
      <w:jc w:val="center"/>
      <w:outlineLvl w:val="3"/>
    </w:pPr>
    <w:rPr>
      <w:b/>
      <w:bCs/>
    </w:rPr>
  </w:style>
  <w:style w:type="paragraph" w:styleId="Heading5">
    <w:name w:val="heading 5"/>
    <w:basedOn w:val="Normal"/>
    <w:next w:val="Normal"/>
    <w:link w:val="Heading5Char"/>
    <w:uiPriority w:val="99"/>
    <w:qFormat/>
    <w:rsid w:val="00BC27C0"/>
    <w:pPr>
      <w:keepNext/>
      <w:outlineLvl w:val="4"/>
    </w:pPr>
    <w:rPr>
      <w:b/>
      <w:szCs w:val="20"/>
    </w:rPr>
  </w:style>
  <w:style w:type="paragraph" w:styleId="Heading6">
    <w:name w:val="heading 6"/>
    <w:basedOn w:val="Normal"/>
    <w:next w:val="Normal"/>
    <w:link w:val="Heading6Char"/>
    <w:uiPriority w:val="99"/>
    <w:qFormat/>
    <w:rsid w:val="00BC27C0"/>
    <w:pPr>
      <w:keepNext/>
      <w:tabs>
        <w:tab w:val="num" w:pos="0"/>
      </w:tabs>
      <w:jc w:val="center"/>
      <w:outlineLvl w:val="5"/>
    </w:pPr>
    <w:rPr>
      <w:b/>
      <w:szCs w:val="20"/>
    </w:rPr>
  </w:style>
  <w:style w:type="paragraph" w:styleId="Heading7">
    <w:name w:val="heading 7"/>
    <w:basedOn w:val="Normal"/>
    <w:next w:val="Normal"/>
    <w:link w:val="Heading7Char"/>
    <w:uiPriority w:val="99"/>
    <w:qFormat/>
    <w:rsid w:val="00BC27C0"/>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F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E6F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E6F2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E6F2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E6F2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E6F2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E6F27"/>
    <w:rPr>
      <w:rFonts w:asciiTheme="minorHAnsi" w:eastAsiaTheme="minorEastAsia" w:hAnsiTheme="minorHAnsi" w:cstheme="minorBidi"/>
      <w:sz w:val="24"/>
      <w:szCs w:val="24"/>
    </w:rPr>
  </w:style>
  <w:style w:type="paragraph" w:styleId="Header">
    <w:name w:val="header"/>
    <w:basedOn w:val="Normal"/>
    <w:link w:val="HeaderChar"/>
    <w:uiPriority w:val="99"/>
    <w:rsid w:val="00BC27C0"/>
    <w:pPr>
      <w:tabs>
        <w:tab w:val="center" w:pos="4320"/>
        <w:tab w:val="right" w:pos="8640"/>
      </w:tabs>
    </w:pPr>
  </w:style>
  <w:style w:type="character" w:customStyle="1" w:styleId="HeaderChar">
    <w:name w:val="Header Char"/>
    <w:basedOn w:val="DefaultParagraphFont"/>
    <w:link w:val="Header"/>
    <w:uiPriority w:val="99"/>
    <w:semiHidden/>
    <w:rsid w:val="009E6F27"/>
    <w:rPr>
      <w:sz w:val="24"/>
      <w:szCs w:val="24"/>
    </w:rPr>
  </w:style>
  <w:style w:type="paragraph" w:styleId="Footer">
    <w:name w:val="footer"/>
    <w:basedOn w:val="Normal"/>
    <w:link w:val="FooterChar"/>
    <w:uiPriority w:val="99"/>
    <w:rsid w:val="00BC27C0"/>
    <w:pPr>
      <w:tabs>
        <w:tab w:val="center" w:pos="4320"/>
        <w:tab w:val="right" w:pos="8640"/>
      </w:tabs>
    </w:pPr>
  </w:style>
  <w:style w:type="character" w:customStyle="1" w:styleId="FooterChar">
    <w:name w:val="Footer Char"/>
    <w:basedOn w:val="DefaultParagraphFont"/>
    <w:link w:val="Footer"/>
    <w:uiPriority w:val="99"/>
    <w:locked/>
    <w:rsid w:val="00D574CA"/>
    <w:rPr>
      <w:sz w:val="24"/>
    </w:rPr>
  </w:style>
  <w:style w:type="paragraph" w:styleId="Title">
    <w:name w:val="Title"/>
    <w:basedOn w:val="Normal"/>
    <w:link w:val="TitleChar"/>
    <w:uiPriority w:val="99"/>
    <w:qFormat/>
    <w:rsid w:val="00BC27C0"/>
    <w:pPr>
      <w:jc w:val="center"/>
    </w:pPr>
    <w:rPr>
      <w:b/>
      <w:bCs/>
      <w:szCs w:val="20"/>
    </w:rPr>
  </w:style>
  <w:style w:type="character" w:customStyle="1" w:styleId="TitleChar">
    <w:name w:val="Title Char"/>
    <w:basedOn w:val="DefaultParagraphFont"/>
    <w:link w:val="Title"/>
    <w:uiPriority w:val="10"/>
    <w:rsid w:val="009E6F27"/>
    <w:rPr>
      <w:rFonts w:asciiTheme="majorHAnsi" w:eastAsiaTheme="majorEastAsia" w:hAnsiTheme="majorHAnsi" w:cstheme="majorBidi"/>
      <w:b/>
      <w:bCs/>
      <w:kern w:val="28"/>
      <w:sz w:val="32"/>
      <w:szCs w:val="32"/>
    </w:rPr>
  </w:style>
  <w:style w:type="character" w:customStyle="1" w:styleId="EmailStyle20">
    <w:name w:val="EmailStyle20"/>
    <w:uiPriority w:val="99"/>
    <w:rsid w:val="00BC27C0"/>
    <w:rPr>
      <w:rFonts w:ascii="Arial" w:hAnsi="Arial"/>
      <w:color w:val="000000"/>
      <w:sz w:val="20"/>
    </w:rPr>
  </w:style>
  <w:style w:type="paragraph" w:styleId="NormalWeb">
    <w:name w:val="Normal (Web)"/>
    <w:basedOn w:val="Normal"/>
    <w:uiPriority w:val="99"/>
    <w:rsid w:val="00BC27C0"/>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BC27C0"/>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rsid w:val="009E6F27"/>
    <w:rPr>
      <w:sz w:val="0"/>
      <w:szCs w:val="0"/>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99"/>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A57372"/>
    <w:pPr>
      <w:jc w:val="both"/>
    </w:pPr>
    <w:rPr>
      <w:b/>
      <w:bCs/>
      <w:sz w:val="22"/>
    </w:rPr>
  </w:style>
  <w:style w:type="character" w:customStyle="1" w:styleId="BodyText2Char">
    <w:name w:val="Body Text 2 Char"/>
    <w:basedOn w:val="DefaultParagraphFont"/>
    <w:link w:val="BodyText2"/>
    <w:uiPriority w:val="99"/>
    <w:locked/>
    <w:rsid w:val="00A57372"/>
    <w:rPr>
      <w:rFonts w:cs="Times New Roman"/>
      <w:b/>
      <w:bCs/>
      <w:sz w:val="24"/>
      <w:szCs w:val="24"/>
    </w:rPr>
  </w:style>
  <w:style w:type="table" w:styleId="TableContemporary">
    <w:name w:val="Table Contemporary"/>
    <w:basedOn w:val="TableNormal"/>
    <w:uiPriority w:val="99"/>
    <w:rsid w:val="00A57372"/>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basedOn w:val="DefaultParagraphFont"/>
    <w:uiPriority w:val="99"/>
    <w:semiHidden/>
    <w:rsid w:val="008F2408"/>
    <w:rPr>
      <w:rFonts w:cs="Times New Roman"/>
      <w:sz w:val="16"/>
      <w:szCs w:val="16"/>
    </w:rPr>
  </w:style>
  <w:style w:type="paragraph" w:styleId="CommentText">
    <w:name w:val="annotation text"/>
    <w:basedOn w:val="Normal"/>
    <w:link w:val="CommentTextChar"/>
    <w:uiPriority w:val="99"/>
    <w:semiHidden/>
    <w:rsid w:val="008F2408"/>
    <w:rPr>
      <w:sz w:val="20"/>
      <w:szCs w:val="20"/>
    </w:rPr>
  </w:style>
  <w:style w:type="character" w:customStyle="1" w:styleId="CommentTextChar">
    <w:name w:val="Comment Text Char"/>
    <w:basedOn w:val="DefaultParagraphFont"/>
    <w:link w:val="CommentText"/>
    <w:uiPriority w:val="99"/>
    <w:semiHidden/>
    <w:locked/>
    <w:rsid w:val="008F2408"/>
    <w:rPr>
      <w:rFonts w:cs="Times New Roman"/>
    </w:rPr>
  </w:style>
  <w:style w:type="paragraph" w:styleId="CommentSubject">
    <w:name w:val="annotation subject"/>
    <w:basedOn w:val="CommentText"/>
    <w:next w:val="CommentText"/>
    <w:link w:val="CommentSubjectChar"/>
    <w:uiPriority w:val="99"/>
    <w:semiHidden/>
    <w:rsid w:val="008F2408"/>
    <w:rPr>
      <w:b/>
      <w:bCs/>
    </w:rPr>
  </w:style>
  <w:style w:type="character" w:customStyle="1" w:styleId="CommentSubjectChar">
    <w:name w:val="Comment Subject Char"/>
    <w:basedOn w:val="CommentTextChar"/>
    <w:link w:val="CommentSubject"/>
    <w:uiPriority w:val="99"/>
    <w:semiHidden/>
    <w:locked/>
    <w:rsid w:val="008F2408"/>
    <w:rPr>
      <w:rFonts w:cs="Times New Roman"/>
      <w:b/>
      <w:bCs/>
    </w:rPr>
  </w:style>
  <w:style w:type="paragraph" w:customStyle="1" w:styleId="Default">
    <w:name w:val="Default"/>
    <w:rsid w:val="008F29E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rsid w:val="00383A7C"/>
    <w:pPr>
      <w:ind w:left="720"/>
      <w:contextualSpacing/>
    </w:pPr>
  </w:style>
  <w:style w:type="paragraph" w:styleId="Revision">
    <w:name w:val="Revision"/>
    <w:hidden/>
    <w:uiPriority w:val="99"/>
    <w:semiHidden/>
    <w:rsid w:val="008F3395"/>
    <w:rPr>
      <w:sz w:val="24"/>
      <w:szCs w:val="24"/>
    </w:rPr>
  </w:style>
  <w:style w:type="character" w:customStyle="1" w:styleId="UnresolvedMention1">
    <w:name w:val="Unresolved Mention1"/>
    <w:basedOn w:val="DefaultParagraphFont"/>
    <w:uiPriority w:val="99"/>
    <w:semiHidden/>
    <w:unhideWhenUsed/>
    <w:rsid w:val="004C0E57"/>
    <w:rPr>
      <w:color w:val="605E5C"/>
      <w:shd w:val="clear" w:color="auto" w:fill="E1DFDD"/>
    </w:rPr>
  </w:style>
  <w:style w:type="character" w:styleId="UnresolvedMention">
    <w:name w:val="Unresolved Mention"/>
    <w:basedOn w:val="DefaultParagraphFont"/>
    <w:uiPriority w:val="99"/>
    <w:semiHidden/>
    <w:unhideWhenUsed/>
    <w:rsid w:val="00B65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365506">
      <w:bodyDiv w:val="1"/>
      <w:marLeft w:val="0"/>
      <w:marRight w:val="0"/>
      <w:marTop w:val="0"/>
      <w:marBottom w:val="0"/>
      <w:divBdr>
        <w:top w:val="none" w:sz="0" w:space="0" w:color="auto"/>
        <w:left w:val="none" w:sz="0" w:space="0" w:color="auto"/>
        <w:bottom w:val="none" w:sz="0" w:space="0" w:color="auto"/>
        <w:right w:val="none" w:sz="0" w:space="0" w:color="auto"/>
      </w:divBdr>
    </w:div>
    <w:div w:id="1476264735">
      <w:bodyDiv w:val="1"/>
      <w:marLeft w:val="0"/>
      <w:marRight w:val="0"/>
      <w:marTop w:val="0"/>
      <w:marBottom w:val="0"/>
      <w:divBdr>
        <w:top w:val="none" w:sz="0" w:space="0" w:color="auto"/>
        <w:left w:val="none" w:sz="0" w:space="0" w:color="auto"/>
        <w:bottom w:val="none" w:sz="0" w:space="0" w:color="auto"/>
        <w:right w:val="none" w:sz="0" w:space="0" w:color="auto"/>
      </w:divBdr>
    </w:div>
    <w:div w:id="1828743415">
      <w:marLeft w:val="0"/>
      <w:marRight w:val="0"/>
      <w:marTop w:val="0"/>
      <w:marBottom w:val="0"/>
      <w:divBdr>
        <w:top w:val="none" w:sz="0" w:space="0" w:color="auto"/>
        <w:left w:val="none" w:sz="0" w:space="0" w:color="auto"/>
        <w:bottom w:val="none" w:sz="0" w:space="0" w:color="auto"/>
        <w:right w:val="none" w:sz="0" w:space="0" w:color="auto"/>
      </w:divBdr>
    </w:div>
    <w:div w:id="1828743417">
      <w:marLeft w:val="0"/>
      <w:marRight w:val="0"/>
      <w:marTop w:val="0"/>
      <w:marBottom w:val="0"/>
      <w:divBdr>
        <w:top w:val="none" w:sz="0" w:space="0" w:color="auto"/>
        <w:left w:val="none" w:sz="0" w:space="0" w:color="auto"/>
        <w:bottom w:val="none" w:sz="0" w:space="0" w:color="auto"/>
        <w:right w:val="none" w:sz="0" w:space="0" w:color="auto"/>
      </w:divBdr>
      <w:divsChild>
        <w:div w:id="1828743416">
          <w:marLeft w:val="0"/>
          <w:marRight w:val="0"/>
          <w:marTop w:val="0"/>
          <w:marBottom w:val="0"/>
          <w:divBdr>
            <w:top w:val="none" w:sz="0" w:space="0" w:color="auto"/>
            <w:left w:val="none" w:sz="0" w:space="0" w:color="auto"/>
            <w:bottom w:val="none" w:sz="0" w:space="0" w:color="auto"/>
            <w:right w:val="none" w:sz="0" w:space="0" w:color="auto"/>
          </w:divBdr>
        </w:div>
        <w:div w:id="1828743419">
          <w:marLeft w:val="0"/>
          <w:marRight w:val="0"/>
          <w:marTop w:val="0"/>
          <w:marBottom w:val="0"/>
          <w:divBdr>
            <w:top w:val="none" w:sz="0" w:space="0" w:color="auto"/>
            <w:left w:val="none" w:sz="0" w:space="0" w:color="auto"/>
            <w:bottom w:val="none" w:sz="0" w:space="0" w:color="auto"/>
            <w:right w:val="none" w:sz="0" w:space="0" w:color="auto"/>
          </w:divBdr>
        </w:div>
      </w:divsChild>
    </w:div>
    <w:div w:id="1828743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lasticsurgery.org/reconstructive-procedures/breast-reduction" TargetMode="External"/><Relationship Id="rId26" Type="http://schemas.openxmlformats.org/officeDocument/2006/relationships/hyperlink" Target="http://www.hayesinc.com" TargetMode="External"/><Relationship Id="rId3" Type="http://schemas.openxmlformats.org/officeDocument/2006/relationships/customXml" Target="../customXml/item3.xml"/><Relationship Id="rId21" Type="http://schemas.openxmlformats.org/officeDocument/2006/relationships/hyperlink" Target="https://www.plasticsurgery.org/for-medical-professionals/health-policy/recommended-insurance-coverage-criteri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users.med.cornell.edu/~spon/picu/calc/bsacalc.ht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lasticsurgery.org/for-medical-professionals/health-policy/recommended-insurance-coverage-criteri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ptodate.com" TargetMode="External"/><Relationship Id="rId5" Type="http://schemas.openxmlformats.org/officeDocument/2006/relationships/numbering" Target="numbering.xml"/><Relationship Id="rId15" Type="http://schemas.openxmlformats.org/officeDocument/2006/relationships/hyperlink" Target="http://www-users.med.cornell.edu/~spon/picu/calc/bsacalc.htm" TargetMode="External"/><Relationship Id="rId23" Type="http://schemas.openxmlformats.org/officeDocument/2006/relationships/hyperlink" Target="http://www.uptodate.com" TargetMode="External"/><Relationship Id="rId28" Type="http://schemas.openxmlformats.org/officeDocument/2006/relationships/hyperlink" Target="http://www.cms.gov" TargetMode="External"/><Relationship Id="rId10" Type="http://schemas.openxmlformats.org/officeDocument/2006/relationships/endnotes" Target="endnotes.xml"/><Relationship Id="rId19" Type="http://schemas.openxmlformats.org/officeDocument/2006/relationships/hyperlink" Target="http://www.uptod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cog.org/clinical/clinical-guidance/committee-opinion/articles/2017/01/breast-and-labial-surgery-in-adolescents" TargetMode="External"/><Relationship Id="rId27" Type="http://schemas.openxmlformats.org/officeDocument/2006/relationships/hyperlink" Target="http://www.cms.hhs.gov/mcd/search.asp"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DA54A-C8C1-4570-AEED-01AB0096F58F}">
  <ds:schemaRefs>
    <ds:schemaRef ds:uri="http://schemas.microsoft.com/sharepoint/v3/contenttype/forms"/>
  </ds:schemaRefs>
</ds:datastoreItem>
</file>

<file path=customXml/itemProps2.xml><?xml version="1.0" encoding="utf-8"?>
<ds:datastoreItem xmlns:ds="http://schemas.openxmlformats.org/officeDocument/2006/customXml" ds:itemID="{B89A0E37-DB7F-4CE9-8356-B3D8E607DF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ADF735-FDC7-42C2-8E0F-6CCA78ED7956}">
  <ds:schemaRefs>
    <ds:schemaRef ds:uri="http://schemas.openxmlformats.org/officeDocument/2006/bibliography"/>
  </ds:schemaRefs>
</ds:datastoreItem>
</file>

<file path=customXml/itemProps4.xml><?xml version="1.0" encoding="utf-8"?>
<ds:datastoreItem xmlns:ds="http://schemas.openxmlformats.org/officeDocument/2006/customXml" ds:itemID="{3D2036EE-344B-4EEB-8077-28D396B80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3602</Words>
  <Characters>23197</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Tara M. Doucette</cp:lastModifiedBy>
  <cp:revision>2</cp:revision>
  <cp:lastPrinted>2024-07-11T19:32:00Z</cp:lastPrinted>
  <dcterms:created xsi:type="dcterms:W3CDTF">2025-05-14T20:59:00Z</dcterms:created>
  <dcterms:modified xsi:type="dcterms:W3CDTF">2025-05-14T20:59:00Z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477124782</vt:i4>
  </property>
  <property fmtid="{D5CDD505-2E9C-101B-9397-08002B2CF9AE}" pid="3" name="MSIP_Label_5a776955-85f6-4fec-9553-96dd3e0373c4_Enabled">
    <vt:lpwstr>true</vt:lpwstr>
  </property>
  <property fmtid="{D5CDD505-2E9C-101B-9397-08002B2CF9AE}" pid="4" name="MSIP_Label_5a776955-85f6-4fec-9553-96dd3e0373c4_SetDate">
    <vt:lpwstr>2022-05-25T16:16:57Z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4236a03a-44b1-4b69-add0-875ccce60029</vt:lpwstr>
  </property>
  <property fmtid="{D5CDD505-2E9C-101B-9397-08002B2CF9AE}" pid="9" name="MSIP_Label_5a776955-85f6-4fec-9553-96dd3e0373c4_ContentBits">
    <vt:lpwstr>0</vt:lpwstr>
  </property>
</Properties>
</file>