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105F" w14:textId="7A8EBC80" w:rsidR="00B777AF" w:rsidRPr="009D6060" w:rsidRDefault="00230FE4" w:rsidP="00D574CA">
      <w:pPr>
        <w:pStyle w:val="PolicyMainHead"/>
        <w:tabs>
          <w:tab w:val="left" w:pos="360"/>
        </w:tabs>
        <w:spacing w:after="0" w:line="240" w:lineRule="auto"/>
        <w:rPr>
          <w:rFonts w:ascii="Times New Roman" w:hAnsi="Times New Roman"/>
          <w:color w:val="00548C"/>
          <w:sz w:val="36"/>
        </w:rPr>
        <w:sectPr w:rsidR="00B777AF" w:rsidRPr="009D6060" w:rsidSect="00CB63DD">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sidR="005E09D9">
        <w:rPr>
          <w:rFonts w:ascii="Times New Roman" w:hAnsi="Times New Roman"/>
          <w:color w:val="00548C"/>
          <w:sz w:val="36"/>
        </w:rPr>
        <w:t xml:space="preserve">Policy: </w:t>
      </w:r>
      <w:r w:rsidR="00075FD9">
        <w:rPr>
          <w:rFonts w:ascii="Times New Roman" w:hAnsi="Times New Roman"/>
          <w:color w:val="00548C"/>
          <w:sz w:val="36"/>
        </w:rPr>
        <w:t>Neuromuscular</w:t>
      </w:r>
      <w:r w:rsidR="00082E5F">
        <w:rPr>
          <w:rFonts w:ascii="Times New Roman" w:hAnsi="Times New Roman"/>
          <w:color w:val="00548C"/>
          <w:sz w:val="36"/>
        </w:rPr>
        <w:t xml:space="preserve"> and Peroneal Nerve</w:t>
      </w:r>
      <w:r w:rsidR="00075FD9">
        <w:rPr>
          <w:rFonts w:ascii="Times New Roman" w:hAnsi="Times New Roman"/>
          <w:color w:val="00548C"/>
          <w:sz w:val="36"/>
        </w:rPr>
        <w:t xml:space="preserve"> Electrical Stimulation (NMES)</w:t>
      </w:r>
    </w:p>
    <w:p w14:paraId="183FF75D" w14:textId="665D573B"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075FD9">
        <w:rPr>
          <w:rFonts w:ascii="Times New Roman" w:hAnsi="Times New Roman"/>
          <w:color w:val="00548C"/>
          <w:sz w:val="24"/>
          <w:szCs w:val="24"/>
        </w:rPr>
        <w:t>48</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72335">
          <w:rPr>
            <w:rStyle w:val="Hyperlink"/>
            <w:rFonts w:ascii="Times New Roman" w:hAnsi="Times New Roman"/>
            <w:sz w:val="24"/>
            <w:szCs w:val="24"/>
          </w:rPr>
          <w:t xml:space="preserve">Coding </w:t>
        </w:r>
        <w:r w:rsidR="007B50D0" w:rsidRPr="00875924">
          <w:rPr>
            <w:rStyle w:val="Hyperlink"/>
            <w:rFonts w:ascii="Times New Roman" w:hAnsi="Times New Roman"/>
            <w:sz w:val="24"/>
            <w:szCs w:val="24"/>
          </w:rPr>
          <w:t>Implications</w:t>
        </w:r>
      </w:hyperlink>
      <w:r w:rsidR="007B50D0" w:rsidRPr="003D7BE7">
        <w:rPr>
          <w:rFonts w:ascii="Times New Roman" w:hAnsi="Times New Roman"/>
          <w:color w:val="00548C"/>
          <w:sz w:val="24"/>
          <w:szCs w:val="24"/>
        </w:rPr>
        <w:t xml:space="preserve"> </w:t>
      </w:r>
    </w:p>
    <w:p w14:paraId="69015F02" w14:textId="5C616639" w:rsidR="00875924" w:rsidRDefault="00D00C94"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574CA" w:rsidRPr="003D7BE7">
        <w:rPr>
          <w:rFonts w:ascii="Times New Roman" w:hAnsi="Times New Roman"/>
          <w:color w:val="00548C"/>
          <w:sz w:val="24"/>
          <w:szCs w:val="24"/>
        </w:rPr>
        <w:t xml:space="preserve">: </w:t>
      </w:r>
      <w:r w:rsidR="00363B9D">
        <w:rPr>
          <w:rFonts w:ascii="Times New Roman" w:hAnsi="Times New Roman"/>
          <w:color w:val="00548C"/>
          <w:sz w:val="24"/>
          <w:szCs w:val="24"/>
        </w:rPr>
        <w:t>0</w:t>
      </w:r>
      <w:r w:rsidR="007042D0">
        <w:rPr>
          <w:rFonts w:ascii="Times New Roman" w:hAnsi="Times New Roman"/>
          <w:color w:val="00548C"/>
          <w:sz w:val="24"/>
          <w:szCs w:val="24"/>
        </w:rPr>
        <w:t>5</w:t>
      </w:r>
      <w:r w:rsidR="00363B9D">
        <w:rPr>
          <w:rFonts w:ascii="Times New Roman" w:hAnsi="Times New Roman"/>
          <w:color w:val="00548C"/>
          <w:sz w:val="24"/>
          <w:szCs w:val="24"/>
        </w:rPr>
        <w:t>/2</w:t>
      </w:r>
      <w:r w:rsidR="007042D0">
        <w:rPr>
          <w:rFonts w:ascii="Times New Roman" w:hAnsi="Times New Roman"/>
          <w:color w:val="00548C"/>
          <w:sz w:val="24"/>
          <w:szCs w:val="24"/>
        </w:rPr>
        <w:t>5</w:t>
      </w:r>
    </w:p>
    <w:p w14:paraId="74A6C0B7"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3C3C2963"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6B0C8D02"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07F2099F" w14:textId="77777777" w:rsidR="00880F47" w:rsidRDefault="00880F47">
      <w:pPr>
        <w:pStyle w:val="Heading2"/>
        <w:rPr>
          <w:u w:val="none"/>
        </w:rPr>
      </w:pPr>
    </w:p>
    <w:p w14:paraId="6BA87422" w14:textId="5ECA0A17" w:rsidR="00583376" w:rsidRPr="00B777AF" w:rsidRDefault="00583376">
      <w:pPr>
        <w:pStyle w:val="Heading2"/>
        <w:rPr>
          <w:u w:val="none"/>
        </w:rPr>
      </w:pPr>
      <w:r w:rsidRPr="00B777AF">
        <w:rPr>
          <w:u w:val="none"/>
        </w:rPr>
        <w:t xml:space="preserve">Description </w:t>
      </w:r>
    </w:p>
    <w:p w14:paraId="2AFAA1A8" w14:textId="11F8C113" w:rsidR="00075FD9" w:rsidRDefault="002C5BD4" w:rsidP="00075FD9">
      <w:pPr>
        <w:rPr>
          <w:bCs/>
          <w:color w:val="000000"/>
        </w:rPr>
      </w:pPr>
      <w:r w:rsidRPr="002C5BD4">
        <w:rPr>
          <w:bCs/>
          <w:color w:val="000000"/>
        </w:rPr>
        <w:t xml:space="preserve">This policy describes the medical necessity requirements for </w:t>
      </w:r>
      <w:r w:rsidR="001555FC">
        <w:rPr>
          <w:bCs/>
          <w:color w:val="000000"/>
        </w:rPr>
        <w:t>the use of n</w:t>
      </w:r>
      <w:r w:rsidR="00075FD9" w:rsidRPr="002C5BD4">
        <w:rPr>
          <w:bCs/>
          <w:color w:val="000000"/>
        </w:rPr>
        <w:t xml:space="preserve">euromuscular </w:t>
      </w:r>
      <w:r w:rsidR="001555FC">
        <w:rPr>
          <w:bCs/>
          <w:color w:val="000000"/>
        </w:rPr>
        <w:t>e</w:t>
      </w:r>
      <w:r w:rsidR="00075FD9" w:rsidRPr="002C5BD4">
        <w:rPr>
          <w:bCs/>
          <w:color w:val="000000"/>
        </w:rPr>
        <w:t xml:space="preserve">lectrical </w:t>
      </w:r>
      <w:r w:rsidR="001555FC">
        <w:rPr>
          <w:bCs/>
          <w:color w:val="000000"/>
        </w:rPr>
        <w:t>s</w:t>
      </w:r>
      <w:r w:rsidR="00075FD9" w:rsidRPr="002C5BD4">
        <w:rPr>
          <w:bCs/>
          <w:color w:val="000000"/>
        </w:rPr>
        <w:t>timulation (NMES</w:t>
      </w:r>
      <w:r w:rsidR="00C6188E">
        <w:rPr>
          <w:bCs/>
          <w:color w:val="000000"/>
        </w:rPr>
        <w:t>)</w:t>
      </w:r>
      <w:r w:rsidR="001555FC">
        <w:rPr>
          <w:bCs/>
          <w:color w:val="000000"/>
        </w:rPr>
        <w:t xml:space="preserve"> and f</w:t>
      </w:r>
      <w:r w:rsidR="00075FD9" w:rsidRPr="002C5BD4">
        <w:rPr>
          <w:bCs/>
          <w:color w:val="000000"/>
        </w:rPr>
        <w:t>un</w:t>
      </w:r>
      <w:r w:rsidR="008A49DB">
        <w:rPr>
          <w:bCs/>
          <w:color w:val="000000"/>
        </w:rPr>
        <w:t xml:space="preserve">ctional </w:t>
      </w:r>
      <w:r w:rsidR="001555FC">
        <w:rPr>
          <w:bCs/>
          <w:color w:val="000000"/>
        </w:rPr>
        <w:t>e</w:t>
      </w:r>
      <w:r w:rsidR="008A49DB">
        <w:rPr>
          <w:bCs/>
          <w:color w:val="000000"/>
        </w:rPr>
        <w:t xml:space="preserve">lectrical </w:t>
      </w:r>
      <w:r w:rsidR="001555FC">
        <w:rPr>
          <w:bCs/>
          <w:color w:val="000000"/>
        </w:rPr>
        <w:t>s</w:t>
      </w:r>
      <w:r w:rsidR="008A49DB">
        <w:rPr>
          <w:bCs/>
          <w:color w:val="000000"/>
        </w:rPr>
        <w:t xml:space="preserve">timulation </w:t>
      </w:r>
      <w:r w:rsidR="00C6188E">
        <w:rPr>
          <w:bCs/>
          <w:color w:val="000000"/>
        </w:rPr>
        <w:t>(</w:t>
      </w:r>
      <w:r w:rsidR="008A49DB">
        <w:rPr>
          <w:bCs/>
          <w:color w:val="000000"/>
        </w:rPr>
        <w:t>FES</w:t>
      </w:r>
      <w:r w:rsidR="00C6188E">
        <w:rPr>
          <w:bCs/>
          <w:color w:val="000000"/>
        </w:rPr>
        <w:t>)</w:t>
      </w:r>
      <w:r w:rsidR="00965F05">
        <w:rPr>
          <w:bCs/>
          <w:color w:val="000000"/>
        </w:rPr>
        <w:t xml:space="preserve">. </w:t>
      </w:r>
    </w:p>
    <w:p w14:paraId="116E0270" w14:textId="215C6CDB" w:rsidR="005D7B81" w:rsidRPr="00B777AF" w:rsidRDefault="005D7B81" w:rsidP="00196935"/>
    <w:p w14:paraId="44603198" w14:textId="77777777" w:rsidR="00583376" w:rsidRPr="00A11C7D" w:rsidRDefault="00583376">
      <w:pPr>
        <w:pStyle w:val="Heading2"/>
        <w:rPr>
          <w:u w:val="none"/>
        </w:rPr>
      </w:pPr>
      <w:r w:rsidRPr="00A11C7D">
        <w:rPr>
          <w:u w:val="none"/>
        </w:rPr>
        <w:t>Policy/Criteria</w:t>
      </w:r>
    </w:p>
    <w:p w14:paraId="23628BDA" w14:textId="24A9C7B0" w:rsidR="00BC01ED" w:rsidRPr="005E16F4" w:rsidRDefault="00BC01ED" w:rsidP="00F41906">
      <w:pPr>
        <w:pStyle w:val="ListParagraph"/>
        <w:numPr>
          <w:ilvl w:val="0"/>
          <w:numId w:val="11"/>
        </w:numPr>
      </w:pPr>
      <w:r w:rsidRPr="00DF2304">
        <w:t xml:space="preserve">It is the policy of health plans affiliated </w:t>
      </w:r>
      <w:r w:rsidR="00C6188E" w:rsidRPr="00DF2304">
        <w:t>with Centene Corporation</w:t>
      </w:r>
      <w:r w:rsidR="00C6188E" w:rsidRPr="00DF2304">
        <w:rPr>
          <w:vertAlign w:val="superscript"/>
        </w:rPr>
        <w:t>®</w:t>
      </w:r>
      <w:r w:rsidR="00C6188E" w:rsidRPr="00DF2304">
        <w:t xml:space="preserve"> that n</w:t>
      </w:r>
      <w:r w:rsidRPr="00DF2304">
        <w:t xml:space="preserve">euromuscular </w:t>
      </w:r>
      <w:r w:rsidRPr="00175D3A">
        <w:t>electrical stimulation</w:t>
      </w:r>
      <w:r w:rsidR="004E4D7C" w:rsidRPr="00175D3A">
        <w:t xml:space="preserve"> (NMES)</w:t>
      </w:r>
      <w:r w:rsidRPr="00175D3A">
        <w:t xml:space="preserve"> is </w:t>
      </w:r>
      <w:r w:rsidRPr="00175D3A">
        <w:rPr>
          <w:b/>
        </w:rPr>
        <w:t>medically necessary</w:t>
      </w:r>
      <w:r w:rsidRPr="00175D3A">
        <w:t xml:space="preserve"> when </w:t>
      </w:r>
      <w:r w:rsidR="00C6188E" w:rsidRPr="00175D3A">
        <w:t xml:space="preserve">used as one component of a comprehensive rehab program for the treatment of disuse atrophy when the nerve supply to the atrophied </w:t>
      </w:r>
      <w:r w:rsidR="00C6188E" w:rsidRPr="005E16F4">
        <w:t>muscle is intact and has any of the following atrophy indications:</w:t>
      </w:r>
    </w:p>
    <w:p w14:paraId="38DE1C1C" w14:textId="39EFA7DB" w:rsidR="00C6188E" w:rsidRPr="005E16F4" w:rsidRDefault="00C6188E" w:rsidP="0048413A">
      <w:pPr>
        <w:pStyle w:val="ListParagraph"/>
        <w:numPr>
          <w:ilvl w:val="1"/>
          <w:numId w:val="11"/>
        </w:numPr>
      </w:pPr>
      <w:r w:rsidRPr="005E16F4">
        <w:t xml:space="preserve">Contractures due to </w:t>
      </w:r>
      <w:r w:rsidR="00B637F1" w:rsidRPr="005E16F4">
        <w:t>scarring of soft tissue</w:t>
      </w:r>
      <w:r w:rsidR="000622A9" w:rsidRPr="005E16F4">
        <w:t xml:space="preserve"> </w:t>
      </w:r>
      <w:r w:rsidR="001B70A1" w:rsidRPr="005E16F4">
        <w:t>(e.g., burn lesions)</w:t>
      </w:r>
      <w:r w:rsidRPr="005E16F4">
        <w:t>;</w:t>
      </w:r>
    </w:p>
    <w:p w14:paraId="3BE92714" w14:textId="663C9EA8" w:rsidR="00C6188E" w:rsidRPr="00871E80" w:rsidRDefault="00C6188E" w:rsidP="0048413A">
      <w:pPr>
        <w:pStyle w:val="ListParagraph"/>
        <w:numPr>
          <w:ilvl w:val="1"/>
          <w:numId w:val="11"/>
        </w:numPr>
      </w:pPr>
      <w:r w:rsidRPr="00871E80">
        <w:t>Previous casting or splinting of a limb;</w:t>
      </w:r>
    </w:p>
    <w:p w14:paraId="7A8CF9FC" w14:textId="40A25BDF" w:rsidR="00C6188E" w:rsidRPr="00D13E03" w:rsidRDefault="00C6188E" w:rsidP="0048413A">
      <w:pPr>
        <w:pStyle w:val="ListParagraph"/>
        <w:numPr>
          <w:ilvl w:val="1"/>
          <w:numId w:val="11"/>
        </w:numPr>
      </w:pPr>
      <w:r w:rsidRPr="00D13E03">
        <w:t>Major knee surgery with failure to respond to physical therapy;</w:t>
      </w:r>
      <w:r w:rsidR="00DE536F">
        <w:t xml:space="preserve"> </w:t>
      </w:r>
    </w:p>
    <w:p w14:paraId="1AC5AF85" w14:textId="3CE0F0C1" w:rsidR="00C6188E" w:rsidRPr="00871E80" w:rsidRDefault="00C6188E" w:rsidP="0048413A">
      <w:pPr>
        <w:pStyle w:val="ListParagraph"/>
        <w:numPr>
          <w:ilvl w:val="1"/>
          <w:numId w:val="11"/>
        </w:numPr>
      </w:pPr>
      <w:r w:rsidRPr="00871E80">
        <w:t xml:space="preserve">Recent hip replacement </w:t>
      </w:r>
      <w:r w:rsidR="0012627A" w:rsidRPr="00871E80">
        <w:t xml:space="preserve">and NMES will be used </w:t>
      </w:r>
      <w:r w:rsidRPr="00871E80">
        <w:t>until physical therapy begins.</w:t>
      </w:r>
    </w:p>
    <w:p w14:paraId="6BE3D446" w14:textId="6824C85B" w:rsidR="00BC01ED" w:rsidRPr="00DF2304" w:rsidRDefault="00BC01ED" w:rsidP="0048413A"/>
    <w:p w14:paraId="395B62D2" w14:textId="308F3A97" w:rsidR="00C96847" w:rsidRPr="00175D3A" w:rsidRDefault="00F74762" w:rsidP="00C96847">
      <w:pPr>
        <w:numPr>
          <w:ilvl w:val="0"/>
          <w:numId w:val="11"/>
        </w:numPr>
      </w:pPr>
      <w:bookmarkStart w:id="0" w:name="_Hlk138668528"/>
      <w:r w:rsidRPr="00DF2304">
        <w:rPr>
          <w:bCs/>
          <w:color w:val="000000"/>
        </w:rPr>
        <w:t xml:space="preserve">It is the policy </w:t>
      </w:r>
      <w:r w:rsidRPr="00175D3A">
        <w:rPr>
          <w:bCs/>
          <w:color w:val="000000"/>
        </w:rPr>
        <w:t>of</w:t>
      </w:r>
      <w:r w:rsidR="00E97C17" w:rsidRPr="00175D3A">
        <w:rPr>
          <w:bCs/>
          <w:color w:val="000000"/>
        </w:rPr>
        <w:t xml:space="preserve"> </w:t>
      </w:r>
      <w:r w:rsidR="00A83658" w:rsidRPr="00175D3A">
        <w:rPr>
          <w:bCs/>
          <w:color w:val="000000"/>
        </w:rPr>
        <w:t>h</w:t>
      </w:r>
      <w:r w:rsidR="00E97C17" w:rsidRPr="00175D3A">
        <w:rPr>
          <w:bCs/>
          <w:color w:val="000000"/>
        </w:rPr>
        <w:t xml:space="preserve">ealth </w:t>
      </w:r>
      <w:r w:rsidR="00A83658" w:rsidRPr="00175D3A">
        <w:rPr>
          <w:bCs/>
          <w:color w:val="000000"/>
        </w:rPr>
        <w:t>p</w:t>
      </w:r>
      <w:r w:rsidR="00E97C17" w:rsidRPr="00175D3A">
        <w:rPr>
          <w:bCs/>
          <w:color w:val="000000"/>
        </w:rPr>
        <w:t>lans affiliated with</w:t>
      </w:r>
      <w:r w:rsidRPr="00175D3A">
        <w:rPr>
          <w:bCs/>
          <w:color w:val="000000"/>
        </w:rPr>
        <w:t xml:space="preserve"> Centene Corporation </w:t>
      </w:r>
      <w:r w:rsidR="00075FD9" w:rsidRPr="00175D3A">
        <w:t xml:space="preserve">that </w:t>
      </w:r>
      <w:r w:rsidR="00BC01ED" w:rsidRPr="00175D3A">
        <w:t xml:space="preserve">functional </w:t>
      </w:r>
      <w:r w:rsidR="00650AAF" w:rsidRPr="00175D3A">
        <w:t xml:space="preserve">electrical </w:t>
      </w:r>
      <w:r w:rsidR="008A49DB" w:rsidRPr="00175D3A">
        <w:t>stimulation</w:t>
      </w:r>
      <w:r w:rsidR="00650AAF" w:rsidRPr="00175D3A">
        <w:t xml:space="preserve"> (FES)</w:t>
      </w:r>
      <w:r w:rsidR="008A49DB" w:rsidRPr="00175D3A">
        <w:t xml:space="preserve"> </w:t>
      </w:r>
      <w:r w:rsidR="00C96847" w:rsidRPr="00175D3A">
        <w:t xml:space="preserve">is </w:t>
      </w:r>
      <w:r w:rsidR="00C96847" w:rsidRPr="00175D3A">
        <w:rPr>
          <w:b/>
        </w:rPr>
        <w:t>medically necessary</w:t>
      </w:r>
      <w:r w:rsidR="00C96847" w:rsidRPr="00175D3A">
        <w:t xml:space="preserve"> </w:t>
      </w:r>
      <w:r w:rsidR="00C6188E" w:rsidRPr="00175D3A">
        <w:t xml:space="preserve">for spinal cord injury </w:t>
      </w:r>
      <w:r w:rsidR="00F41906" w:rsidRPr="00175D3A">
        <w:t xml:space="preserve">(SCI) </w:t>
      </w:r>
      <w:r w:rsidR="00075FD9" w:rsidRPr="00175D3A">
        <w:t xml:space="preserve">when </w:t>
      </w:r>
      <w:proofErr w:type="gramStart"/>
      <w:r w:rsidR="00075FD9" w:rsidRPr="00175D3A">
        <w:t>all of</w:t>
      </w:r>
      <w:proofErr w:type="gramEnd"/>
      <w:r w:rsidR="00075FD9" w:rsidRPr="00175D3A">
        <w:t xml:space="preserve"> the following criteria are met</w:t>
      </w:r>
      <w:r w:rsidR="00C96847" w:rsidRPr="00175D3A">
        <w:t>:</w:t>
      </w:r>
      <w:r w:rsidR="0008737B" w:rsidRPr="00175D3A">
        <w:t xml:space="preserve"> </w:t>
      </w:r>
    </w:p>
    <w:bookmarkEnd w:id="0"/>
    <w:p w14:paraId="6EF00AA3" w14:textId="0716A2B2" w:rsidR="00075FD9" w:rsidRPr="00175D3A" w:rsidRDefault="0012627A" w:rsidP="00075FD9">
      <w:pPr>
        <w:numPr>
          <w:ilvl w:val="1"/>
          <w:numId w:val="11"/>
        </w:numPr>
        <w:tabs>
          <w:tab w:val="num" w:pos="1062"/>
        </w:tabs>
      </w:pPr>
      <w:r w:rsidRPr="00175D3A">
        <w:t>The member/enrollee has b</w:t>
      </w:r>
      <w:r w:rsidR="00075FD9" w:rsidRPr="00175D3A">
        <w:t xml:space="preserve">risk muscle contraction to </w:t>
      </w:r>
      <w:proofErr w:type="gramStart"/>
      <w:r w:rsidR="00491291" w:rsidRPr="00175D3A">
        <w:t>stimulation</w:t>
      </w:r>
      <w:proofErr w:type="gramEnd"/>
      <w:r w:rsidR="00491291" w:rsidRPr="00175D3A">
        <w:t xml:space="preserve"> </w:t>
      </w:r>
      <w:r w:rsidR="00075FD9" w:rsidRPr="00175D3A">
        <w:t>and sensory perception of electrical stimulation sufficient for muscle contraction;</w:t>
      </w:r>
    </w:p>
    <w:p w14:paraId="6139B7DA" w14:textId="0B284CF4" w:rsidR="00075FD9" w:rsidRPr="00175D3A" w:rsidRDefault="00491291" w:rsidP="00075FD9">
      <w:pPr>
        <w:numPr>
          <w:ilvl w:val="1"/>
          <w:numId w:val="11"/>
        </w:numPr>
        <w:tabs>
          <w:tab w:val="num" w:pos="1062"/>
        </w:tabs>
      </w:pPr>
      <w:r w:rsidRPr="00175D3A">
        <w:t>A</w:t>
      </w:r>
      <w:r w:rsidR="00075FD9" w:rsidRPr="00175D3A">
        <w:t xml:space="preserve">t least </w:t>
      </w:r>
      <w:r w:rsidR="00236B5C" w:rsidRPr="00175D3A">
        <w:t>six</w:t>
      </w:r>
      <w:r w:rsidR="00075FD9" w:rsidRPr="00175D3A">
        <w:t xml:space="preserve"> months </w:t>
      </w:r>
      <w:r w:rsidR="0012627A" w:rsidRPr="00175D3A">
        <w:t xml:space="preserve">have passed since </w:t>
      </w:r>
      <w:r w:rsidR="00075FD9" w:rsidRPr="00175D3A">
        <w:t xml:space="preserve">recovery </w:t>
      </w:r>
      <w:r w:rsidRPr="00175D3A">
        <w:t>from</w:t>
      </w:r>
      <w:r w:rsidR="00075FD9" w:rsidRPr="00175D3A">
        <w:t xml:space="preserve"> spinal cord injury and restorative surgery;</w:t>
      </w:r>
    </w:p>
    <w:p w14:paraId="1C0C8942" w14:textId="5EF7BF9B" w:rsidR="001D770B" w:rsidRPr="00175D3A" w:rsidRDefault="0012627A" w:rsidP="0048413A">
      <w:pPr>
        <w:numPr>
          <w:ilvl w:val="1"/>
          <w:numId w:val="11"/>
        </w:numPr>
        <w:tabs>
          <w:tab w:val="num" w:pos="1062"/>
        </w:tabs>
      </w:pPr>
      <w:r w:rsidRPr="00175D3A">
        <w:t>Member/enrollee is h</w:t>
      </w:r>
      <w:r w:rsidR="001D770B" w:rsidRPr="00175D3A">
        <w:t xml:space="preserve">ighly motivated, committed, and </w:t>
      </w:r>
      <w:r w:rsidRPr="00175D3A">
        <w:t xml:space="preserve">has </w:t>
      </w:r>
      <w:r w:rsidR="001D770B" w:rsidRPr="00175D3A">
        <w:t xml:space="preserve">the cognitive ability to use </w:t>
      </w:r>
      <w:r w:rsidRPr="00175D3A">
        <w:t xml:space="preserve">FES </w:t>
      </w:r>
      <w:r w:rsidR="001D770B" w:rsidRPr="00175D3A">
        <w:t>devices for walking</w:t>
      </w:r>
      <w:r w:rsidR="0080740A" w:rsidRPr="00175D3A">
        <w:t>;</w:t>
      </w:r>
    </w:p>
    <w:p w14:paraId="13EC87DE" w14:textId="1A6ACCFE" w:rsidR="001D770B" w:rsidRPr="00175D3A" w:rsidRDefault="001D770B" w:rsidP="0048413A">
      <w:pPr>
        <w:numPr>
          <w:ilvl w:val="1"/>
          <w:numId w:val="11"/>
        </w:numPr>
      </w:pPr>
      <w:r w:rsidRPr="00175D3A">
        <w:t>Successful complet</w:t>
      </w:r>
      <w:r w:rsidR="0012627A" w:rsidRPr="00175D3A">
        <w:t>ion of</w:t>
      </w:r>
      <w:r w:rsidRPr="00175D3A">
        <w:t xml:space="preserve"> a training program consisting of at least 32 physical therapy sessions with the device over a </w:t>
      </w:r>
      <w:r w:rsidR="00483557" w:rsidRPr="00175D3A">
        <w:t>three</w:t>
      </w:r>
      <w:r w:rsidRPr="00175D3A">
        <w:t>-month period;</w:t>
      </w:r>
    </w:p>
    <w:p w14:paraId="03F784B4" w14:textId="293C3418" w:rsidR="001D770B" w:rsidRPr="00175D3A" w:rsidRDefault="0012627A" w:rsidP="0048413A">
      <w:pPr>
        <w:numPr>
          <w:ilvl w:val="1"/>
          <w:numId w:val="11"/>
        </w:numPr>
      </w:pPr>
      <w:r w:rsidRPr="00175D3A">
        <w:t>Member/enrollee d</w:t>
      </w:r>
      <w:r w:rsidR="001D770B" w:rsidRPr="00175D3A">
        <w:t>emonstrates a willingness to use the device long-term;</w:t>
      </w:r>
    </w:p>
    <w:p w14:paraId="73E6A9F5" w14:textId="76FB3F3B" w:rsidR="00C6188E" w:rsidRPr="00175D3A" w:rsidRDefault="00F41906" w:rsidP="0048413A">
      <w:pPr>
        <w:numPr>
          <w:ilvl w:val="1"/>
          <w:numId w:val="11"/>
        </w:numPr>
      </w:pPr>
      <w:r w:rsidRPr="00175D3A">
        <w:t>None of the following contraindications</w:t>
      </w:r>
      <w:r w:rsidR="0012627A" w:rsidRPr="00175D3A">
        <w:t xml:space="preserve"> are present</w:t>
      </w:r>
      <w:r w:rsidRPr="00175D3A">
        <w:t>:</w:t>
      </w:r>
    </w:p>
    <w:p w14:paraId="3CE78E51" w14:textId="7CA3A4B8" w:rsidR="00F41906" w:rsidRPr="00175D3A" w:rsidRDefault="00F41906" w:rsidP="00CF6878">
      <w:pPr>
        <w:numPr>
          <w:ilvl w:val="2"/>
          <w:numId w:val="11"/>
        </w:numPr>
        <w:ind w:left="1080" w:hanging="360"/>
      </w:pPr>
      <w:r w:rsidRPr="00175D3A">
        <w:t>Cardiac pacemaker;</w:t>
      </w:r>
      <w:r w:rsidR="006428EC" w:rsidRPr="006428EC">
        <w:t xml:space="preserve"> </w:t>
      </w:r>
    </w:p>
    <w:p w14:paraId="1A4B7D17" w14:textId="55BA370D" w:rsidR="00F41906" w:rsidRPr="00175D3A" w:rsidRDefault="00F41906" w:rsidP="00CF6878">
      <w:pPr>
        <w:numPr>
          <w:ilvl w:val="2"/>
          <w:numId w:val="11"/>
        </w:numPr>
        <w:ind w:left="1080" w:hanging="360"/>
      </w:pPr>
      <w:r w:rsidRPr="00175D3A">
        <w:t>Severe scoliosis or severe osteoporosis;</w:t>
      </w:r>
    </w:p>
    <w:p w14:paraId="5D0A8FA7" w14:textId="5A4C8611" w:rsidR="00F41906" w:rsidRPr="00175D3A" w:rsidRDefault="00F41906" w:rsidP="00CF6878">
      <w:pPr>
        <w:numPr>
          <w:ilvl w:val="2"/>
          <w:numId w:val="11"/>
        </w:numPr>
        <w:ind w:left="1080" w:hanging="360"/>
      </w:pPr>
      <w:r w:rsidRPr="00175D3A">
        <w:t>Skin disease or cancer at area of stimulation;</w:t>
      </w:r>
    </w:p>
    <w:p w14:paraId="7935F1A0" w14:textId="453A3CC9" w:rsidR="00F41906" w:rsidRPr="00175D3A" w:rsidRDefault="00F41906" w:rsidP="00CF6878">
      <w:pPr>
        <w:numPr>
          <w:ilvl w:val="2"/>
          <w:numId w:val="11"/>
        </w:numPr>
        <w:ind w:left="1080" w:hanging="360"/>
      </w:pPr>
      <w:r w:rsidRPr="00175D3A">
        <w:t>Irreversible contracture;</w:t>
      </w:r>
    </w:p>
    <w:p w14:paraId="7EDAA5AF" w14:textId="66F9DF43" w:rsidR="00F41906" w:rsidRPr="00871E80" w:rsidRDefault="00C304EB" w:rsidP="00CF6878">
      <w:pPr>
        <w:numPr>
          <w:ilvl w:val="2"/>
          <w:numId w:val="11"/>
        </w:numPr>
        <w:ind w:left="1080" w:hanging="360"/>
      </w:pPr>
      <w:r w:rsidRPr="00175D3A">
        <w:t>A</w:t>
      </w:r>
      <w:r w:rsidR="00F41906" w:rsidRPr="00175D3A">
        <w:t xml:space="preserve">utonomic </w:t>
      </w:r>
      <w:r w:rsidR="00097C17" w:rsidRPr="00175D3A">
        <w:t>dysreflexia</w:t>
      </w:r>
      <w:r w:rsidR="000E4391" w:rsidRPr="00175D3A">
        <w:t>;</w:t>
      </w:r>
    </w:p>
    <w:p w14:paraId="6D2FE382" w14:textId="226EDB33" w:rsidR="006D418B" w:rsidRPr="00175D3A" w:rsidRDefault="0020730A" w:rsidP="006D418B">
      <w:pPr>
        <w:numPr>
          <w:ilvl w:val="1"/>
          <w:numId w:val="11"/>
        </w:numPr>
      </w:pPr>
      <w:r w:rsidRPr="00175D3A">
        <w:t>If</w:t>
      </w:r>
      <w:r w:rsidR="006D418B" w:rsidRPr="00175D3A">
        <w:t xml:space="preserve"> lower extremity </w:t>
      </w:r>
      <w:r w:rsidRPr="00175D3A">
        <w:t>F</w:t>
      </w:r>
      <w:r w:rsidR="006D418B" w:rsidRPr="00175D3A">
        <w:t>ES</w:t>
      </w:r>
      <w:r w:rsidRPr="00175D3A">
        <w:t xml:space="preserve"> is requested</w:t>
      </w:r>
      <w:r w:rsidR="006D418B" w:rsidRPr="00175D3A">
        <w:t xml:space="preserve">, </w:t>
      </w:r>
      <w:proofErr w:type="gramStart"/>
      <w:r w:rsidR="006D418B" w:rsidRPr="00175D3A">
        <w:t>all of</w:t>
      </w:r>
      <w:proofErr w:type="gramEnd"/>
      <w:r w:rsidR="006D418B" w:rsidRPr="00175D3A">
        <w:t xml:space="preserve"> the following:</w:t>
      </w:r>
      <w:r w:rsidR="0092341F" w:rsidRPr="00175D3A">
        <w:t xml:space="preserve"> </w:t>
      </w:r>
    </w:p>
    <w:p w14:paraId="0B48EF28" w14:textId="32D4C598" w:rsidR="006D418B" w:rsidRPr="00175D3A" w:rsidRDefault="006D418B" w:rsidP="00605CE4">
      <w:pPr>
        <w:numPr>
          <w:ilvl w:val="2"/>
          <w:numId w:val="11"/>
        </w:numPr>
        <w:ind w:left="1080" w:hanging="360"/>
      </w:pPr>
      <w:r w:rsidRPr="00175D3A">
        <w:t>Intact lower motor units (L1 and below, including both muscle and peripheral nerve);</w:t>
      </w:r>
    </w:p>
    <w:p w14:paraId="080B878F" w14:textId="4D3DCB66" w:rsidR="006D418B" w:rsidRPr="00175D3A" w:rsidRDefault="006D418B" w:rsidP="00CF6878">
      <w:pPr>
        <w:numPr>
          <w:ilvl w:val="2"/>
          <w:numId w:val="11"/>
        </w:numPr>
        <w:ind w:left="1080" w:hanging="360"/>
      </w:pPr>
      <w:r w:rsidRPr="00175D3A">
        <w:t>Muscle and joint stability adequate for weight bearing at upper and lower extremities and can demonstrate balance and control to maintain an upright support posture independently;</w:t>
      </w:r>
    </w:p>
    <w:p w14:paraId="62A3184D" w14:textId="08118445" w:rsidR="006D418B" w:rsidRPr="00175D3A" w:rsidRDefault="006D418B" w:rsidP="00CF6878">
      <w:pPr>
        <w:numPr>
          <w:ilvl w:val="2"/>
          <w:numId w:val="11"/>
        </w:numPr>
        <w:ind w:left="1080" w:hanging="360"/>
      </w:pPr>
      <w:r w:rsidRPr="00175D3A">
        <w:t>Transfers independently and demonstrates independent standing tolerance for at least three minutes;</w:t>
      </w:r>
    </w:p>
    <w:p w14:paraId="665FF88F" w14:textId="5E8814AD" w:rsidR="006D418B" w:rsidRPr="00175D3A" w:rsidRDefault="006D418B" w:rsidP="00CF6878">
      <w:pPr>
        <w:numPr>
          <w:ilvl w:val="2"/>
          <w:numId w:val="11"/>
        </w:numPr>
        <w:ind w:left="1080" w:hanging="360"/>
      </w:pPr>
      <w:r w:rsidRPr="00175D3A">
        <w:lastRenderedPageBreak/>
        <w:t>Demonstrates hand and finger function to manipulate controls;</w:t>
      </w:r>
    </w:p>
    <w:p w14:paraId="1D497541" w14:textId="04CB2FBE" w:rsidR="006D418B" w:rsidRPr="00C16FE1" w:rsidRDefault="006D418B" w:rsidP="00CF6878">
      <w:pPr>
        <w:numPr>
          <w:ilvl w:val="2"/>
          <w:numId w:val="11"/>
        </w:numPr>
        <w:ind w:left="1080" w:hanging="360"/>
      </w:pPr>
      <w:r w:rsidRPr="00175D3A">
        <w:t xml:space="preserve">No hip and knee degenerative disease and no history of long bone fracture secondary </w:t>
      </w:r>
      <w:r w:rsidRPr="00C16FE1">
        <w:t>to osteoporosis</w:t>
      </w:r>
      <w:r w:rsidR="0020730A" w:rsidRPr="00C16FE1">
        <w:t>.</w:t>
      </w:r>
    </w:p>
    <w:p w14:paraId="1B48C1D6" w14:textId="77777777" w:rsidR="00097C17" w:rsidRPr="00C16FE1" w:rsidRDefault="00097C17" w:rsidP="00CF6878"/>
    <w:p w14:paraId="3D443B1B" w14:textId="0FA007D7" w:rsidR="00BA35CB" w:rsidRPr="00C16FE1" w:rsidRDefault="00EE166D" w:rsidP="0048413A">
      <w:pPr>
        <w:pStyle w:val="ListParagraph"/>
        <w:numPr>
          <w:ilvl w:val="0"/>
          <w:numId w:val="11"/>
        </w:numPr>
      </w:pPr>
      <w:r w:rsidRPr="00C16FE1">
        <w:t xml:space="preserve">It is the policy of health plans affiliated with Centene Corporation that peroneal nerve stimulators (e.g., NESS L300, NESS L300 Plus, L300 Go System, </w:t>
      </w:r>
      <w:proofErr w:type="spellStart"/>
      <w:r w:rsidRPr="00C16FE1">
        <w:t>WalkAide</w:t>
      </w:r>
      <w:proofErr w:type="spellEnd"/>
      <w:r w:rsidRPr="00C16FE1">
        <w:t xml:space="preserve">, </w:t>
      </w:r>
      <w:bookmarkStart w:id="1" w:name="_Hlk136530146"/>
      <w:proofErr w:type="spellStart"/>
      <w:r w:rsidR="00166AD6" w:rsidRPr="00C16FE1">
        <w:t>Odstock</w:t>
      </w:r>
      <w:proofErr w:type="spellEnd"/>
      <w:r w:rsidR="00166AD6" w:rsidRPr="00C16FE1">
        <w:t xml:space="preserve"> [</w:t>
      </w:r>
      <w:r w:rsidRPr="00C16FE1">
        <w:t>ODFS</w:t>
      </w:r>
      <w:r w:rsidR="00166AD6" w:rsidRPr="00C16FE1">
        <w:rPr>
          <w:vertAlign w:val="superscript"/>
        </w:rPr>
        <w:t>®</w:t>
      </w:r>
      <w:r w:rsidR="00166AD6" w:rsidRPr="00C16FE1">
        <w:t>]</w:t>
      </w:r>
      <w:r w:rsidRPr="00C16FE1">
        <w:t xml:space="preserve"> </w:t>
      </w:r>
      <w:bookmarkEnd w:id="1"/>
      <w:r w:rsidRPr="00C16FE1">
        <w:t xml:space="preserve">Dropped Foot Stimulator) are </w:t>
      </w:r>
      <w:r w:rsidRPr="00C16FE1">
        <w:rPr>
          <w:b/>
          <w:bCs/>
        </w:rPr>
        <w:t>medically necessary</w:t>
      </w:r>
      <w:r w:rsidRPr="00C16FE1">
        <w:t xml:space="preserve"> for incomplete spinal cord injury. </w:t>
      </w:r>
    </w:p>
    <w:p w14:paraId="3861CAC1" w14:textId="77777777" w:rsidR="00146590" w:rsidRPr="00C16FE1" w:rsidRDefault="00146590" w:rsidP="0048413A"/>
    <w:p w14:paraId="11A2957B" w14:textId="4FC5AA61" w:rsidR="00EE166D" w:rsidRPr="00C16FE1" w:rsidRDefault="00BA35CB" w:rsidP="00BA35CB">
      <w:pPr>
        <w:pStyle w:val="ListParagraph"/>
        <w:numPr>
          <w:ilvl w:val="0"/>
          <w:numId w:val="11"/>
        </w:numPr>
      </w:pPr>
      <w:r w:rsidRPr="00C16FE1">
        <w:t xml:space="preserve">It is the policy of health plans affiliated with Centene Corporation that </w:t>
      </w:r>
      <w:r w:rsidR="00146590" w:rsidRPr="00C16FE1">
        <w:t xml:space="preserve">peroneal nerve stimulators (e.g., NESS L300, NESS L300 Plus, L300 Go System, </w:t>
      </w:r>
      <w:proofErr w:type="spellStart"/>
      <w:r w:rsidR="00146590" w:rsidRPr="00C16FE1">
        <w:t>WalkAide</w:t>
      </w:r>
      <w:proofErr w:type="spellEnd"/>
      <w:r w:rsidR="00146590" w:rsidRPr="00C16FE1">
        <w:t xml:space="preserve">, </w:t>
      </w:r>
      <w:proofErr w:type="spellStart"/>
      <w:r w:rsidR="00166AD6" w:rsidRPr="00C16FE1">
        <w:t>Odstock</w:t>
      </w:r>
      <w:proofErr w:type="spellEnd"/>
      <w:r w:rsidR="00166AD6" w:rsidRPr="00C16FE1">
        <w:t xml:space="preserve"> [ODFS</w:t>
      </w:r>
      <w:r w:rsidR="00166AD6" w:rsidRPr="00C16FE1">
        <w:rPr>
          <w:vertAlign w:val="superscript"/>
        </w:rPr>
        <w:t>®</w:t>
      </w:r>
      <w:r w:rsidR="00166AD6" w:rsidRPr="00C16FE1">
        <w:t xml:space="preserve">] </w:t>
      </w:r>
      <w:r w:rsidR="00146590" w:rsidRPr="00C16FE1">
        <w:t>Dropped Foot Stimulator) have not been proven safe and effective for a</w:t>
      </w:r>
      <w:r w:rsidR="00236B5C" w:rsidRPr="00C16FE1">
        <w:t>ny</w:t>
      </w:r>
      <w:r w:rsidR="00146590" w:rsidRPr="00C16FE1">
        <w:t xml:space="preserve"> indication other than incomplete spinal cord injury</w:t>
      </w:r>
      <w:r w:rsidR="00236B5C" w:rsidRPr="00C16FE1">
        <w:t>,</w:t>
      </w:r>
      <w:r w:rsidR="00146590" w:rsidRPr="00C16FE1">
        <w:t xml:space="preserve"> including, but not limited to</w:t>
      </w:r>
      <w:r w:rsidR="00236B5C" w:rsidRPr="00C16FE1">
        <w:t>:</w:t>
      </w:r>
      <w:r w:rsidR="00146590" w:rsidRPr="00C16FE1">
        <w:t xml:space="preserve"> foot drop in cerebral palsy, multiple sclerosis, traumatic brain injury, or stroke. </w:t>
      </w:r>
    </w:p>
    <w:p w14:paraId="217AA9DE" w14:textId="77777777" w:rsidR="00EE166D" w:rsidRPr="00832904" w:rsidRDefault="00EE166D" w:rsidP="0048413A"/>
    <w:p w14:paraId="05C57636" w14:textId="0227B94D" w:rsidR="00EE166D" w:rsidRPr="00832904" w:rsidRDefault="00EE166D" w:rsidP="00EE166D">
      <w:pPr>
        <w:pStyle w:val="ListParagraph"/>
        <w:numPr>
          <w:ilvl w:val="0"/>
          <w:numId w:val="11"/>
        </w:numPr>
      </w:pPr>
      <w:r w:rsidRPr="00832904">
        <w:t>It is the policy of health plans affiliated with Centene Corporation that neuromuscular electrical stimulation for any other indication (e.g., idiopathic scoliosis, heart failure) is not proven safe and effective.</w:t>
      </w:r>
    </w:p>
    <w:p w14:paraId="76632251" w14:textId="77777777" w:rsidR="00FB139B" w:rsidRDefault="00FB139B" w:rsidP="003840CC">
      <w:pPr>
        <w:rPr>
          <w:bCs/>
          <w:color w:val="000000"/>
        </w:rPr>
      </w:pPr>
    </w:p>
    <w:p w14:paraId="5428857F" w14:textId="77777777" w:rsidR="00FB0592" w:rsidRDefault="00FB0592" w:rsidP="00FB0592">
      <w:pPr>
        <w:pStyle w:val="Heading2"/>
        <w:rPr>
          <w:u w:val="none"/>
        </w:rPr>
      </w:pPr>
      <w:r w:rsidRPr="00B777AF">
        <w:rPr>
          <w:u w:val="none"/>
        </w:rPr>
        <w:t>Background</w:t>
      </w:r>
    </w:p>
    <w:p w14:paraId="76045795" w14:textId="46F91D04" w:rsidR="00F75359" w:rsidRDefault="00154CB9" w:rsidP="00CF6878">
      <w:pPr>
        <w:autoSpaceDE w:val="0"/>
        <w:autoSpaceDN w:val="0"/>
        <w:adjustRightInd w:val="0"/>
      </w:pPr>
      <w:r>
        <w:t>N</w:t>
      </w:r>
      <w:r w:rsidRPr="00154CB9">
        <w:t xml:space="preserve">euromuscular electrical stimulation </w:t>
      </w:r>
      <w:r>
        <w:t>(</w:t>
      </w:r>
      <w:r w:rsidR="00075FD9" w:rsidRPr="00075FD9">
        <w:t>NMES</w:t>
      </w:r>
      <w:r>
        <w:t>)</w:t>
      </w:r>
      <w:r w:rsidR="00075FD9" w:rsidRPr="00075FD9">
        <w:t xml:space="preserve"> involves the use of a device which transmits an electrical impulse to the skin over selected muscle groups by way of electrodes</w:t>
      </w:r>
      <w:proofErr w:type="gramStart"/>
      <w:r w:rsidR="00075FD9" w:rsidRPr="00075FD9">
        <w:t>.</w:t>
      </w:r>
      <w:r w:rsidR="00F546C1" w:rsidRPr="00CF6878">
        <w:rPr>
          <w:vertAlign w:val="superscript"/>
        </w:rPr>
        <w:t>1,</w:t>
      </w:r>
      <w:r w:rsidR="00A00BE2">
        <w:rPr>
          <w:vertAlign w:val="superscript"/>
        </w:rPr>
        <w:t>2</w:t>
      </w:r>
      <w:proofErr w:type="gramEnd"/>
      <w:r w:rsidR="00A00BE2" w:rsidRPr="00075FD9">
        <w:t xml:space="preserve"> </w:t>
      </w:r>
      <w:r w:rsidR="00075FD9" w:rsidRPr="00075FD9">
        <w:t>There are two broad categories of NMES</w:t>
      </w:r>
      <w:r w:rsidR="00CF6878">
        <w:t>. The first type of</w:t>
      </w:r>
      <w:r w:rsidR="00075FD9" w:rsidRPr="00075FD9">
        <w:t xml:space="preserve"> device stimulates the muscle when the patient is in a resting state to treat muscle atrophy.</w:t>
      </w:r>
      <w:r w:rsidR="00F546C1" w:rsidRPr="00CF6878">
        <w:rPr>
          <w:vertAlign w:val="superscript"/>
        </w:rPr>
        <w:t>1</w:t>
      </w:r>
      <w:r w:rsidR="00075FD9" w:rsidRPr="00075FD9">
        <w:t xml:space="preserve"> </w:t>
      </w:r>
      <w:r w:rsidR="00CF6878">
        <w:t>The second type, known as f</w:t>
      </w:r>
      <w:r w:rsidR="00F75359">
        <w:t>unction</w:t>
      </w:r>
      <w:r w:rsidR="00650AAF">
        <w:t>al</w:t>
      </w:r>
      <w:r>
        <w:t xml:space="preserve"> electrical stimulation (</w:t>
      </w:r>
      <w:r w:rsidR="00965F05">
        <w:t>FES</w:t>
      </w:r>
      <w:r>
        <w:t>)</w:t>
      </w:r>
      <w:r w:rsidR="00965F05">
        <w:t>,</w:t>
      </w:r>
      <w:r w:rsidR="00075FD9" w:rsidRPr="00075FD9">
        <w:t xml:space="preserve"> is used to enhance functional activity of neurologically impaired patients.</w:t>
      </w:r>
      <w:r w:rsidR="000E1AC0" w:rsidRPr="00CF6878">
        <w:rPr>
          <w:vertAlign w:val="superscript"/>
        </w:rPr>
        <w:t>1</w:t>
      </w:r>
      <w:r w:rsidR="00075FD9" w:rsidRPr="00075FD9">
        <w:t xml:space="preserve"> </w:t>
      </w:r>
    </w:p>
    <w:p w14:paraId="0965389A" w14:textId="77777777" w:rsidR="00CF6878" w:rsidRDefault="00CF6878" w:rsidP="00CF6878">
      <w:pPr>
        <w:pStyle w:val="ListParagraph"/>
        <w:autoSpaceDE w:val="0"/>
        <w:autoSpaceDN w:val="0"/>
        <w:adjustRightInd w:val="0"/>
      </w:pPr>
    </w:p>
    <w:p w14:paraId="2EAF6367" w14:textId="5676900B" w:rsidR="00154CB9" w:rsidRDefault="00075FD9" w:rsidP="00F75359">
      <w:pPr>
        <w:autoSpaceDE w:val="0"/>
        <w:autoSpaceDN w:val="0"/>
        <w:adjustRightInd w:val="0"/>
      </w:pPr>
      <w:r w:rsidRPr="00075FD9">
        <w:t xml:space="preserve">NMES can be performed at low, medium, or high intensity to elicit mild, moderate, or strong muscle contractions. </w:t>
      </w:r>
      <w:r w:rsidR="004E4D7C">
        <w:t xml:space="preserve">NMES can be performed on upper or lower limbs. </w:t>
      </w:r>
      <w:r w:rsidRPr="00B25BC8">
        <w:t>When used at very low intensity to stimulate barely perceptible contractions, this technique is referred to as threshold NMES or threshold electrical stimulation (TES).</w:t>
      </w:r>
      <w:r w:rsidR="00B25BC8" w:rsidRPr="00F75359">
        <w:rPr>
          <w:vertAlign w:val="superscript"/>
        </w:rPr>
        <w:t>1,</w:t>
      </w:r>
      <w:r w:rsidR="006117A6">
        <w:rPr>
          <w:vertAlign w:val="superscript"/>
        </w:rPr>
        <w:t>3</w:t>
      </w:r>
      <w:r w:rsidRPr="00B25BC8">
        <w:t xml:space="preserve"> </w:t>
      </w:r>
      <w:r w:rsidRPr="00075FD9">
        <w:t xml:space="preserve">Regardless of the intensity of NMES, patients are encouraged to exercise the affected muscles voluntarily to maintain and improve strength and function. </w:t>
      </w:r>
      <w:r w:rsidRPr="008035A2">
        <w:t>For chronic disorders, this exercise may be in the form of regular participation in sports activities. For acute conditions, such as rehabilitation shortly after surgery or a stroke, patients must often undergo intensive physical and occupational therapy.</w:t>
      </w:r>
      <w:r w:rsidR="00B25BC8" w:rsidRPr="008035A2">
        <w:rPr>
          <w:vertAlign w:val="superscript"/>
        </w:rPr>
        <w:t>1,</w:t>
      </w:r>
      <w:r w:rsidR="006117A6">
        <w:rPr>
          <w:vertAlign w:val="superscript"/>
        </w:rPr>
        <w:t>3</w:t>
      </w:r>
      <w:r w:rsidRPr="00075FD9">
        <w:t xml:space="preserve"> </w:t>
      </w:r>
    </w:p>
    <w:p w14:paraId="285AF183" w14:textId="77777777" w:rsidR="00154CB9" w:rsidRDefault="00154CB9" w:rsidP="0048413A">
      <w:pPr>
        <w:autoSpaceDE w:val="0"/>
        <w:autoSpaceDN w:val="0"/>
        <w:adjustRightInd w:val="0"/>
      </w:pPr>
    </w:p>
    <w:p w14:paraId="75DE408C" w14:textId="3B07427F" w:rsidR="009F7111" w:rsidRDefault="00154CB9" w:rsidP="00871E80">
      <w:pPr>
        <w:autoSpaceDE w:val="0"/>
        <w:autoSpaceDN w:val="0"/>
        <w:adjustRightInd w:val="0"/>
      </w:pPr>
      <w:r>
        <w:t>FES is the application of electrical stimulation that</w:t>
      </w:r>
      <w:r w:rsidR="00075FD9" w:rsidRPr="00075FD9">
        <w:t xml:space="preserve"> can be used to activate muscles of the upper or lower limbs to produce functional movement patterns, such as standing and walking in patients with paraplegia.</w:t>
      </w:r>
      <w:r w:rsidR="00F546C1">
        <w:rPr>
          <w:vertAlign w:val="superscript"/>
        </w:rPr>
        <w:t>1,</w:t>
      </w:r>
      <w:r w:rsidR="006117A6">
        <w:rPr>
          <w:vertAlign w:val="superscript"/>
        </w:rPr>
        <w:t>3</w:t>
      </w:r>
      <w:r w:rsidR="009F7111">
        <w:rPr>
          <w:vertAlign w:val="superscript"/>
        </w:rPr>
        <w:t xml:space="preserve"> </w:t>
      </w:r>
      <w:r w:rsidR="00836D58">
        <w:t>Although FES is used to treat the effects of upper motor neuron lesions, it is not normally suitable for patients with lower motor neuron lesions.</w:t>
      </w:r>
      <w:r w:rsidR="006117A6">
        <w:rPr>
          <w:vertAlign w:val="superscript"/>
        </w:rPr>
        <w:t>4</w:t>
      </w:r>
      <w:r w:rsidR="009201C8">
        <w:rPr>
          <w:vertAlign w:val="superscript"/>
        </w:rPr>
        <w:t xml:space="preserve"> </w:t>
      </w:r>
      <w:r w:rsidR="009F7111">
        <w:t>FES can also be used therapeutically for cycling of the upper and/or lower limbs, with</w:t>
      </w:r>
      <w:r w:rsidR="001A18D9">
        <w:t xml:space="preserve"> the</w:t>
      </w:r>
      <w:r w:rsidR="009F7111">
        <w:t xml:space="preserve"> goal </w:t>
      </w:r>
      <w:r w:rsidR="001A18D9">
        <w:t>of</w:t>
      </w:r>
      <w:r w:rsidR="009F7111">
        <w:t xml:space="preserve"> </w:t>
      </w:r>
      <w:r w:rsidR="00796195">
        <w:t xml:space="preserve">strengthening </w:t>
      </w:r>
      <w:r w:rsidR="009F7111">
        <w:t xml:space="preserve">to produce </w:t>
      </w:r>
      <w:r w:rsidR="009F7111" w:rsidRPr="00796195">
        <w:t>functional</w:t>
      </w:r>
      <w:r w:rsidR="009F7111">
        <w:t xml:space="preserve"> movement patterns.</w:t>
      </w:r>
      <w:r w:rsidR="006117A6">
        <w:rPr>
          <w:vertAlign w:val="superscript"/>
        </w:rPr>
        <w:t>5</w:t>
      </w:r>
      <w:r w:rsidR="00A00BE2">
        <w:t xml:space="preserve"> </w:t>
      </w:r>
    </w:p>
    <w:p w14:paraId="462485A9" w14:textId="77777777" w:rsidR="00CF6878" w:rsidRDefault="00CF6878" w:rsidP="0048413A">
      <w:pPr>
        <w:autoSpaceDE w:val="0"/>
        <w:autoSpaceDN w:val="0"/>
        <w:adjustRightInd w:val="0"/>
      </w:pPr>
    </w:p>
    <w:p w14:paraId="6AADAA6B" w14:textId="7314036D" w:rsidR="00A523B8" w:rsidRDefault="00A075F1" w:rsidP="0048413A">
      <w:pPr>
        <w:autoSpaceDE w:val="0"/>
        <w:autoSpaceDN w:val="0"/>
        <w:adjustRightInd w:val="0"/>
        <w:rPr>
          <w:vertAlign w:val="superscript"/>
        </w:rPr>
      </w:pPr>
      <w:r w:rsidRPr="00A075F1">
        <w:t xml:space="preserve">FES has </w:t>
      </w:r>
      <w:r>
        <w:t xml:space="preserve">been shown to strengthen muscles, improve circulation, </w:t>
      </w:r>
      <w:r w:rsidR="000E1AC0">
        <w:t xml:space="preserve">heal tissue, slow muscle atrophy, and </w:t>
      </w:r>
      <w:r>
        <w:t>reduce pain</w:t>
      </w:r>
      <w:r w:rsidR="000E1AC0">
        <w:t xml:space="preserve"> and spasticity.</w:t>
      </w:r>
      <w:r w:rsidR="006117A6">
        <w:rPr>
          <w:vertAlign w:val="superscript"/>
        </w:rPr>
        <w:t>3</w:t>
      </w:r>
      <w:r>
        <w:t xml:space="preserve"> </w:t>
      </w:r>
    </w:p>
    <w:p w14:paraId="63BCD1DD" w14:textId="77777777" w:rsidR="00A523B8" w:rsidRDefault="00A523B8" w:rsidP="0048413A">
      <w:pPr>
        <w:autoSpaceDE w:val="0"/>
        <w:autoSpaceDN w:val="0"/>
        <w:adjustRightInd w:val="0"/>
        <w:rPr>
          <w:vertAlign w:val="superscript"/>
        </w:rPr>
      </w:pPr>
    </w:p>
    <w:p w14:paraId="466576C5" w14:textId="43198FD5" w:rsidR="00166AD6" w:rsidRDefault="00166AD6" w:rsidP="0048413A">
      <w:pPr>
        <w:autoSpaceDE w:val="0"/>
        <w:autoSpaceDN w:val="0"/>
        <w:adjustRightInd w:val="0"/>
      </w:pPr>
      <w:r>
        <w:lastRenderedPageBreak/>
        <w:t>There is evidence from preliminary studies that FES can improve gait in some patients; however, additional larger randomized trials are needed</w:t>
      </w:r>
      <w:proofErr w:type="gramStart"/>
      <w:r>
        <w:t>.</w:t>
      </w:r>
      <w:r w:rsidR="00A00BE2">
        <w:rPr>
          <w:vertAlign w:val="superscript"/>
        </w:rPr>
        <w:t>2</w:t>
      </w:r>
      <w:r w:rsidR="00966FAC">
        <w:rPr>
          <w:vertAlign w:val="superscript"/>
        </w:rPr>
        <w:t>,</w:t>
      </w:r>
      <w:r w:rsidR="00A00BE2">
        <w:rPr>
          <w:vertAlign w:val="superscript"/>
        </w:rPr>
        <w:t>6</w:t>
      </w:r>
      <w:proofErr w:type="gramEnd"/>
      <w:r w:rsidR="007A7447">
        <w:rPr>
          <w:vertAlign w:val="superscript"/>
        </w:rPr>
        <w:t>,7</w:t>
      </w:r>
      <w:r w:rsidR="00A00BE2">
        <w:t xml:space="preserve"> </w:t>
      </w:r>
    </w:p>
    <w:p w14:paraId="6DFFDED2" w14:textId="77777777" w:rsidR="00166AD6" w:rsidRDefault="00166AD6" w:rsidP="0048413A">
      <w:pPr>
        <w:autoSpaceDE w:val="0"/>
        <w:autoSpaceDN w:val="0"/>
        <w:adjustRightInd w:val="0"/>
      </w:pPr>
    </w:p>
    <w:p w14:paraId="3C496DD4" w14:textId="05D481F0" w:rsidR="00C6188E" w:rsidRPr="00E424E5" w:rsidRDefault="00075FD9" w:rsidP="0048413A">
      <w:pPr>
        <w:autoSpaceDE w:val="0"/>
        <w:autoSpaceDN w:val="0"/>
        <w:adjustRightInd w:val="0"/>
      </w:pPr>
      <w:r w:rsidRPr="00FD7D4C">
        <w:t xml:space="preserve">The only settings where </w:t>
      </w:r>
      <w:r w:rsidR="00FD7D4C" w:rsidRPr="00E424E5">
        <w:t xml:space="preserve">skilled </w:t>
      </w:r>
      <w:r w:rsidRPr="00FD7D4C">
        <w:t xml:space="preserve">therapists </w:t>
      </w:r>
      <w:r w:rsidR="00FD7D4C" w:rsidRPr="00E424E5">
        <w:t xml:space="preserve">can </w:t>
      </w:r>
      <w:r w:rsidRPr="00FD7D4C">
        <w:t>provide</w:t>
      </w:r>
      <w:r w:rsidR="00CF6878">
        <w:t xml:space="preserve"> both types of</w:t>
      </w:r>
      <w:r w:rsidRPr="00FD7D4C">
        <w:t xml:space="preserve"> </w:t>
      </w:r>
      <w:r w:rsidR="00FE6C27">
        <w:t>NMES</w:t>
      </w:r>
      <w:r w:rsidRPr="00FD7D4C">
        <w:t xml:space="preserve"> services are inpatient hospitals</w:t>
      </w:r>
      <w:r w:rsidR="00154CB9" w:rsidRPr="00FD7D4C">
        <w:t>,</w:t>
      </w:r>
      <w:r w:rsidRPr="00FD7D4C">
        <w:t xml:space="preserve"> outpatient hospitals</w:t>
      </w:r>
      <w:r w:rsidR="00154CB9" w:rsidRPr="00FD7D4C">
        <w:t>,</w:t>
      </w:r>
      <w:r w:rsidRPr="00075FD9">
        <w:t xml:space="preserve"> comprehensive outpatient rehabilitation facilities</w:t>
      </w:r>
      <w:r w:rsidR="00154CB9">
        <w:t>,</w:t>
      </w:r>
      <w:r w:rsidRPr="00075FD9">
        <w:t xml:space="preserve"> and outpatient rehabilitation facilities</w:t>
      </w:r>
      <w:r w:rsidR="00FE6C27">
        <w:t>. The physical therapy needed to perform these services requires that the patient be in a one-on-one training program.</w:t>
      </w:r>
      <w:r w:rsidR="00FD7D4C">
        <w:rPr>
          <w:vertAlign w:val="superscript"/>
        </w:rPr>
        <w:t>1</w:t>
      </w:r>
      <w:r w:rsidRPr="00075FD9">
        <w:t xml:space="preserve"> </w:t>
      </w:r>
    </w:p>
    <w:p w14:paraId="0F1D5D0A" w14:textId="629844BE" w:rsidR="009D5928" w:rsidRDefault="009D5928">
      <w:pPr>
        <w:rPr>
          <w:b/>
          <w:bCs/>
        </w:rPr>
      </w:pPr>
    </w:p>
    <w:p w14:paraId="67407B93" w14:textId="77777777" w:rsidR="00AF4482" w:rsidRPr="00721C72" w:rsidRDefault="00AF4482" w:rsidP="00AF4482">
      <w:pPr>
        <w:rPr>
          <w:b/>
        </w:rPr>
      </w:pPr>
      <w:r w:rsidRPr="00721C72">
        <w:rPr>
          <w:b/>
        </w:rPr>
        <w:t>Coding Implications</w:t>
      </w:r>
    </w:p>
    <w:p w14:paraId="2FD192CA" w14:textId="6B4572DC" w:rsidR="00AF4482" w:rsidRDefault="00AF4482" w:rsidP="00AF4482">
      <w:r>
        <w:t>This clinical policy references Current Procedural Terminology (CPT</w:t>
      </w:r>
      <w:r w:rsidRPr="00721C72">
        <w:rPr>
          <w:vertAlign w:val="superscript"/>
        </w:rPr>
        <w:t>®</w:t>
      </w:r>
      <w:r>
        <w:t>). CPT</w:t>
      </w:r>
      <w:r w:rsidRPr="00721C72">
        <w:rPr>
          <w:vertAlign w:val="superscript"/>
        </w:rPr>
        <w:t>®</w:t>
      </w:r>
      <w:r>
        <w:t xml:space="preserve"> is a registered trademark of the American Medical Association. All CPT codes and d</w:t>
      </w:r>
      <w:r w:rsidR="002207BE">
        <w:t xml:space="preserve">escriptions are copyrighted </w:t>
      </w:r>
      <w:r w:rsidR="00EA3063">
        <w:t>202</w:t>
      </w:r>
      <w:r w:rsidR="007042D0">
        <w:t>4</w:t>
      </w:r>
      <w:r>
        <w:t>, American Medical Association. All rights reserved. CPT codes and CPT descriptions are from the current manuals and those included herein are not intended to be all-inclusive and are included for informational purposes only. 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152C5E41" w14:textId="55814585" w:rsidR="00AF4482" w:rsidRDefault="00AF4482" w:rsidP="00AF4482">
      <w:pPr>
        <w:rPr>
          <w:sz w:val="20"/>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45"/>
        <w:gridCol w:w="8280"/>
      </w:tblGrid>
      <w:tr w:rsidR="00AF4482" w14:paraId="10934862" w14:textId="77777777" w:rsidTr="00184C26">
        <w:trPr>
          <w:tblHeader/>
        </w:trPr>
        <w:tc>
          <w:tcPr>
            <w:tcW w:w="1345" w:type="dxa"/>
            <w:tcBorders>
              <w:top w:val="single" w:sz="4" w:space="0" w:color="auto"/>
              <w:left w:val="single" w:sz="4" w:space="0" w:color="auto"/>
              <w:bottom w:val="single" w:sz="4" w:space="0" w:color="auto"/>
              <w:right w:val="single" w:sz="4" w:space="0" w:color="auto"/>
            </w:tcBorders>
            <w:shd w:val="clear" w:color="auto" w:fill="00548C"/>
            <w:hideMark/>
          </w:tcPr>
          <w:p w14:paraId="62288DDF" w14:textId="77777777" w:rsidR="00AF4482" w:rsidRDefault="00AF4482" w:rsidP="00184C26">
            <w:pPr>
              <w:rPr>
                <w:b/>
                <w:bCs/>
                <w:color w:val="FFFFFF"/>
              </w:rPr>
            </w:pPr>
            <w:r w:rsidRPr="00301463">
              <w:rPr>
                <w:b/>
                <w:color w:val="FFFFFF"/>
              </w:rPr>
              <w:t xml:space="preserve">HCPCS </w:t>
            </w:r>
            <w:r>
              <w:rPr>
                <w:b/>
                <w:color w:val="FFFFFF"/>
                <w:vertAlign w:val="superscript"/>
              </w:rPr>
              <w:t>®*</w:t>
            </w:r>
            <w:r>
              <w:rPr>
                <w:b/>
                <w:color w:val="FFFFFF"/>
              </w:rPr>
              <w:t xml:space="preserve"> Codes </w:t>
            </w:r>
          </w:p>
        </w:tc>
        <w:tc>
          <w:tcPr>
            <w:tcW w:w="8280" w:type="dxa"/>
            <w:tcBorders>
              <w:top w:val="single" w:sz="4" w:space="0" w:color="auto"/>
              <w:left w:val="single" w:sz="4" w:space="0" w:color="auto"/>
              <w:bottom w:val="single" w:sz="4" w:space="0" w:color="auto"/>
              <w:right w:val="single" w:sz="4" w:space="0" w:color="auto"/>
            </w:tcBorders>
            <w:shd w:val="clear" w:color="auto" w:fill="00548C"/>
            <w:hideMark/>
          </w:tcPr>
          <w:p w14:paraId="48D78EEF" w14:textId="77777777" w:rsidR="00AF4482" w:rsidRDefault="00AF4482" w:rsidP="00184C26">
            <w:pPr>
              <w:rPr>
                <w:b/>
                <w:bCs/>
                <w:color w:val="FFFFFF"/>
              </w:rPr>
            </w:pPr>
            <w:r>
              <w:rPr>
                <w:b/>
                <w:color w:val="FFFFFF"/>
              </w:rPr>
              <w:t>Description</w:t>
            </w:r>
          </w:p>
        </w:tc>
      </w:tr>
      <w:tr w:rsidR="00AF4482" w14:paraId="4B6493CE" w14:textId="77777777" w:rsidTr="00184C26">
        <w:tc>
          <w:tcPr>
            <w:tcW w:w="1345" w:type="dxa"/>
            <w:tcBorders>
              <w:top w:val="single" w:sz="4" w:space="0" w:color="auto"/>
              <w:left w:val="single" w:sz="4" w:space="0" w:color="auto"/>
              <w:bottom w:val="single" w:sz="4" w:space="0" w:color="auto"/>
              <w:right w:val="single" w:sz="4" w:space="0" w:color="auto"/>
            </w:tcBorders>
            <w:hideMark/>
          </w:tcPr>
          <w:p w14:paraId="7D4C9E1B" w14:textId="77777777" w:rsidR="00AF4482" w:rsidRDefault="00AF4482" w:rsidP="00184C26">
            <w:pPr>
              <w:rPr>
                <w:bCs/>
              </w:rPr>
            </w:pPr>
          </w:p>
        </w:tc>
        <w:tc>
          <w:tcPr>
            <w:tcW w:w="8280" w:type="dxa"/>
            <w:tcBorders>
              <w:top w:val="single" w:sz="4" w:space="0" w:color="auto"/>
              <w:left w:val="single" w:sz="4" w:space="0" w:color="auto"/>
              <w:bottom w:val="single" w:sz="4" w:space="0" w:color="auto"/>
              <w:right w:val="single" w:sz="4" w:space="0" w:color="auto"/>
            </w:tcBorders>
            <w:hideMark/>
          </w:tcPr>
          <w:p w14:paraId="7F5A6F16" w14:textId="77777777" w:rsidR="00AF4482" w:rsidRDefault="00AF4482" w:rsidP="00184C26">
            <w:pPr>
              <w:rPr>
                <w:bCs/>
              </w:rPr>
            </w:pPr>
          </w:p>
        </w:tc>
      </w:tr>
      <w:tr w:rsidR="00AF4482" w14:paraId="11ABBFC8" w14:textId="77777777" w:rsidTr="00184C26">
        <w:tc>
          <w:tcPr>
            <w:tcW w:w="1345" w:type="dxa"/>
            <w:tcBorders>
              <w:top w:val="single" w:sz="4" w:space="0" w:color="auto"/>
              <w:left w:val="single" w:sz="4" w:space="0" w:color="auto"/>
              <w:bottom w:val="single" w:sz="4" w:space="0" w:color="auto"/>
              <w:right w:val="single" w:sz="4" w:space="0" w:color="auto"/>
            </w:tcBorders>
          </w:tcPr>
          <w:p w14:paraId="6C99945F" w14:textId="7E3E4317" w:rsidR="00AF4482" w:rsidRPr="005C2A9B" w:rsidRDefault="00BA35CB" w:rsidP="00184C26">
            <w:pPr>
              <w:rPr>
                <w:bCs/>
              </w:rPr>
            </w:pPr>
            <w:r w:rsidRPr="005C2A9B">
              <w:rPr>
                <w:bCs/>
              </w:rPr>
              <w:t>E0745</w:t>
            </w:r>
          </w:p>
        </w:tc>
        <w:tc>
          <w:tcPr>
            <w:tcW w:w="8280" w:type="dxa"/>
            <w:tcBorders>
              <w:top w:val="single" w:sz="4" w:space="0" w:color="auto"/>
              <w:left w:val="single" w:sz="4" w:space="0" w:color="auto"/>
              <w:bottom w:val="single" w:sz="4" w:space="0" w:color="auto"/>
              <w:right w:val="single" w:sz="4" w:space="0" w:color="auto"/>
            </w:tcBorders>
          </w:tcPr>
          <w:p w14:paraId="5ADDFFD0" w14:textId="2BE310D1" w:rsidR="00AF4482" w:rsidRDefault="00BA35CB" w:rsidP="00BA35CB">
            <w:pPr>
              <w:tabs>
                <w:tab w:val="left" w:pos="1425"/>
              </w:tabs>
              <w:rPr>
                <w:bCs/>
              </w:rPr>
            </w:pPr>
            <w:r w:rsidRPr="00BA35CB">
              <w:rPr>
                <w:bCs/>
              </w:rPr>
              <w:t>Neuromuscular stimulator, electronic shock unit</w:t>
            </w:r>
          </w:p>
        </w:tc>
      </w:tr>
      <w:tr w:rsidR="00AF4482" w14:paraId="6FFEBCDF" w14:textId="77777777" w:rsidTr="00184C26">
        <w:tc>
          <w:tcPr>
            <w:tcW w:w="1345" w:type="dxa"/>
            <w:tcBorders>
              <w:top w:val="single" w:sz="4" w:space="0" w:color="auto"/>
              <w:left w:val="single" w:sz="4" w:space="0" w:color="auto"/>
              <w:bottom w:val="single" w:sz="4" w:space="0" w:color="auto"/>
              <w:right w:val="single" w:sz="4" w:space="0" w:color="auto"/>
            </w:tcBorders>
          </w:tcPr>
          <w:p w14:paraId="04E920BE" w14:textId="2EE49C7D" w:rsidR="00AF4482" w:rsidRPr="005C2A9B" w:rsidRDefault="00BA35CB" w:rsidP="00184C26">
            <w:pPr>
              <w:rPr>
                <w:bCs/>
              </w:rPr>
            </w:pPr>
            <w:r w:rsidRPr="005C2A9B">
              <w:rPr>
                <w:bCs/>
              </w:rPr>
              <w:t>E0764</w:t>
            </w:r>
          </w:p>
        </w:tc>
        <w:tc>
          <w:tcPr>
            <w:tcW w:w="8280" w:type="dxa"/>
            <w:tcBorders>
              <w:top w:val="single" w:sz="4" w:space="0" w:color="auto"/>
              <w:left w:val="single" w:sz="4" w:space="0" w:color="auto"/>
              <w:bottom w:val="single" w:sz="4" w:space="0" w:color="auto"/>
              <w:right w:val="single" w:sz="4" w:space="0" w:color="auto"/>
            </w:tcBorders>
          </w:tcPr>
          <w:p w14:paraId="7E99DEA1" w14:textId="06DAA821" w:rsidR="00AF4482" w:rsidRDefault="00BA35CB" w:rsidP="00184C26">
            <w:pPr>
              <w:rPr>
                <w:bCs/>
              </w:rPr>
            </w:pPr>
            <w:r w:rsidRPr="00BA35CB">
              <w:rPr>
                <w:bCs/>
              </w:rPr>
              <w:t>Functional neuromuscular stimulation, transcutaneous stimulation of sequential muscle groups of ambulation with computer control, used for walking by spinal cord injured, entire system, after completion of training program</w:t>
            </w:r>
          </w:p>
        </w:tc>
      </w:tr>
      <w:tr w:rsidR="00146590" w14:paraId="426FAF49" w14:textId="77777777" w:rsidTr="00184C26">
        <w:tc>
          <w:tcPr>
            <w:tcW w:w="1345" w:type="dxa"/>
            <w:tcBorders>
              <w:top w:val="single" w:sz="4" w:space="0" w:color="auto"/>
              <w:left w:val="single" w:sz="4" w:space="0" w:color="auto"/>
              <w:bottom w:val="single" w:sz="4" w:space="0" w:color="auto"/>
              <w:right w:val="single" w:sz="4" w:space="0" w:color="auto"/>
            </w:tcBorders>
          </w:tcPr>
          <w:p w14:paraId="3519143A" w14:textId="427E3422" w:rsidR="00146590" w:rsidRPr="005C2A9B" w:rsidRDefault="00146590" w:rsidP="00184C26">
            <w:pPr>
              <w:rPr>
                <w:bCs/>
              </w:rPr>
            </w:pPr>
            <w:r w:rsidRPr="005C2A9B">
              <w:rPr>
                <w:bCs/>
              </w:rPr>
              <w:t>E0770</w:t>
            </w:r>
          </w:p>
        </w:tc>
        <w:tc>
          <w:tcPr>
            <w:tcW w:w="8280" w:type="dxa"/>
            <w:tcBorders>
              <w:top w:val="single" w:sz="4" w:space="0" w:color="auto"/>
              <w:left w:val="single" w:sz="4" w:space="0" w:color="auto"/>
              <w:bottom w:val="single" w:sz="4" w:space="0" w:color="auto"/>
              <w:right w:val="single" w:sz="4" w:space="0" w:color="auto"/>
            </w:tcBorders>
          </w:tcPr>
          <w:p w14:paraId="1E29BE21" w14:textId="100968AB" w:rsidR="00146590" w:rsidRPr="00BA35CB" w:rsidRDefault="00146590" w:rsidP="00184C26">
            <w:pPr>
              <w:rPr>
                <w:bCs/>
              </w:rPr>
            </w:pPr>
            <w:r w:rsidRPr="00146590">
              <w:rPr>
                <w:bCs/>
              </w:rPr>
              <w:t>Functional electrical stimulator, transcutaneous stimulation of nerve and/or muscle groups, any type, complete system, not otherwise specified</w:t>
            </w:r>
          </w:p>
        </w:tc>
      </w:tr>
    </w:tbl>
    <w:p w14:paraId="4D7235D6" w14:textId="4235B51D" w:rsidR="00AF4482" w:rsidRPr="00721C72" w:rsidRDefault="00AF4482" w:rsidP="00AF4482">
      <w:pPr>
        <w:rPr>
          <w:sz w:val="20"/>
        </w:rPr>
      </w:pPr>
    </w:p>
    <w:p w14:paraId="1611318C" w14:textId="4D5DB8CC" w:rsidR="0072179F" w:rsidRDefault="0072179F" w:rsidP="0072179F">
      <w:pPr>
        <w:rPr>
          <w:b/>
        </w:rPr>
      </w:pPr>
      <w:r>
        <w:rPr>
          <w:b/>
        </w:rPr>
        <w:t>HCPCS</w:t>
      </w:r>
      <w:r w:rsidRPr="0010672C">
        <w:rPr>
          <w:b/>
        </w:rPr>
        <w:t xml:space="preserve"> codes that do not support coverage criteria</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21"/>
        <w:gridCol w:w="8504"/>
      </w:tblGrid>
      <w:tr w:rsidR="0072179F" w:rsidRPr="00B777AF" w14:paraId="5B88EE38" w14:textId="77777777" w:rsidTr="004D7F4B">
        <w:trPr>
          <w:tblHeader/>
        </w:trPr>
        <w:tc>
          <w:tcPr>
            <w:tcW w:w="1121" w:type="dxa"/>
            <w:shd w:val="clear" w:color="auto" w:fill="00548C"/>
          </w:tcPr>
          <w:p w14:paraId="2CA673EB" w14:textId="77777777" w:rsidR="0072179F" w:rsidRPr="00504F03" w:rsidRDefault="0072179F" w:rsidP="00184C26">
            <w:pPr>
              <w:rPr>
                <w:b/>
                <w:bCs/>
                <w:color w:val="FFFFFF"/>
              </w:rPr>
            </w:pPr>
            <w:r w:rsidRPr="00504F03">
              <w:rPr>
                <w:b/>
                <w:color w:val="FFFFFF"/>
              </w:rPr>
              <w:t xml:space="preserve">HCPCS Codes </w:t>
            </w:r>
          </w:p>
        </w:tc>
        <w:tc>
          <w:tcPr>
            <w:tcW w:w="8504" w:type="dxa"/>
            <w:shd w:val="clear" w:color="auto" w:fill="00548C"/>
          </w:tcPr>
          <w:p w14:paraId="08B9D0B9" w14:textId="77777777" w:rsidR="0072179F" w:rsidRPr="00504F03" w:rsidRDefault="0072179F" w:rsidP="00184C26">
            <w:pPr>
              <w:rPr>
                <w:b/>
                <w:bCs/>
                <w:color w:val="FFFFFF"/>
              </w:rPr>
            </w:pPr>
            <w:r w:rsidRPr="00504F03">
              <w:rPr>
                <w:b/>
                <w:color w:val="FFFFFF"/>
              </w:rPr>
              <w:t>Description</w:t>
            </w:r>
          </w:p>
        </w:tc>
      </w:tr>
      <w:tr w:rsidR="0072179F" w:rsidRPr="00CB0B2C" w14:paraId="20F76BE3" w14:textId="77777777" w:rsidTr="004D7F4B">
        <w:tc>
          <w:tcPr>
            <w:tcW w:w="1121" w:type="dxa"/>
          </w:tcPr>
          <w:p w14:paraId="2F27D035" w14:textId="62AE639E" w:rsidR="0072179F" w:rsidRPr="00CB0B2C" w:rsidRDefault="0072179F" w:rsidP="0072179F">
            <w:pPr>
              <w:rPr>
                <w:bCs/>
              </w:rPr>
            </w:pPr>
            <w:r>
              <w:rPr>
                <w:bCs/>
              </w:rPr>
              <w:t>E0744</w:t>
            </w:r>
          </w:p>
        </w:tc>
        <w:tc>
          <w:tcPr>
            <w:tcW w:w="8504" w:type="dxa"/>
          </w:tcPr>
          <w:p w14:paraId="256B5061" w14:textId="5730855B" w:rsidR="0072179F" w:rsidRPr="00CB0B2C" w:rsidRDefault="0072179F" w:rsidP="0072179F">
            <w:pPr>
              <w:rPr>
                <w:shd w:val="clear" w:color="auto" w:fill="FFFFFF"/>
              </w:rPr>
            </w:pPr>
            <w:r w:rsidRPr="00BA35CB">
              <w:rPr>
                <w:bCs/>
              </w:rPr>
              <w:t>Neuromuscular stimulator for scoliosis</w:t>
            </w:r>
          </w:p>
        </w:tc>
      </w:tr>
    </w:tbl>
    <w:p w14:paraId="7486FBE2"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70"/>
        <w:gridCol w:w="1198"/>
      </w:tblGrid>
      <w:tr w:rsidR="00B777AF" w:rsidRPr="00B777AF" w14:paraId="1DDE2937" w14:textId="77777777" w:rsidTr="0048413A">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left w:val="none" w:sz="0" w:space="0" w:color="auto"/>
              <w:right w:val="none" w:sz="0" w:space="0" w:color="auto"/>
            </w:tcBorders>
            <w:shd w:val="clear" w:color="auto" w:fill="00548C"/>
          </w:tcPr>
          <w:p w14:paraId="7979F03B" w14:textId="77777777" w:rsidR="00B777AF" w:rsidRPr="00B777AF" w:rsidRDefault="00B777AF" w:rsidP="00B777AF">
            <w:pPr>
              <w:rPr>
                <w:bCs w:val="0"/>
              </w:rPr>
            </w:pPr>
            <w:bookmarkStart w:id="2" w:name="Revision_Log"/>
            <w:r w:rsidRPr="00B777AF">
              <w:rPr>
                <w:bCs w:val="0"/>
              </w:rPr>
              <w:t>Reviews</w:t>
            </w:r>
            <w:r>
              <w:rPr>
                <w:bCs w:val="0"/>
              </w:rPr>
              <w:t>, Revisions, and Approvals</w:t>
            </w:r>
            <w:bookmarkEnd w:id="2"/>
          </w:p>
        </w:tc>
        <w:tc>
          <w:tcPr>
            <w:tcW w:w="1170" w:type="dxa"/>
            <w:shd w:val="clear" w:color="auto" w:fill="00548C"/>
          </w:tcPr>
          <w:p w14:paraId="5601ED43" w14:textId="525087D5" w:rsidR="00B777AF" w:rsidRPr="00B777AF" w:rsidRDefault="00D00C94"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198" w:type="dxa"/>
            <w:tcBorders>
              <w:left w:val="none" w:sz="0" w:space="0" w:color="auto"/>
              <w:right w:val="none" w:sz="0" w:space="0" w:color="auto"/>
            </w:tcBorders>
            <w:shd w:val="clear" w:color="auto" w:fill="00548C"/>
          </w:tcPr>
          <w:p w14:paraId="22F7F77D"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1FC743B4" w14:textId="77777777" w:rsidTr="0048413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none" w:sz="0" w:space="0" w:color="auto"/>
              <w:left w:val="none" w:sz="0" w:space="0" w:color="auto"/>
              <w:bottom w:val="none" w:sz="0" w:space="0" w:color="auto"/>
              <w:right w:val="none" w:sz="0" w:space="0" w:color="auto"/>
            </w:tcBorders>
          </w:tcPr>
          <w:p w14:paraId="6EDFDC4C" w14:textId="50E5CD39" w:rsidR="00B777AF" w:rsidRDefault="00CB63DD" w:rsidP="00184C26">
            <w:pPr>
              <w:tabs>
                <w:tab w:val="num" w:pos="720"/>
              </w:tabs>
            </w:pPr>
            <w:r>
              <w:t>Original approval date</w:t>
            </w:r>
            <w:r w:rsidR="00D91938">
              <w:t xml:space="preserve"> </w:t>
            </w:r>
            <w:r w:rsidR="002C5BD4">
              <w:t xml:space="preserve">09/11. </w:t>
            </w:r>
            <w:r w:rsidR="005244F7" w:rsidRPr="005244F7">
              <w:t xml:space="preserve">References reviewed and </w:t>
            </w:r>
            <w:proofErr w:type="spellStart"/>
            <w:proofErr w:type="gramStart"/>
            <w:r w:rsidR="005244F7" w:rsidRPr="005244F7">
              <w:t>updated.</w:t>
            </w:r>
            <w:r w:rsidR="002C5BD4">
              <w:t>Template</w:t>
            </w:r>
            <w:proofErr w:type="spellEnd"/>
            <w:proofErr w:type="gramEnd"/>
            <w:r w:rsidR="002C5BD4">
              <w:t xml:space="preserve"> update </w:t>
            </w:r>
            <w:r w:rsidR="005244F7">
              <w:t>and approved</w:t>
            </w:r>
            <w:r w:rsidR="002C5BD4">
              <w:t xml:space="preserve"> 12/11. </w:t>
            </w:r>
            <w:r w:rsidR="005244F7" w:rsidRPr="005244F7">
              <w:t>References reviewed and updated.</w:t>
            </w:r>
            <w:r w:rsidR="005244F7">
              <w:t xml:space="preserve"> </w:t>
            </w:r>
            <w:r w:rsidR="002C5BD4">
              <w:t>Approved with no changes 9/12-9/14.</w:t>
            </w:r>
          </w:p>
        </w:tc>
        <w:tc>
          <w:tcPr>
            <w:tcW w:w="1170" w:type="dxa"/>
            <w:tcBorders>
              <w:top w:val="none" w:sz="0" w:space="0" w:color="auto"/>
              <w:bottom w:val="none" w:sz="0" w:space="0" w:color="auto"/>
            </w:tcBorders>
          </w:tcPr>
          <w:p w14:paraId="1D134E17" w14:textId="25DF50DD" w:rsidR="00B777AF" w:rsidRDefault="002C5BD4" w:rsidP="005776FD">
            <w:pPr>
              <w:jc w:val="center"/>
              <w:cnfStyle w:val="000000100000" w:firstRow="0" w:lastRow="0" w:firstColumn="0" w:lastColumn="0" w:oddVBand="0" w:evenVBand="0" w:oddHBand="1" w:evenHBand="0" w:firstRowFirstColumn="0" w:firstRowLastColumn="0" w:lastRowFirstColumn="0" w:lastRowLastColumn="0"/>
            </w:pPr>
            <w:r>
              <w:t>09/11</w:t>
            </w:r>
          </w:p>
        </w:tc>
        <w:tc>
          <w:tcPr>
            <w:cnfStyle w:val="000010000000" w:firstRow="0" w:lastRow="0" w:firstColumn="0" w:lastColumn="0" w:oddVBand="1" w:evenVBand="0" w:oddHBand="0" w:evenHBand="0" w:firstRowFirstColumn="0" w:firstRowLastColumn="0" w:lastRowFirstColumn="0" w:lastRowLastColumn="0"/>
            <w:tcW w:w="1198" w:type="dxa"/>
            <w:tcBorders>
              <w:top w:val="none" w:sz="0" w:space="0" w:color="auto"/>
              <w:left w:val="none" w:sz="0" w:space="0" w:color="auto"/>
              <w:bottom w:val="none" w:sz="0" w:space="0" w:color="auto"/>
              <w:right w:val="none" w:sz="0" w:space="0" w:color="auto"/>
            </w:tcBorders>
          </w:tcPr>
          <w:p w14:paraId="08A79336" w14:textId="22F1299C" w:rsidR="00B777AF" w:rsidRDefault="002C5BD4" w:rsidP="00857C10">
            <w:pPr>
              <w:jc w:val="center"/>
            </w:pPr>
            <w:r>
              <w:t>09/11</w:t>
            </w:r>
          </w:p>
        </w:tc>
      </w:tr>
      <w:tr w:rsidR="00414832" w14:paraId="1E0F4AF9" w14:textId="77777777" w:rsidTr="0048413A">
        <w:tc>
          <w:tcPr>
            <w:cnfStyle w:val="000010000000" w:firstRow="0" w:lastRow="0" w:firstColumn="0" w:lastColumn="0" w:oddVBand="1" w:evenVBand="0" w:oddHBand="0" w:evenHBand="0" w:firstRowFirstColumn="0" w:firstRowLastColumn="0" w:lastRowFirstColumn="0" w:lastRowLastColumn="0"/>
            <w:tcW w:w="7280" w:type="dxa"/>
          </w:tcPr>
          <w:p w14:paraId="57A7670C" w14:textId="4B731C4C" w:rsidR="00414832" w:rsidRDefault="00752B60">
            <w:pPr>
              <w:tabs>
                <w:tab w:val="num" w:pos="720"/>
              </w:tabs>
            </w:pPr>
            <w:r>
              <w:t>Annual review complete</w:t>
            </w:r>
            <w:r w:rsidR="00F87617">
              <w:t>d</w:t>
            </w:r>
            <w:r>
              <w:t xml:space="preserve">. References reviewed and updated. </w:t>
            </w:r>
            <w:r w:rsidR="003E3C95" w:rsidRPr="003E3C95">
              <w:t>Changed “review date” in the header to “date of last revision” and “date” in the revisio</w:t>
            </w:r>
            <w:r w:rsidR="003E3C95">
              <w:t xml:space="preserve">n log header to “revision date.” </w:t>
            </w:r>
            <w:r w:rsidR="00F87617">
              <w:t xml:space="preserve">Integrated NMES, FES, and peroneal stimulator criteria from CP.MP.107 DME and Legacy WellCare Neuromuscular Electrical Stimulation (NMES) </w:t>
            </w:r>
            <w:r w:rsidR="007B7BE7">
              <w:t>CP.MP.48 policy</w:t>
            </w:r>
            <w:r w:rsidR="00F05399">
              <w:t xml:space="preserve">. </w:t>
            </w:r>
            <w:r w:rsidR="00082E5F">
              <w:t xml:space="preserve">Renamed to “Neuromuscular and Peroneal Nerve Electrical Stimulation.” </w:t>
            </w:r>
            <w:r w:rsidR="007B7BE7" w:rsidRPr="00082E5F">
              <w:t xml:space="preserve">Added section III and IV criteria. </w:t>
            </w:r>
            <w:r w:rsidR="001B0C00" w:rsidRPr="00082E5F">
              <w:t>Added code E0744 to “HCPCS codes that do not support coverage criteria.”</w:t>
            </w:r>
            <w:r w:rsidR="005E5B8F" w:rsidRPr="00082E5F">
              <w:t xml:space="preserve"> Specialist reviewed.</w:t>
            </w:r>
            <w:r w:rsidR="005E5B8F">
              <w:rPr>
                <w:sz w:val="22"/>
                <w:szCs w:val="22"/>
              </w:rPr>
              <w:t xml:space="preserve"> </w:t>
            </w:r>
          </w:p>
        </w:tc>
        <w:tc>
          <w:tcPr>
            <w:tcW w:w="1170" w:type="dxa"/>
          </w:tcPr>
          <w:p w14:paraId="4C29219B" w14:textId="32DE96F4" w:rsidR="00414832" w:rsidRDefault="00414832" w:rsidP="005776FD">
            <w:pPr>
              <w:jc w:val="center"/>
              <w:cnfStyle w:val="000000000000" w:firstRow="0" w:lastRow="0" w:firstColumn="0" w:lastColumn="0" w:oddVBand="0" w:evenVBand="0" w:oddHBand="0" w:evenHBand="0" w:firstRowFirstColumn="0" w:firstRowLastColumn="0" w:lastRowFirstColumn="0" w:lastRowLastColumn="0"/>
            </w:pPr>
            <w:r>
              <w:t>07/21</w:t>
            </w:r>
          </w:p>
        </w:tc>
        <w:tc>
          <w:tcPr>
            <w:cnfStyle w:val="000010000000" w:firstRow="0" w:lastRow="0" w:firstColumn="0" w:lastColumn="0" w:oddVBand="1" w:evenVBand="0" w:oddHBand="0" w:evenHBand="0" w:firstRowFirstColumn="0" w:firstRowLastColumn="0" w:lastRowFirstColumn="0" w:lastRowLastColumn="0"/>
            <w:tcW w:w="1198" w:type="dxa"/>
          </w:tcPr>
          <w:p w14:paraId="60FB26E0" w14:textId="7BEFF02F" w:rsidR="00414832" w:rsidRDefault="00324D21" w:rsidP="00857C10">
            <w:pPr>
              <w:jc w:val="center"/>
            </w:pPr>
            <w:r>
              <w:t>07/21</w:t>
            </w:r>
          </w:p>
        </w:tc>
      </w:tr>
      <w:tr w:rsidR="006F14E8" w14:paraId="4BB0FBFF" w14:textId="77777777" w:rsidTr="0048413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01601C93" w14:textId="0DE58F12" w:rsidR="006F14E8" w:rsidRDefault="00871799">
            <w:pPr>
              <w:tabs>
                <w:tab w:val="num" w:pos="720"/>
              </w:tabs>
            </w:pPr>
            <w:r>
              <w:lastRenderedPageBreak/>
              <w:t>Annual review. Criteria IV. verbiage updated for clarity. Background updated with no impact on criteria.</w:t>
            </w:r>
            <w:r w:rsidR="00180BC1">
              <w:t xml:space="preserve"> </w:t>
            </w:r>
            <w:r w:rsidR="00A11C7D">
              <w:t xml:space="preserve">References reviewed and updated. </w:t>
            </w:r>
            <w:r w:rsidR="00180BC1">
              <w:t xml:space="preserve">Specialist reviewed. </w:t>
            </w:r>
          </w:p>
        </w:tc>
        <w:tc>
          <w:tcPr>
            <w:tcW w:w="1170" w:type="dxa"/>
          </w:tcPr>
          <w:p w14:paraId="5F34E6E0" w14:textId="259EC928" w:rsidR="006F14E8" w:rsidRDefault="00871799" w:rsidP="005776FD">
            <w:pPr>
              <w:jc w:val="center"/>
              <w:cnfStyle w:val="000000100000" w:firstRow="0" w:lastRow="0" w:firstColumn="0" w:lastColumn="0" w:oddVBand="0" w:evenVBand="0" w:oddHBand="1" w:evenHBand="0" w:firstRowFirstColumn="0" w:firstRowLastColumn="0" w:lastRowFirstColumn="0" w:lastRowLastColumn="0"/>
            </w:pPr>
            <w:r>
              <w:t>07/22</w:t>
            </w:r>
          </w:p>
        </w:tc>
        <w:tc>
          <w:tcPr>
            <w:cnfStyle w:val="000010000000" w:firstRow="0" w:lastRow="0" w:firstColumn="0" w:lastColumn="0" w:oddVBand="1" w:evenVBand="0" w:oddHBand="0" w:evenHBand="0" w:firstRowFirstColumn="0" w:firstRowLastColumn="0" w:lastRowFirstColumn="0" w:lastRowLastColumn="0"/>
            <w:tcW w:w="1198" w:type="dxa"/>
          </w:tcPr>
          <w:p w14:paraId="0B8A176A" w14:textId="65B6EF14" w:rsidR="006F14E8" w:rsidRDefault="009D09EE" w:rsidP="00857C10">
            <w:pPr>
              <w:jc w:val="center"/>
            </w:pPr>
            <w:r>
              <w:t>07/22</w:t>
            </w:r>
          </w:p>
        </w:tc>
      </w:tr>
      <w:tr w:rsidR="00A81023" w14:paraId="7D71661D" w14:textId="77777777" w:rsidTr="0048413A">
        <w:tc>
          <w:tcPr>
            <w:cnfStyle w:val="000010000000" w:firstRow="0" w:lastRow="0" w:firstColumn="0" w:lastColumn="0" w:oddVBand="1" w:evenVBand="0" w:oddHBand="0" w:evenHBand="0" w:firstRowFirstColumn="0" w:firstRowLastColumn="0" w:lastRowFirstColumn="0" w:lastRowLastColumn="0"/>
            <w:tcW w:w="7280" w:type="dxa"/>
          </w:tcPr>
          <w:p w14:paraId="57717E5B" w14:textId="53459223" w:rsidR="00A81023" w:rsidRDefault="00A81023">
            <w:pPr>
              <w:tabs>
                <w:tab w:val="num" w:pos="720"/>
              </w:tabs>
            </w:pPr>
            <w:r>
              <w:t>Annual review completed.</w:t>
            </w:r>
            <w:r w:rsidR="001323D0">
              <w:t xml:space="preserve"> </w:t>
            </w:r>
            <w:r w:rsidR="00AF2A31" w:rsidRPr="00AF2A31">
              <w:t>Combined</w:t>
            </w:r>
            <w:r w:rsidR="001323D0" w:rsidRPr="00AF2A31">
              <w:t xml:space="preserve"> </w:t>
            </w:r>
            <w:r w:rsidR="001323D0" w:rsidRPr="00605CE4">
              <w:t>criteria applicable to LE units in</w:t>
            </w:r>
            <w:r w:rsidR="00C076D6">
              <w:t>to</w:t>
            </w:r>
            <w:r w:rsidR="001323D0" w:rsidRPr="00605CE4">
              <w:t xml:space="preserve"> section II.G. </w:t>
            </w:r>
            <w:r w:rsidR="00034407">
              <w:t>Additional contraindications added to Section F.</w:t>
            </w:r>
            <w:r w:rsidR="00CA1D2F">
              <w:t xml:space="preserve"> </w:t>
            </w:r>
            <w:r w:rsidR="00A523B8">
              <w:t xml:space="preserve">Minor </w:t>
            </w:r>
            <w:proofErr w:type="gramStart"/>
            <w:r w:rsidR="00A523B8">
              <w:t>rewording</w:t>
            </w:r>
            <w:proofErr w:type="gramEnd"/>
            <w:r w:rsidR="00A523B8">
              <w:t xml:space="preserve"> with no clinical significance. Background updated with no impact to criteria. ICD-10-CM Diagnosis Code table removed. References reviewed and updated. Internal specialist reviewed. </w:t>
            </w:r>
          </w:p>
        </w:tc>
        <w:tc>
          <w:tcPr>
            <w:tcW w:w="1170" w:type="dxa"/>
          </w:tcPr>
          <w:p w14:paraId="38094273" w14:textId="768D3745" w:rsidR="00A81023" w:rsidRDefault="00A81023" w:rsidP="005776FD">
            <w:pPr>
              <w:jc w:val="center"/>
              <w:cnfStyle w:val="000000000000" w:firstRow="0" w:lastRow="0" w:firstColumn="0" w:lastColumn="0" w:oddVBand="0" w:evenVBand="0" w:oddHBand="0" w:evenHBand="0" w:firstRowFirstColumn="0" w:firstRowLastColumn="0" w:lastRowFirstColumn="0" w:lastRowLastColumn="0"/>
            </w:pPr>
            <w:r>
              <w:t>07/23</w:t>
            </w:r>
          </w:p>
        </w:tc>
        <w:tc>
          <w:tcPr>
            <w:cnfStyle w:val="000010000000" w:firstRow="0" w:lastRow="0" w:firstColumn="0" w:lastColumn="0" w:oddVBand="1" w:evenVBand="0" w:oddHBand="0" w:evenHBand="0" w:firstRowFirstColumn="0" w:firstRowLastColumn="0" w:lastRowFirstColumn="0" w:lastRowLastColumn="0"/>
            <w:tcW w:w="1198" w:type="dxa"/>
          </w:tcPr>
          <w:p w14:paraId="56470400" w14:textId="7C7B9873" w:rsidR="00A81023" w:rsidRDefault="00435C33" w:rsidP="00857C10">
            <w:pPr>
              <w:jc w:val="center"/>
            </w:pPr>
            <w:r>
              <w:t>07/23</w:t>
            </w:r>
          </w:p>
        </w:tc>
      </w:tr>
      <w:tr w:rsidR="00EA3063" w14:paraId="57569F34" w14:textId="77777777" w:rsidTr="0048413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0BDF6D08" w14:textId="7E52EDD0" w:rsidR="00EA3063" w:rsidRDefault="00C85141" w:rsidP="00C85141">
            <w:r>
              <w:t xml:space="preserve">Annual review. Removed contraindications under II.F. including uncontrolled cardiac arrhythmias, unstable angina, joint replacement in a location targeted by FES and seizure disorder. Background updated with no impact </w:t>
            </w:r>
            <w:r w:rsidR="00B06023">
              <w:t>on</w:t>
            </w:r>
            <w:r>
              <w:t xml:space="preserve"> criteria. References reviewed and updated. Reviewed by </w:t>
            </w:r>
            <w:proofErr w:type="gramStart"/>
            <w:r>
              <w:t>external</w:t>
            </w:r>
            <w:proofErr w:type="gramEnd"/>
            <w:r>
              <w:t xml:space="preserve"> specialist.</w:t>
            </w:r>
          </w:p>
        </w:tc>
        <w:tc>
          <w:tcPr>
            <w:tcW w:w="1170" w:type="dxa"/>
          </w:tcPr>
          <w:p w14:paraId="15667844" w14:textId="1809ABC6" w:rsidR="00EA3063" w:rsidRDefault="00EA3063" w:rsidP="005776FD">
            <w:pPr>
              <w:jc w:val="center"/>
              <w:cnfStyle w:val="000000100000" w:firstRow="0" w:lastRow="0" w:firstColumn="0" w:lastColumn="0" w:oddVBand="0" w:evenVBand="0" w:oddHBand="1" w:evenHBand="0" w:firstRowFirstColumn="0" w:firstRowLastColumn="0" w:lastRowFirstColumn="0" w:lastRowLastColumn="0"/>
            </w:pPr>
            <w:r>
              <w:t>06/24</w:t>
            </w:r>
          </w:p>
        </w:tc>
        <w:tc>
          <w:tcPr>
            <w:cnfStyle w:val="000010000000" w:firstRow="0" w:lastRow="0" w:firstColumn="0" w:lastColumn="0" w:oddVBand="1" w:evenVBand="0" w:oddHBand="0" w:evenHBand="0" w:firstRowFirstColumn="0" w:firstRowLastColumn="0" w:lastRowFirstColumn="0" w:lastRowLastColumn="0"/>
            <w:tcW w:w="1198" w:type="dxa"/>
          </w:tcPr>
          <w:p w14:paraId="17209090" w14:textId="516F43C7" w:rsidR="00EA3063" w:rsidRDefault="003C2556" w:rsidP="00857C10">
            <w:pPr>
              <w:jc w:val="center"/>
            </w:pPr>
            <w:r>
              <w:t>06/24</w:t>
            </w:r>
          </w:p>
        </w:tc>
      </w:tr>
      <w:tr w:rsidR="00F14961" w14:paraId="0B372A71" w14:textId="77777777" w:rsidTr="0048413A">
        <w:tc>
          <w:tcPr>
            <w:cnfStyle w:val="000010000000" w:firstRow="0" w:lastRow="0" w:firstColumn="0" w:lastColumn="0" w:oddVBand="1" w:evenVBand="0" w:oddHBand="0" w:evenHBand="0" w:firstRowFirstColumn="0" w:firstRowLastColumn="0" w:lastRowFirstColumn="0" w:lastRowLastColumn="0"/>
            <w:tcW w:w="7280" w:type="dxa"/>
          </w:tcPr>
          <w:p w14:paraId="1BC7FA13" w14:textId="54FDD1A6" w:rsidR="00F14961" w:rsidRDefault="00F14961" w:rsidP="00C85141">
            <w:r>
              <w:t xml:space="preserve">Annual review. </w:t>
            </w:r>
            <w:r w:rsidR="00E05052" w:rsidRPr="00E05052">
              <w:t xml:space="preserve">Updated language in Criteria I.A. for clarity. </w:t>
            </w:r>
            <w:r w:rsidR="00BD6454">
              <w:t xml:space="preserve">Coding and descriptions reviewed. </w:t>
            </w:r>
            <w:r w:rsidR="00AA0F9F">
              <w:t xml:space="preserve">References reviewed and updated. Reviewed by internal specialist. </w:t>
            </w:r>
          </w:p>
        </w:tc>
        <w:tc>
          <w:tcPr>
            <w:tcW w:w="1170" w:type="dxa"/>
          </w:tcPr>
          <w:p w14:paraId="61D15CBA" w14:textId="37548A58" w:rsidR="00F14961" w:rsidRDefault="00F14961" w:rsidP="005776FD">
            <w:pPr>
              <w:jc w:val="center"/>
              <w:cnfStyle w:val="000000000000" w:firstRow="0" w:lastRow="0" w:firstColumn="0" w:lastColumn="0" w:oddVBand="0" w:evenVBand="0" w:oddHBand="0" w:evenHBand="0" w:firstRowFirstColumn="0" w:firstRowLastColumn="0" w:lastRowFirstColumn="0" w:lastRowLastColumn="0"/>
            </w:pPr>
            <w:r>
              <w:t>05/25</w:t>
            </w:r>
          </w:p>
        </w:tc>
        <w:tc>
          <w:tcPr>
            <w:cnfStyle w:val="000010000000" w:firstRow="0" w:lastRow="0" w:firstColumn="0" w:lastColumn="0" w:oddVBand="1" w:evenVBand="0" w:oddHBand="0" w:evenHBand="0" w:firstRowFirstColumn="0" w:firstRowLastColumn="0" w:lastRowFirstColumn="0" w:lastRowLastColumn="0"/>
            <w:tcW w:w="1198" w:type="dxa"/>
          </w:tcPr>
          <w:p w14:paraId="37DF43C2" w14:textId="173F475E" w:rsidR="00F14961" w:rsidRDefault="0037456A" w:rsidP="00857C10">
            <w:pPr>
              <w:jc w:val="center"/>
            </w:pPr>
            <w:r>
              <w:t>05/25</w:t>
            </w:r>
          </w:p>
        </w:tc>
      </w:tr>
    </w:tbl>
    <w:p w14:paraId="2BC1401C" w14:textId="77777777" w:rsidR="00B777AF" w:rsidRDefault="00B777AF" w:rsidP="00B777AF">
      <w:pPr>
        <w:pStyle w:val="Heading6"/>
        <w:tabs>
          <w:tab w:val="clear" w:pos="0"/>
        </w:tabs>
      </w:pPr>
    </w:p>
    <w:p w14:paraId="62093FD9" w14:textId="3DBE6BC6" w:rsidR="00BA35CB" w:rsidRPr="008148E3" w:rsidRDefault="003F3D44" w:rsidP="00E424E5">
      <w:pPr>
        <w:pStyle w:val="Heading3"/>
      </w:pPr>
      <w:r w:rsidRPr="008148E3">
        <w:t>References</w:t>
      </w:r>
    </w:p>
    <w:p w14:paraId="2B05AD92" w14:textId="729283E4" w:rsidR="00752B60" w:rsidRPr="008148E3" w:rsidRDefault="00BA35CB" w:rsidP="0048413A">
      <w:pPr>
        <w:numPr>
          <w:ilvl w:val="0"/>
          <w:numId w:val="21"/>
        </w:numPr>
        <w:ind w:left="360"/>
      </w:pPr>
      <w:r w:rsidRPr="008148E3">
        <w:t>National coverage determination</w:t>
      </w:r>
      <w:r w:rsidR="004A3D46" w:rsidRPr="008148E3">
        <w:t>. N</w:t>
      </w:r>
      <w:r w:rsidRPr="008148E3">
        <w:t xml:space="preserve">euromuscular electrical stimulation (NMES) (160.12). Centers for Medicare and Medicaid Services </w:t>
      </w:r>
      <w:r w:rsidR="004A3D46" w:rsidRPr="008148E3">
        <w:t>w</w:t>
      </w:r>
      <w:r w:rsidRPr="008148E3">
        <w:t xml:space="preserve">ebsite. </w:t>
      </w:r>
      <w:hyperlink r:id="rId17" w:history="1">
        <w:r w:rsidRPr="008148E3">
          <w:rPr>
            <w:rStyle w:val="Hyperlink"/>
          </w:rPr>
          <w:t>http://www.cms.hhs.gov/mcd/search.asp</w:t>
        </w:r>
      </w:hyperlink>
      <w:r w:rsidR="004A3D46" w:rsidRPr="008148E3">
        <w:t xml:space="preserve">. </w:t>
      </w:r>
      <w:r w:rsidRPr="008148E3">
        <w:t xml:space="preserve">Published </w:t>
      </w:r>
      <w:r w:rsidR="004A3D46" w:rsidRPr="008148E3">
        <w:t xml:space="preserve">October </w:t>
      </w:r>
      <w:r w:rsidR="00511021" w:rsidRPr="008148E3">
        <w:t>0</w:t>
      </w:r>
      <w:r w:rsidR="004A3D46" w:rsidRPr="008148E3">
        <w:t xml:space="preserve">1, </w:t>
      </w:r>
      <w:r w:rsidRPr="008148E3">
        <w:t>2006. Accessed</w:t>
      </w:r>
      <w:r w:rsidR="009F43D9" w:rsidRPr="008148E3">
        <w:t xml:space="preserve"> </w:t>
      </w:r>
      <w:r w:rsidR="00A90884" w:rsidRPr="008148E3">
        <w:t>April 10, 2025</w:t>
      </w:r>
      <w:r w:rsidR="00270D0F" w:rsidRPr="008148E3">
        <w:t>.</w:t>
      </w:r>
    </w:p>
    <w:p w14:paraId="684867ED" w14:textId="3B5CA475" w:rsidR="00752B60" w:rsidRPr="008148E3" w:rsidRDefault="00554E7B" w:rsidP="0048413A">
      <w:pPr>
        <w:numPr>
          <w:ilvl w:val="0"/>
          <w:numId w:val="21"/>
        </w:numPr>
        <w:ind w:left="360"/>
      </w:pPr>
      <w:r w:rsidRPr="008148E3">
        <w:t xml:space="preserve">Health Technology Assessment. </w:t>
      </w:r>
      <w:r w:rsidR="00752B60" w:rsidRPr="008148E3">
        <w:t xml:space="preserve">Functional electrical stimulation for </w:t>
      </w:r>
      <w:r w:rsidR="0075387A" w:rsidRPr="008148E3">
        <w:t>foot drop in acute or subacute phases of stroke recovery</w:t>
      </w:r>
      <w:r w:rsidR="001B0C00" w:rsidRPr="008148E3">
        <w:t>. Hayes</w:t>
      </w:r>
      <w:r w:rsidR="00752B60" w:rsidRPr="008148E3">
        <w:t xml:space="preserve">. </w:t>
      </w:r>
      <w:hyperlink r:id="rId18" w:history="1">
        <w:r w:rsidR="00752B60" w:rsidRPr="008148E3">
          <w:rPr>
            <w:rStyle w:val="Hyperlink"/>
          </w:rPr>
          <w:t>www.hayesinc.com</w:t>
        </w:r>
      </w:hyperlink>
      <w:r w:rsidR="00752B60" w:rsidRPr="008148E3">
        <w:t xml:space="preserve">. Published </w:t>
      </w:r>
      <w:r w:rsidR="0075387A" w:rsidRPr="008148E3">
        <w:t>June 01, 2022</w:t>
      </w:r>
      <w:r w:rsidR="006E59D6" w:rsidRPr="008148E3">
        <w:t xml:space="preserve"> (annual review</w:t>
      </w:r>
      <w:r w:rsidR="00D05A02" w:rsidRPr="008148E3">
        <w:t xml:space="preserve"> June </w:t>
      </w:r>
      <w:r w:rsidR="006824AC" w:rsidRPr="008148E3">
        <w:t>14</w:t>
      </w:r>
      <w:r w:rsidR="00D05A02" w:rsidRPr="008148E3">
        <w:t>, 202</w:t>
      </w:r>
      <w:r w:rsidR="006824AC" w:rsidRPr="008148E3">
        <w:t>4</w:t>
      </w:r>
      <w:r w:rsidR="00D05A02" w:rsidRPr="008148E3">
        <w:t>)</w:t>
      </w:r>
      <w:r w:rsidR="00E662EC" w:rsidRPr="008148E3">
        <w:t>.</w:t>
      </w:r>
      <w:r w:rsidRPr="008148E3">
        <w:t xml:space="preserve"> Accessed </w:t>
      </w:r>
      <w:r w:rsidR="00E05052" w:rsidRPr="008148E3">
        <w:t>Apr</w:t>
      </w:r>
      <w:r w:rsidR="0059690F" w:rsidRPr="008148E3">
        <w:t>il 11, 2025</w:t>
      </w:r>
      <w:r w:rsidRPr="008148E3">
        <w:t>.</w:t>
      </w:r>
    </w:p>
    <w:p w14:paraId="7B74829E" w14:textId="04559EA8" w:rsidR="00187615" w:rsidRPr="008148E3" w:rsidRDefault="00D12316" w:rsidP="0048413A">
      <w:pPr>
        <w:pStyle w:val="ListParagraph"/>
        <w:numPr>
          <w:ilvl w:val="0"/>
          <w:numId w:val="21"/>
        </w:numPr>
        <w:ind w:left="360"/>
      </w:pPr>
      <w:proofErr w:type="gramStart"/>
      <w:r>
        <w:t xml:space="preserve">Doucet </w:t>
      </w:r>
      <w:r w:rsidR="00187615" w:rsidRPr="008148E3">
        <w:t xml:space="preserve"> </w:t>
      </w:r>
      <w:r w:rsidRPr="00D12316">
        <w:t>BM</w:t>
      </w:r>
      <w:proofErr w:type="gramEnd"/>
      <w:r w:rsidRPr="00D12316">
        <w:t xml:space="preserve">, Lam A, Griffin L. Neuromuscular electrical stimulation for skeletal muscle function. </w:t>
      </w:r>
      <w:r w:rsidRPr="00D12316">
        <w:rPr>
          <w:i/>
          <w:iCs/>
        </w:rPr>
        <w:t>Yale J Biol Med</w:t>
      </w:r>
      <w:r w:rsidRPr="00D12316">
        <w:t>. 2012;85(2):201 to 215.</w:t>
      </w:r>
    </w:p>
    <w:p w14:paraId="09A41C41" w14:textId="2B2EA174" w:rsidR="000E1AC0" w:rsidRPr="008148E3" w:rsidRDefault="008513D0" w:rsidP="0048413A">
      <w:pPr>
        <w:pStyle w:val="ListParagraph"/>
        <w:numPr>
          <w:ilvl w:val="0"/>
          <w:numId w:val="21"/>
        </w:numPr>
        <w:ind w:left="360"/>
      </w:pPr>
      <w:r>
        <w:t>National</w:t>
      </w:r>
      <w:r w:rsidRPr="008513D0">
        <w:t xml:space="preserve"> Institute for Health and Care Excellence (NICE). Functional electrical stimulation for drop foot of central neurological origin [IPG278]. </w:t>
      </w:r>
      <w:hyperlink r:id="rId19" w:history="1">
        <w:r w:rsidRPr="008513D0">
          <w:rPr>
            <w:rStyle w:val="Hyperlink"/>
          </w:rPr>
          <w:t>https://www.nice.org.uk/guidance/ipg278/chapter/2-The-procedure</w:t>
        </w:r>
      </w:hyperlink>
      <w:r w:rsidRPr="008513D0">
        <w:t>. Published January 28, 2009. Accessed April 11, 2025.</w:t>
      </w:r>
    </w:p>
    <w:p w14:paraId="1EFAE61E" w14:textId="00CF1EB1" w:rsidR="0075387A" w:rsidRPr="008148E3" w:rsidRDefault="008513D0" w:rsidP="0048413A">
      <w:pPr>
        <w:pStyle w:val="ListParagraph"/>
        <w:numPr>
          <w:ilvl w:val="0"/>
          <w:numId w:val="21"/>
        </w:numPr>
        <w:ind w:left="360"/>
      </w:pPr>
      <w:proofErr w:type="spellStart"/>
      <w:r w:rsidRPr="008513D0">
        <w:t>Sansare</w:t>
      </w:r>
      <w:proofErr w:type="spellEnd"/>
      <w:r w:rsidRPr="008513D0">
        <w:t xml:space="preserve"> A, Harrington AT, Wright H, et al. Aerobic Responses to FES-Assisted and Volitional Cycling in Children with Cerebral Palsy. </w:t>
      </w:r>
      <w:r w:rsidRPr="008513D0">
        <w:rPr>
          <w:i/>
          <w:iCs/>
        </w:rPr>
        <w:t>Sensors (Basel)</w:t>
      </w:r>
      <w:r w:rsidRPr="008513D0">
        <w:t>. 2021;21(22):7590. Published 2021 Nov 15. doi:10.3390/s21227590</w:t>
      </w:r>
    </w:p>
    <w:p w14:paraId="2056F250" w14:textId="48C70C1D" w:rsidR="0075387A" w:rsidRPr="008148E3" w:rsidRDefault="009C7D30" w:rsidP="0048413A">
      <w:pPr>
        <w:pStyle w:val="ListParagraph"/>
        <w:numPr>
          <w:ilvl w:val="0"/>
          <w:numId w:val="21"/>
        </w:numPr>
        <w:ind w:left="360"/>
      </w:pPr>
      <w:r>
        <w:t xml:space="preserve">Health </w:t>
      </w:r>
      <w:r w:rsidRPr="009C7D30">
        <w:t xml:space="preserve">Technology Assessment. Functional electrical stimulation (FES) for treatment of foot drop in multiple sclerosis patients. Hayes. </w:t>
      </w:r>
      <w:hyperlink r:id="rId20" w:history="1">
        <w:r w:rsidRPr="009C7D30">
          <w:rPr>
            <w:rStyle w:val="Hyperlink"/>
          </w:rPr>
          <w:t>www.hayesinc.com</w:t>
        </w:r>
      </w:hyperlink>
      <w:r w:rsidRPr="009C7D30">
        <w:t>. Published November 17, 2021 (annual review November 26, 2024). Accessed April 11, 2025.</w:t>
      </w:r>
    </w:p>
    <w:p w14:paraId="45865CB4" w14:textId="5DA11269" w:rsidR="0075387A" w:rsidRPr="008148E3" w:rsidRDefault="009C7D30" w:rsidP="0048413A">
      <w:pPr>
        <w:pStyle w:val="ListParagraph"/>
        <w:numPr>
          <w:ilvl w:val="0"/>
          <w:numId w:val="21"/>
        </w:numPr>
        <w:ind w:left="360"/>
      </w:pPr>
      <w:r w:rsidRPr="009C7D30">
        <w:t xml:space="preserve">Olek MJ, Narayan RN, Frohman EM, Frohman TC. Symptom management of multiple sclerosis in adults. UpToDate. </w:t>
      </w:r>
      <w:hyperlink r:id="rId21" w:history="1">
        <w:r w:rsidRPr="009C7D30">
          <w:rPr>
            <w:rStyle w:val="Hyperlink"/>
          </w:rPr>
          <w:t>www.uptodate.com</w:t>
        </w:r>
      </w:hyperlink>
      <w:r w:rsidRPr="009C7D30">
        <w:t>. Updated February 17, 2025. Accessed April 10, 2025.</w:t>
      </w:r>
    </w:p>
    <w:p w14:paraId="36E9E39C" w14:textId="161B7B14" w:rsidR="00166AD6" w:rsidRPr="008148E3" w:rsidRDefault="00166AD6" w:rsidP="0048413A">
      <w:pPr>
        <w:pStyle w:val="ListParagraph"/>
        <w:numPr>
          <w:ilvl w:val="0"/>
          <w:numId w:val="21"/>
        </w:numPr>
        <w:ind w:left="360"/>
      </w:pPr>
      <w:r w:rsidRPr="008148E3">
        <w:t>Jones S, Man WD, Gao W, Higginson IJ, Wilcock A, Maddocks M. Neuromuscular electrical stimulation for muscle weakness in adults with advanced disease. </w:t>
      </w:r>
      <w:r w:rsidRPr="008148E3">
        <w:rPr>
          <w:i/>
          <w:iCs/>
        </w:rPr>
        <w:t>Cochrane Database Syst Rev</w:t>
      </w:r>
      <w:r w:rsidRPr="008148E3">
        <w:t xml:space="preserve">. 2016;10(10):CD009419. Published 2016 Oct 17. </w:t>
      </w:r>
      <w:proofErr w:type="gramStart"/>
      <w:r w:rsidRPr="008148E3">
        <w:t>doi:10.1002/14651858.CD009419.pub3</w:t>
      </w:r>
      <w:proofErr w:type="gramEnd"/>
    </w:p>
    <w:p w14:paraId="2195749D" w14:textId="1FFA8C1D" w:rsidR="003A55EE" w:rsidRPr="008148E3" w:rsidRDefault="00F614B4" w:rsidP="003A55EE">
      <w:pPr>
        <w:pStyle w:val="ListParagraph"/>
        <w:numPr>
          <w:ilvl w:val="0"/>
          <w:numId w:val="21"/>
        </w:numPr>
        <w:ind w:left="360"/>
      </w:pPr>
      <w:r>
        <w:lastRenderedPageBreak/>
        <w:t>Celli</w:t>
      </w:r>
      <w:r w:rsidRPr="00F614B4">
        <w:t xml:space="preserve"> BR. Pulmonary rehabilitation. UpToDate. </w:t>
      </w:r>
      <w:hyperlink r:id="rId22" w:history="1">
        <w:r w:rsidRPr="00F614B4">
          <w:rPr>
            <w:rStyle w:val="Hyperlink"/>
          </w:rPr>
          <w:t>www.uptodate.com</w:t>
        </w:r>
      </w:hyperlink>
      <w:r w:rsidRPr="00F614B4">
        <w:t>. Updated May 03, 2024. Accessed April 10, 2025.</w:t>
      </w:r>
    </w:p>
    <w:p w14:paraId="17EE6169" w14:textId="66B7DF01" w:rsidR="007D7F10" w:rsidRPr="008148E3" w:rsidRDefault="008B0DA8" w:rsidP="007D7F10">
      <w:pPr>
        <w:pStyle w:val="ListParagraph"/>
        <w:numPr>
          <w:ilvl w:val="0"/>
          <w:numId w:val="21"/>
        </w:numPr>
        <w:ind w:left="360"/>
      </w:pPr>
      <w:r>
        <w:t>de</w:t>
      </w:r>
      <w:r w:rsidRPr="008B0DA8">
        <w:t xml:space="preserve"> Freitas GR, </w:t>
      </w:r>
      <w:proofErr w:type="spellStart"/>
      <w:r w:rsidRPr="008B0DA8">
        <w:t>Szpoganicz</w:t>
      </w:r>
      <w:proofErr w:type="spellEnd"/>
      <w:r w:rsidRPr="008B0DA8">
        <w:t xml:space="preserve"> C, Ilha J. Does Neuromuscular Electrical Stimulation Therapy Increase Voluntary Muscle Strength After Spinal Cord Injury? A Systematic Review. </w:t>
      </w:r>
      <w:r w:rsidRPr="008B0DA8">
        <w:rPr>
          <w:i/>
          <w:iCs/>
        </w:rPr>
        <w:t xml:space="preserve">Top Spinal Cord </w:t>
      </w:r>
      <w:proofErr w:type="spellStart"/>
      <w:r w:rsidRPr="008B0DA8">
        <w:rPr>
          <w:i/>
          <w:iCs/>
        </w:rPr>
        <w:t>Inj</w:t>
      </w:r>
      <w:proofErr w:type="spellEnd"/>
      <w:r w:rsidRPr="008B0DA8">
        <w:rPr>
          <w:i/>
          <w:iCs/>
        </w:rPr>
        <w:t xml:space="preserve"> </w:t>
      </w:r>
      <w:proofErr w:type="spellStart"/>
      <w:r w:rsidRPr="008B0DA8">
        <w:rPr>
          <w:i/>
          <w:iCs/>
        </w:rPr>
        <w:t>Rehabil</w:t>
      </w:r>
      <w:proofErr w:type="spellEnd"/>
      <w:r w:rsidRPr="008B0DA8">
        <w:t>. 2018;24(1):6 to 17. doi:10.1310/sci16-00048</w:t>
      </w:r>
    </w:p>
    <w:p w14:paraId="1C34F37C" w14:textId="67015519" w:rsidR="00AF676A" w:rsidRPr="008148E3" w:rsidRDefault="00AF676A" w:rsidP="007D7F10">
      <w:pPr>
        <w:pStyle w:val="ListParagraph"/>
        <w:numPr>
          <w:ilvl w:val="0"/>
          <w:numId w:val="21"/>
        </w:numPr>
        <w:ind w:left="360"/>
      </w:pPr>
      <w:proofErr w:type="spellStart"/>
      <w:r w:rsidRPr="008148E3">
        <w:t>Bistolfi</w:t>
      </w:r>
      <w:proofErr w:type="spellEnd"/>
      <w:r w:rsidRPr="008148E3">
        <w:t xml:space="preserve"> A, </w:t>
      </w:r>
      <w:proofErr w:type="spellStart"/>
      <w:r w:rsidRPr="008148E3">
        <w:t>Zanovello</w:t>
      </w:r>
      <w:proofErr w:type="spellEnd"/>
      <w:r w:rsidRPr="008148E3">
        <w:t xml:space="preserve"> J, </w:t>
      </w:r>
      <w:proofErr w:type="spellStart"/>
      <w:r w:rsidRPr="008148E3">
        <w:t>Ferracini</w:t>
      </w:r>
      <w:proofErr w:type="spellEnd"/>
      <w:r w:rsidRPr="008148E3">
        <w:t xml:space="preserve"> R, et al. Evaluation of the Effectiveness of Neuromuscular Electrical Stimulation After Total Knee Arthroplasty: A Meta-Analysis. </w:t>
      </w:r>
      <w:proofErr w:type="gramStart"/>
      <w:r w:rsidRPr="008148E3">
        <w:rPr>
          <w:i/>
          <w:iCs/>
        </w:rPr>
        <w:t>Am</w:t>
      </w:r>
      <w:proofErr w:type="gramEnd"/>
      <w:r w:rsidRPr="008148E3">
        <w:rPr>
          <w:i/>
          <w:iCs/>
        </w:rPr>
        <w:t xml:space="preserve"> J Phys Med </w:t>
      </w:r>
      <w:proofErr w:type="spellStart"/>
      <w:r w:rsidRPr="008148E3">
        <w:rPr>
          <w:i/>
          <w:iCs/>
        </w:rPr>
        <w:t>Rehabil</w:t>
      </w:r>
      <w:proofErr w:type="spellEnd"/>
      <w:r w:rsidRPr="008148E3">
        <w:t>. 2018;97(2):123-130. doi:10.1097/PHM.0000000000000847</w:t>
      </w:r>
    </w:p>
    <w:p w14:paraId="78B5BC06" w14:textId="6335B630" w:rsidR="00AF676A" w:rsidRPr="008148E3" w:rsidRDefault="00BC206B" w:rsidP="007D7F10">
      <w:pPr>
        <w:pStyle w:val="ListParagraph"/>
        <w:numPr>
          <w:ilvl w:val="0"/>
          <w:numId w:val="21"/>
        </w:numPr>
        <w:ind w:left="360"/>
      </w:pPr>
      <w:r w:rsidRPr="008148E3">
        <w:t>de Oliveira Melo M, Aragão FA, Vaz MA. Neuromuscular electrical stimulation for muscle strengthening in elderly with knee osteoarthritis - a systematic review. </w:t>
      </w:r>
      <w:r w:rsidRPr="008148E3">
        <w:rPr>
          <w:i/>
          <w:iCs/>
        </w:rPr>
        <w:t xml:space="preserve">Complement Ther Clin </w:t>
      </w:r>
      <w:proofErr w:type="spellStart"/>
      <w:r w:rsidRPr="008148E3">
        <w:rPr>
          <w:i/>
          <w:iCs/>
        </w:rPr>
        <w:t>Pract</w:t>
      </w:r>
      <w:proofErr w:type="spellEnd"/>
      <w:r w:rsidRPr="008148E3">
        <w:t xml:space="preserve">. 2013;19(1):27-31. </w:t>
      </w:r>
      <w:proofErr w:type="gramStart"/>
      <w:r w:rsidRPr="008148E3">
        <w:t>doi:10.1016/j.ctcp</w:t>
      </w:r>
      <w:proofErr w:type="gramEnd"/>
      <w:r w:rsidRPr="008148E3">
        <w:t>.2012.09.002</w:t>
      </w:r>
    </w:p>
    <w:p w14:paraId="371451F7" w14:textId="137F751D" w:rsidR="00BC206B" w:rsidRPr="008148E3" w:rsidRDefault="00F478C1" w:rsidP="007D7F10">
      <w:pPr>
        <w:pStyle w:val="ListParagraph"/>
        <w:numPr>
          <w:ilvl w:val="0"/>
          <w:numId w:val="21"/>
        </w:numPr>
        <w:ind w:left="360"/>
      </w:pPr>
      <w:proofErr w:type="spellStart"/>
      <w:r w:rsidRPr="008148E3">
        <w:t>Logerstedt</w:t>
      </w:r>
      <w:proofErr w:type="spellEnd"/>
      <w:r w:rsidRPr="008148E3">
        <w:t xml:space="preserve"> DS, Scalzitti D, Risberg MA, et al. Knee Stability and Movement Coordination Impairments: Knee Ligament Sprain Revision 2017. </w:t>
      </w:r>
      <w:r w:rsidRPr="008148E3">
        <w:rPr>
          <w:i/>
          <w:iCs/>
        </w:rPr>
        <w:t xml:space="preserve">J </w:t>
      </w:r>
      <w:proofErr w:type="spellStart"/>
      <w:r w:rsidRPr="008148E3">
        <w:rPr>
          <w:i/>
          <w:iCs/>
        </w:rPr>
        <w:t>Orthop</w:t>
      </w:r>
      <w:proofErr w:type="spellEnd"/>
      <w:r w:rsidRPr="008148E3">
        <w:rPr>
          <w:i/>
          <w:iCs/>
        </w:rPr>
        <w:t xml:space="preserve"> Sports Phys Ther</w:t>
      </w:r>
      <w:r w:rsidRPr="008148E3">
        <w:t>. 2017;47(11</w:t>
      </w:r>
      <w:proofErr w:type="gramStart"/>
      <w:r w:rsidRPr="008148E3">
        <w:t>):A</w:t>
      </w:r>
      <w:proofErr w:type="gramEnd"/>
      <w:r w:rsidRPr="008148E3">
        <w:t>1-A47. doi:10.2519/jospt.2017.0303</w:t>
      </w:r>
    </w:p>
    <w:p w14:paraId="3559C12D" w14:textId="0E7E4017" w:rsidR="0066717B" w:rsidRPr="00871E80" w:rsidRDefault="009560F1" w:rsidP="007D7F10">
      <w:pPr>
        <w:pStyle w:val="ListParagraph"/>
        <w:numPr>
          <w:ilvl w:val="0"/>
          <w:numId w:val="21"/>
        </w:numPr>
        <w:ind w:left="360"/>
      </w:pPr>
      <w:proofErr w:type="spellStart"/>
      <w:r w:rsidRPr="008148E3">
        <w:t>Wellauer</w:t>
      </w:r>
      <w:proofErr w:type="spellEnd"/>
      <w:r w:rsidRPr="008148E3">
        <w:t xml:space="preserve"> V, Item JF, </w:t>
      </w:r>
      <w:proofErr w:type="spellStart"/>
      <w:r w:rsidRPr="008148E3">
        <w:t>Bizzini</w:t>
      </w:r>
      <w:proofErr w:type="spellEnd"/>
      <w:r w:rsidRPr="008148E3">
        <w:t xml:space="preserve"> M, </w:t>
      </w:r>
      <w:proofErr w:type="spellStart"/>
      <w:r w:rsidRPr="008148E3">
        <w:t>Maffiuletti</w:t>
      </w:r>
      <w:proofErr w:type="spellEnd"/>
      <w:r w:rsidRPr="008148E3">
        <w:t xml:space="preserve"> NA. Home-Based Nonoperative-Side Quadriceps Neuromuscular Electrical Stimulation Prevents Muscle Weakness Following Anterior Cruciate Ligament Reconstruction. </w:t>
      </w:r>
      <w:r w:rsidRPr="008148E3">
        <w:rPr>
          <w:i/>
          <w:iCs/>
        </w:rPr>
        <w:t>J Clin Med</w:t>
      </w:r>
      <w:r w:rsidRPr="008148E3">
        <w:t>. 2022;11(2):466. Published 2022 Jan 17. doi:10.3390/jcm11020466</w:t>
      </w:r>
    </w:p>
    <w:p w14:paraId="2C92702C" w14:textId="72F776F5" w:rsidR="00580D2A" w:rsidRPr="008148E3" w:rsidRDefault="00580D2A" w:rsidP="00871E80">
      <w:pPr>
        <w:pStyle w:val="ListParagraph"/>
        <w:numPr>
          <w:ilvl w:val="0"/>
          <w:numId w:val="21"/>
        </w:numPr>
        <w:ind w:left="360"/>
      </w:pPr>
      <w:r>
        <w:t xml:space="preserve">Hamlet A. </w:t>
      </w:r>
      <w:r w:rsidR="008B63E2" w:rsidRPr="008B63E2">
        <w:t>Understanding the Contraindications of Functional Electrical Stimulation (FES)</w:t>
      </w:r>
      <w:r w:rsidR="008B63E2">
        <w:t xml:space="preserve">. </w:t>
      </w:r>
      <w:hyperlink r:id="rId23" w:history="1">
        <w:r w:rsidR="008B63E2" w:rsidRPr="007026DF">
          <w:rPr>
            <w:rStyle w:val="Hyperlink"/>
          </w:rPr>
          <w:t>https://myolyn.com/understanding-the-contraindications-of-functional-electrical-stimulation-fes/</w:t>
        </w:r>
      </w:hyperlink>
      <w:r w:rsidR="008B63E2">
        <w:t xml:space="preserve">. Published July 30, 2024. Accessed April 18, 2025. </w:t>
      </w:r>
    </w:p>
    <w:p w14:paraId="32D54F61" w14:textId="77777777" w:rsidR="00DD6ADB" w:rsidRPr="008148E3" w:rsidRDefault="00DD6ADB" w:rsidP="00963062"/>
    <w:p w14:paraId="3C530106" w14:textId="77777777" w:rsidR="00DD6ADB" w:rsidRPr="008148E3" w:rsidRDefault="00C06257" w:rsidP="00146C6E">
      <w:pPr>
        <w:rPr>
          <w:rFonts w:eastAsiaTheme="minorHAnsi"/>
          <w:b/>
          <w:u w:val="single"/>
        </w:rPr>
      </w:pPr>
      <w:bookmarkStart w:id="3" w:name="Important_Reminder"/>
      <w:r w:rsidRPr="008148E3">
        <w:rPr>
          <w:rFonts w:eastAsiaTheme="minorHAnsi"/>
          <w:b/>
          <w:bCs/>
          <w:u w:val="single"/>
        </w:rPr>
        <w:t>Important R</w:t>
      </w:r>
      <w:r w:rsidR="005D7B81" w:rsidRPr="008148E3">
        <w:rPr>
          <w:rFonts w:eastAsiaTheme="minorHAnsi"/>
          <w:b/>
          <w:bCs/>
          <w:u w:val="single"/>
        </w:rPr>
        <w:t>eminder</w:t>
      </w:r>
      <w:bookmarkEnd w:id="3"/>
    </w:p>
    <w:p w14:paraId="575B1347" w14:textId="77777777" w:rsidR="00DD6ADB" w:rsidRPr="00146C6E" w:rsidRDefault="00DD6ADB" w:rsidP="00146C6E">
      <w:pPr>
        <w:rPr>
          <w:rFonts w:eastAsiaTheme="minorHAnsi"/>
        </w:rPr>
      </w:pPr>
      <w:r w:rsidRPr="008148E3">
        <w:rPr>
          <w:rFonts w:eastAsiaTheme="minorHAnsi"/>
        </w:rPr>
        <w:t>This clinical policy has been developed by appropriately experienced and licensed health care professionals based on a review and consideration of currently available generally accepted standards of medical</w:t>
      </w:r>
      <w:r w:rsidRPr="00146C6E">
        <w:rPr>
          <w:rFonts w:eastAsiaTheme="minorHAnsi"/>
        </w:rPr>
        <w:t xml:space="preserve">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5BFF6B4D" w14:textId="77777777" w:rsidR="00DD6ADB" w:rsidRPr="00146C6E" w:rsidRDefault="00DD6ADB" w:rsidP="00146C6E">
      <w:pPr>
        <w:rPr>
          <w:rFonts w:eastAsiaTheme="minorHAnsi"/>
        </w:rPr>
      </w:pPr>
    </w:p>
    <w:p w14:paraId="70C44103"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33FEFA57" w14:textId="77777777" w:rsidR="00DD6ADB" w:rsidRPr="00146C6E" w:rsidRDefault="00DD6ADB" w:rsidP="00146C6E">
      <w:pPr>
        <w:rPr>
          <w:rFonts w:eastAsiaTheme="minorHAnsi"/>
        </w:rPr>
      </w:pPr>
    </w:p>
    <w:p w14:paraId="57D6A4F6" w14:textId="77777777" w:rsidR="00DD6ADB" w:rsidRPr="00146C6E" w:rsidRDefault="00DD6ADB" w:rsidP="00146C6E">
      <w:pPr>
        <w:rPr>
          <w:color w:val="002868"/>
        </w:rPr>
      </w:pPr>
      <w:r w:rsidRPr="00146C6E">
        <w:rPr>
          <w:rFonts w:eastAsiaTheme="minorHAnsi"/>
        </w:rPr>
        <w:t xml:space="preserve">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w:t>
      </w:r>
      <w:r w:rsidRPr="00146C6E">
        <w:rPr>
          <w:rFonts w:eastAsiaTheme="minorHAnsi"/>
        </w:rPr>
        <w:lastRenderedPageBreak/>
        <w:t>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60834489" w14:textId="77777777" w:rsidR="00DD6ADB" w:rsidRPr="00146C6E" w:rsidRDefault="00DD6ADB" w:rsidP="00146C6E">
      <w:pPr>
        <w:rPr>
          <w:rFonts w:eastAsiaTheme="minorHAnsi"/>
        </w:rPr>
      </w:pPr>
    </w:p>
    <w:p w14:paraId="26E92D70" w14:textId="2B25AA2C"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rPr>
          <w:rFonts w:eastAsiaTheme="minorHAnsi"/>
        </w:rPr>
        <w:t>care, and</w:t>
      </w:r>
      <w:proofErr w:type="gramEnd"/>
      <w:r w:rsidRPr="00146C6E">
        <w:rPr>
          <w:rFonts w:eastAsiaTheme="minorHAnsi"/>
        </w:rPr>
        <w:t xml:space="preserve"> are solely responsible for the medical advice and treatment of </w:t>
      </w:r>
      <w:r w:rsidR="0041728B">
        <w:rPr>
          <w:rFonts w:eastAsiaTheme="minorHAnsi"/>
        </w:rPr>
        <w:t>members/enrollees</w:t>
      </w:r>
      <w:r w:rsidRPr="00146C6E">
        <w:rPr>
          <w:rFonts w:eastAsiaTheme="minorHAnsi"/>
        </w:rPr>
        <w:t xml:space="preserve">. This clinical policy is not intended to recommend treatment for </w:t>
      </w:r>
      <w:r w:rsidR="0041728B">
        <w:rPr>
          <w:rFonts w:eastAsiaTheme="minorHAnsi"/>
        </w:rPr>
        <w:t>members/enrollees</w:t>
      </w:r>
      <w:r w:rsidRPr="00146C6E">
        <w:rPr>
          <w:rFonts w:eastAsiaTheme="minorHAnsi"/>
        </w:rPr>
        <w:t xml:space="preserve">. </w:t>
      </w:r>
      <w:r w:rsidR="0041728B">
        <w:rPr>
          <w:rFonts w:eastAsiaTheme="minorHAnsi"/>
        </w:rPr>
        <w:t>Members/enrollees</w:t>
      </w:r>
      <w:r w:rsidRPr="00146C6E">
        <w:rPr>
          <w:rFonts w:eastAsiaTheme="minorHAnsi"/>
        </w:rPr>
        <w:t xml:space="preserve"> should consult with their treating physician in connection with diagnosis and treatment decisions. </w:t>
      </w:r>
    </w:p>
    <w:p w14:paraId="5A80EA37" w14:textId="77777777" w:rsidR="00DD6ADB" w:rsidRPr="00146C6E" w:rsidRDefault="00DD6ADB" w:rsidP="00146C6E">
      <w:pPr>
        <w:rPr>
          <w:rFonts w:eastAsiaTheme="minorHAnsi"/>
        </w:rPr>
      </w:pPr>
    </w:p>
    <w:p w14:paraId="1EA63997" w14:textId="3483732B"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69FC2820" w14:textId="77777777" w:rsidR="00DD6ADB" w:rsidRPr="00146C6E" w:rsidRDefault="00DD6ADB" w:rsidP="00146C6E">
      <w:pPr>
        <w:rPr>
          <w:rFonts w:eastAsiaTheme="minorHAnsi"/>
        </w:rPr>
      </w:pPr>
    </w:p>
    <w:p w14:paraId="099C3E67" w14:textId="5A3FFF6A"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41728B">
        <w:rPr>
          <w:rFonts w:eastAsiaTheme="minorHAnsi"/>
        </w:rPr>
        <w:t>members/enrollees</w:t>
      </w:r>
      <w:r w:rsidRPr="00146C6E">
        <w:rPr>
          <w:rFonts w:eastAsiaTheme="minorHAnsi"/>
        </w:rPr>
        <w:t xml:space="preserve"> and their representatives are bound </w:t>
      </w:r>
      <w:proofErr w:type="gramStart"/>
      <w:r w:rsidRPr="00146C6E">
        <w:rPr>
          <w:rFonts w:eastAsiaTheme="minorHAnsi"/>
        </w:rPr>
        <w:t>to</w:t>
      </w:r>
      <w:proofErr w:type="gramEnd"/>
      <w:r w:rsidRPr="00146C6E">
        <w:rPr>
          <w:rFonts w:eastAsiaTheme="minorHAnsi"/>
        </w:rPr>
        <w:t xml:space="preserve"> the terms and conditions expressed herein through the terms of their contracts. Where no such contract exists, providers, </w:t>
      </w:r>
      <w:r w:rsidR="0041728B">
        <w:rPr>
          <w:rFonts w:eastAsiaTheme="minorHAnsi"/>
        </w:rPr>
        <w:t>members/enrollees</w:t>
      </w:r>
      <w:r w:rsidRPr="00146C6E">
        <w:rPr>
          <w:rFonts w:eastAsiaTheme="minorHAnsi"/>
        </w:rPr>
        <w:t xml:space="preserve"> and their representatives agree to be bound by such terms and conditions by providing services to </w:t>
      </w:r>
      <w:r w:rsidR="0041728B">
        <w:rPr>
          <w:rFonts w:eastAsiaTheme="minorHAnsi"/>
        </w:rPr>
        <w:t>members/enrollees</w:t>
      </w:r>
      <w:r w:rsidRPr="00146C6E">
        <w:rPr>
          <w:rFonts w:eastAsiaTheme="minorHAnsi"/>
        </w:rPr>
        <w:t xml:space="preserve"> and/or submitting claims for payment for such services.  </w:t>
      </w:r>
    </w:p>
    <w:p w14:paraId="4A12A2AD" w14:textId="77777777" w:rsidR="00DD6ADB" w:rsidRPr="00146C6E" w:rsidRDefault="00DD6ADB" w:rsidP="00146C6E">
      <w:pPr>
        <w:autoSpaceDE w:val="0"/>
        <w:autoSpaceDN w:val="0"/>
        <w:adjustRightInd w:val="0"/>
        <w:rPr>
          <w:rFonts w:eastAsiaTheme="minorHAnsi"/>
          <w:color w:val="000000"/>
        </w:rPr>
      </w:pPr>
    </w:p>
    <w:p w14:paraId="47F79599" w14:textId="775DF9CF"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41728B">
        <w:rPr>
          <w:rFonts w:eastAsiaTheme="minorHAnsi"/>
          <w:b/>
          <w:color w:val="000000"/>
        </w:rPr>
        <w:t>members/enrollees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0032E4C1" w14:textId="77777777" w:rsidR="00DD6ADB" w:rsidRPr="00146C6E" w:rsidRDefault="00DD6ADB" w:rsidP="00146C6E">
      <w:pPr>
        <w:rPr>
          <w:rFonts w:eastAsiaTheme="minorHAnsi"/>
        </w:rPr>
      </w:pPr>
    </w:p>
    <w:p w14:paraId="3B7E6F3E" w14:textId="5FCC7D53"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41728B">
        <w:rPr>
          <w:rFonts w:eastAsiaTheme="minorHAnsi"/>
          <w:b/>
          <w:bCs/>
          <w:color w:val="000000"/>
        </w:rPr>
        <w:t>members/enrollees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24"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7C7E8107" w14:textId="77777777" w:rsidR="00875924" w:rsidRPr="00146C6E" w:rsidRDefault="00875924" w:rsidP="00146C6E">
      <w:pPr>
        <w:rPr>
          <w:iCs/>
        </w:rPr>
      </w:pPr>
    </w:p>
    <w:p w14:paraId="1C28DA2A" w14:textId="24C6F1B3" w:rsidR="00C75BD4" w:rsidRPr="00146C6E" w:rsidRDefault="00CB63DD" w:rsidP="00146C6E">
      <w:pPr>
        <w:rPr>
          <w:iCs/>
        </w:rPr>
      </w:pPr>
      <w:r>
        <w:rPr>
          <w:iCs/>
        </w:rPr>
        <w:t>©2018</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66463108" w14:textId="77777777" w:rsidR="00C75BD4" w:rsidRDefault="00C75BD4" w:rsidP="00AF5490"/>
    <w:sectPr w:rsidR="00C75BD4" w:rsidSect="0037456A">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CEE0" w14:textId="77777777" w:rsidR="0059576C" w:rsidRDefault="0059576C">
      <w:r>
        <w:separator/>
      </w:r>
    </w:p>
  </w:endnote>
  <w:endnote w:type="continuationSeparator" w:id="0">
    <w:p w14:paraId="039275A7" w14:textId="77777777" w:rsidR="0059576C" w:rsidRDefault="0059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56E3" w14:textId="77777777" w:rsidR="007B7D97" w:rsidRDefault="007B7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AA38" w14:textId="56C26BFB"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902F9E">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902F9E">
      <w:rPr>
        <w:b/>
        <w:bCs/>
        <w:noProof/>
      </w:rPr>
      <w:t>6</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A1D3" w14:textId="4C72AAA2" w:rsidR="002C6AAB" w:rsidRDefault="002C6AAB" w:rsidP="002C6AAB">
    <w:pPr>
      <w:pStyle w:val="Footer"/>
      <w:jc w:val="center"/>
    </w:pPr>
    <w:r>
      <w:t xml:space="preserve">Page </w:t>
    </w:r>
    <w:r>
      <w:fldChar w:fldCharType="begin"/>
    </w:r>
    <w:r>
      <w:instrText xml:space="preserve"> PAGE   \* MERGEFORMAT </w:instrText>
    </w:r>
    <w:r>
      <w:fldChar w:fldCharType="separate"/>
    </w:r>
    <w:r w:rsidR="00902F9E">
      <w:rPr>
        <w:noProof/>
      </w:rPr>
      <w:t>1</w:t>
    </w:r>
    <w:r>
      <w:fldChar w:fldCharType="end"/>
    </w:r>
    <w:r>
      <w:t xml:space="preserve"> of </w:t>
    </w:r>
    <w:r w:rsidR="009D6060">
      <w:rPr>
        <w:noProof/>
      </w:rPr>
      <w:fldChar w:fldCharType="begin"/>
    </w:r>
    <w:r w:rsidR="009D6060">
      <w:rPr>
        <w:noProof/>
      </w:rPr>
      <w:instrText xml:space="preserve"> NUMPAGES   \* MERGEFORMAT </w:instrText>
    </w:r>
    <w:r w:rsidR="009D6060">
      <w:rPr>
        <w:noProof/>
      </w:rPr>
      <w:fldChar w:fldCharType="separate"/>
    </w:r>
    <w:r w:rsidR="00902F9E">
      <w:rPr>
        <w:noProof/>
      </w:rPr>
      <w:t>6</w:t>
    </w:r>
    <w:r w:rsidR="009D60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EAAF" w14:textId="77777777" w:rsidR="0059576C" w:rsidRDefault="0059576C">
      <w:r>
        <w:separator/>
      </w:r>
    </w:p>
  </w:footnote>
  <w:footnote w:type="continuationSeparator" w:id="0">
    <w:p w14:paraId="6079AD2D" w14:textId="77777777" w:rsidR="0059576C" w:rsidRDefault="00595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35E1" w14:textId="77777777" w:rsidR="007B7D97" w:rsidRDefault="007B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B3D2"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4ABE6A01" wp14:editId="05F573F8">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13877FB8" w14:textId="319AC3A9" w:rsidR="00DD025A" w:rsidRPr="00B777AF" w:rsidRDefault="00BA35CB" w:rsidP="00B777AF">
    <w:pPr>
      <w:rPr>
        <w:color w:val="00548C"/>
      </w:rPr>
    </w:pPr>
    <w:r>
      <w:rPr>
        <w:rFonts w:ascii="Times New Roman Bold" w:hAnsi="Times New Roman Bold"/>
        <w:b/>
        <w:bCs/>
        <w:color w:val="00548C"/>
      </w:rPr>
      <w:t>Neuromuscular Electrical Stimulation (NMES)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3D14" w14:textId="77777777" w:rsidR="009135E0" w:rsidRDefault="00A20F73" w:rsidP="00B777AF">
    <w:pPr>
      <w:pStyle w:val="Header"/>
      <w:jc w:val="right"/>
    </w:pPr>
    <w:r>
      <w:rPr>
        <w:noProof/>
      </w:rPr>
      <w:drawing>
        <wp:inline distT="0" distB="0" distL="0" distR="0" wp14:anchorId="346EAF23" wp14:editId="1541947B">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36C"/>
    <w:multiLevelType w:val="hybridMultilevel"/>
    <w:tmpl w:val="9EC44AAA"/>
    <w:lvl w:ilvl="0" w:tplc="EE667B12">
      <w:start w:val="1"/>
      <w:numFmt w:val="decimal"/>
      <w:lvlText w:val="%1."/>
      <w:lvlJc w:val="left"/>
      <w:pPr>
        <w:ind w:left="360" w:hanging="360"/>
      </w:pPr>
      <w:rPr>
        <w:rFonts w:ascii="Times New Roman" w:hAnsi="Times New Roman" w:cs="Times New Roman" w:hint="default"/>
        <w:b w:val="0"/>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920162"/>
    <w:multiLevelType w:val="hybridMultilevel"/>
    <w:tmpl w:val="94D077C4"/>
    <w:lvl w:ilvl="0" w:tplc="0E40121E">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274D69"/>
    <w:multiLevelType w:val="hybridMultilevel"/>
    <w:tmpl w:val="6B5AB728"/>
    <w:lvl w:ilvl="0" w:tplc="32D6CD3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D66EB"/>
    <w:multiLevelType w:val="hybridMultilevel"/>
    <w:tmpl w:val="03B232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C5227"/>
    <w:multiLevelType w:val="hybridMultilevel"/>
    <w:tmpl w:val="0EDC5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B023E"/>
    <w:multiLevelType w:val="hybridMultilevel"/>
    <w:tmpl w:val="6AA8407E"/>
    <w:lvl w:ilvl="0" w:tplc="32D6CD38">
      <w:start w:val="1"/>
      <w:numFmt w:val="bullet"/>
      <w:lvlText w:val=""/>
      <w:lvlJc w:val="left"/>
      <w:pPr>
        <w:tabs>
          <w:tab w:val="num" w:pos="1440"/>
        </w:tabs>
        <w:ind w:left="1440" w:hanging="720"/>
      </w:pPr>
      <w:rPr>
        <w:rFonts w:ascii="Symbol" w:hAnsi="Symbo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389207B7"/>
    <w:multiLevelType w:val="hybridMultilevel"/>
    <w:tmpl w:val="B2C48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54748"/>
    <w:multiLevelType w:val="hybridMultilevel"/>
    <w:tmpl w:val="1C94D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531454"/>
    <w:multiLevelType w:val="hybridMultilevel"/>
    <w:tmpl w:val="F8DCD640"/>
    <w:lvl w:ilvl="0" w:tplc="5658E2E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8B1A41"/>
    <w:multiLevelType w:val="hybridMultilevel"/>
    <w:tmpl w:val="C08E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D1E3D0A"/>
    <w:multiLevelType w:val="hybridMultilevel"/>
    <w:tmpl w:val="D9CA9EC0"/>
    <w:lvl w:ilvl="0" w:tplc="6BAC0802">
      <w:start w:val="1"/>
      <w:numFmt w:val="upperRoman"/>
      <w:lvlText w:val="%1."/>
      <w:lvlJc w:val="left"/>
      <w:pPr>
        <w:ind w:left="360" w:hanging="360"/>
      </w:pPr>
      <w:rPr>
        <w:rFonts w:hint="default"/>
        <w:b/>
        <w:i w:val="0"/>
      </w:rPr>
    </w:lvl>
    <w:lvl w:ilvl="1" w:tplc="C3229122">
      <w:start w:val="1"/>
      <w:numFmt w:val="upperLetter"/>
      <w:lvlText w:val="%2."/>
      <w:lvlJc w:val="left"/>
      <w:pPr>
        <w:ind w:left="720" w:hanging="360"/>
      </w:pPr>
      <w:rPr>
        <w:b w:val="0"/>
      </w:rPr>
    </w:lvl>
    <w:lvl w:ilvl="2" w:tplc="0409000F">
      <w:start w:val="1"/>
      <w:numFmt w:val="decimal"/>
      <w:lvlText w:val="%3."/>
      <w:lvlJc w:val="left"/>
      <w:pPr>
        <w:ind w:left="1800" w:hanging="180"/>
      </w:pPr>
    </w:lvl>
    <w:lvl w:ilvl="3" w:tplc="04090019">
      <w:start w:val="1"/>
      <w:numFmt w:val="lowerLetter"/>
      <w:lvlText w:val="%4."/>
      <w:lvlJc w:val="left"/>
      <w:pPr>
        <w:ind w:left="2520" w:hanging="360"/>
      </w:pPr>
    </w:lvl>
    <w:lvl w:ilvl="4" w:tplc="58AADE0C">
      <w:start w:val="1"/>
      <w:numFmt w:val="lowerRoman"/>
      <w:lvlText w:val="%5."/>
      <w:lvlJc w:val="left"/>
      <w:pPr>
        <w:ind w:left="3240" w:hanging="360"/>
      </w:pPr>
      <w:rPr>
        <w:rFonts w:hint="default"/>
        <w:sz w:val="20"/>
      </w:rPr>
    </w:lvl>
    <w:lvl w:ilvl="5" w:tplc="04090017">
      <w:start w:val="1"/>
      <w:numFmt w:val="lowerLetter"/>
      <w:lvlText w:val="%6)"/>
      <w:lvlJc w:val="lef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3B18F3"/>
    <w:multiLevelType w:val="hybridMultilevel"/>
    <w:tmpl w:val="0D5CEE2E"/>
    <w:lvl w:ilvl="0" w:tplc="0409000F">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403993498">
    <w:abstractNumId w:val="30"/>
  </w:num>
  <w:num w:numId="2" w16cid:durableId="1950697121">
    <w:abstractNumId w:val="1"/>
  </w:num>
  <w:num w:numId="3" w16cid:durableId="1830293705">
    <w:abstractNumId w:val="13"/>
  </w:num>
  <w:num w:numId="4" w16cid:durableId="1906722800">
    <w:abstractNumId w:val="16"/>
  </w:num>
  <w:num w:numId="5" w16cid:durableId="1407069982">
    <w:abstractNumId w:val="18"/>
  </w:num>
  <w:num w:numId="6" w16cid:durableId="558592112">
    <w:abstractNumId w:val="25"/>
  </w:num>
  <w:num w:numId="7" w16cid:durableId="918246576">
    <w:abstractNumId w:val="26"/>
  </w:num>
  <w:num w:numId="8" w16cid:durableId="16278114">
    <w:abstractNumId w:val="2"/>
  </w:num>
  <w:num w:numId="9" w16cid:durableId="1070150850">
    <w:abstractNumId w:val="21"/>
  </w:num>
  <w:num w:numId="10" w16cid:durableId="359278839">
    <w:abstractNumId w:val="10"/>
  </w:num>
  <w:num w:numId="11" w16cid:durableId="416949251">
    <w:abstractNumId w:val="28"/>
  </w:num>
  <w:num w:numId="12" w16cid:durableId="1040670161">
    <w:abstractNumId w:val="15"/>
  </w:num>
  <w:num w:numId="13" w16cid:durableId="198014115">
    <w:abstractNumId w:val="14"/>
  </w:num>
  <w:num w:numId="14" w16cid:durableId="819738086">
    <w:abstractNumId w:val="7"/>
  </w:num>
  <w:num w:numId="15" w16cid:durableId="1994484369">
    <w:abstractNumId w:val="11"/>
  </w:num>
  <w:num w:numId="16" w16cid:durableId="1440876092">
    <w:abstractNumId w:val="27"/>
  </w:num>
  <w:num w:numId="17" w16cid:durableId="1717075416">
    <w:abstractNumId w:val="22"/>
  </w:num>
  <w:num w:numId="18" w16cid:durableId="271016918">
    <w:abstractNumId w:val="19"/>
  </w:num>
  <w:num w:numId="19" w16cid:durableId="642200522">
    <w:abstractNumId w:val="9"/>
  </w:num>
  <w:num w:numId="20" w16cid:durableId="1698652645">
    <w:abstractNumId w:val="3"/>
  </w:num>
  <w:num w:numId="21" w16cid:durableId="65886609">
    <w:abstractNumId w:val="24"/>
  </w:num>
  <w:num w:numId="22" w16cid:durableId="2135058397">
    <w:abstractNumId w:val="5"/>
  </w:num>
  <w:num w:numId="23" w16cid:durableId="269245328">
    <w:abstractNumId w:val="8"/>
  </w:num>
  <w:num w:numId="24" w16cid:durableId="1699970766">
    <w:abstractNumId w:val="6"/>
  </w:num>
  <w:num w:numId="25" w16cid:durableId="673994567">
    <w:abstractNumId w:val="29"/>
  </w:num>
  <w:num w:numId="26" w16cid:durableId="1254896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6352240">
    <w:abstractNumId w:val="23"/>
  </w:num>
  <w:num w:numId="28" w16cid:durableId="953903421">
    <w:abstractNumId w:val="12"/>
  </w:num>
  <w:num w:numId="29" w16cid:durableId="656614757">
    <w:abstractNumId w:val="17"/>
  </w:num>
  <w:num w:numId="30" w16cid:durableId="151067416">
    <w:abstractNumId w:val="0"/>
  </w:num>
  <w:num w:numId="31" w16cid:durableId="5701155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E9"/>
    <w:rsid w:val="00001049"/>
    <w:rsid w:val="00011E0D"/>
    <w:rsid w:val="0002728C"/>
    <w:rsid w:val="00032D3F"/>
    <w:rsid w:val="00034407"/>
    <w:rsid w:val="00034E0D"/>
    <w:rsid w:val="00035CC8"/>
    <w:rsid w:val="000365C1"/>
    <w:rsid w:val="0003702F"/>
    <w:rsid w:val="0004586E"/>
    <w:rsid w:val="000465DE"/>
    <w:rsid w:val="0004733E"/>
    <w:rsid w:val="00060509"/>
    <w:rsid w:val="00061A3F"/>
    <w:rsid w:val="000622A9"/>
    <w:rsid w:val="00075FD9"/>
    <w:rsid w:val="000821A0"/>
    <w:rsid w:val="00082E5F"/>
    <w:rsid w:val="00083740"/>
    <w:rsid w:val="0008737B"/>
    <w:rsid w:val="000903DA"/>
    <w:rsid w:val="00094136"/>
    <w:rsid w:val="00097C17"/>
    <w:rsid w:val="000A2407"/>
    <w:rsid w:val="000A70A2"/>
    <w:rsid w:val="000B115E"/>
    <w:rsid w:val="000E1AC0"/>
    <w:rsid w:val="000E4391"/>
    <w:rsid w:val="000F0A08"/>
    <w:rsid w:val="000F10C2"/>
    <w:rsid w:val="001041ED"/>
    <w:rsid w:val="001148A8"/>
    <w:rsid w:val="0012627A"/>
    <w:rsid w:val="001267E5"/>
    <w:rsid w:val="00126B21"/>
    <w:rsid w:val="00127623"/>
    <w:rsid w:val="001323D0"/>
    <w:rsid w:val="0013540C"/>
    <w:rsid w:val="00140550"/>
    <w:rsid w:val="00142B4D"/>
    <w:rsid w:val="00142BBE"/>
    <w:rsid w:val="0014316D"/>
    <w:rsid w:val="0014521B"/>
    <w:rsid w:val="00146590"/>
    <w:rsid w:val="00146C6E"/>
    <w:rsid w:val="00154CB9"/>
    <w:rsid w:val="001555FC"/>
    <w:rsid w:val="00166AD6"/>
    <w:rsid w:val="00170B14"/>
    <w:rsid w:val="00175404"/>
    <w:rsid w:val="00175D3A"/>
    <w:rsid w:val="001774E5"/>
    <w:rsid w:val="00180BC1"/>
    <w:rsid w:val="001818D7"/>
    <w:rsid w:val="00181E40"/>
    <w:rsid w:val="00184974"/>
    <w:rsid w:val="00184C26"/>
    <w:rsid w:val="00185104"/>
    <w:rsid w:val="00187615"/>
    <w:rsid w:val="00195F3D"/>
    <w:rsid w:val="0019612F"/>
    <w:rsid w:val="001962BE"/>
    <w:rsid w:val="00196689"/>
    <w:rsid w:val="00196935"/>
    <w:rsid w:val="00196DD9"/>
    <w:rsid w:val="0019746F"/>
    <w:rsid w:val="001A18D9"/>
    <w:rsid w:val="001A2D7A"/>
    <w:rsid w:val="001A787D"/>
    <w:rsid w:val="001B0C00"/>
    <w:rsid w:val="001B70A1"/>
    <w:rsid w:val="001D0D34"/>
    <w:rsid w:val="001D70D4"/>
    <w:rsid w:val="001D770B"/>
    <w:rsid w:val="001E7D12"/>
    <w:rsid w:val="001F46BD"/>
    <w:rsid w:val="001F47F1"/>
    <w:rsid w:val="00202094"/>
    <w:rsid w:val="0020675F"/>
    <w:rsid w:val="0020730A"/>
    <w:rsid w:val="00210E1C"/>
    <w:rsid w:val="00220736"/>
    <w:rsid w:val="002207BE"/>
    <w:rsid w:val="00230FE4"/>
    <w:rsid w:val="002317CA"/>
    <w:rsid w:val="00233651"/>
    <w:rsid w:val="00236B5C"/>
    <w:rsid w:val="00236F34"/>
    <w:rsid w:val="0024726F"/>
    <w:rsid w:val="00250839"/>
    <w:rsid w:val="00254020"/>
    <w:rsid w:val="00254367"/>
    <w:rsid w:val="0025452A"/>
    <w:rsid w:val="00256FA3"/>
    <w:rsid w:val="00261E43"/>
    <w:rsid w:val="00263712"/>
    <w:rsid w:val="00270D0F"/>
    <w:rsid w:val="002808E7"/>
    <w:rsid w:val="00284083"/>
    <w:rsid w:val="00285997"/>
    <w:rsid w:val="002A39EE"/>
    <w:rsid w:val="002A3E72"/>
    <w:rsid w:val="002A7030"/>
    <w:rsid w:val="002B0582"/>
    <w:rsid w:val="002B5137"/>
    <w:rsid w:val="002B5173"/>
    <w:rsid w:val="002C5BD4"/>
    <w:rsid w:val="002C6AAB"/>
    <w:rsid w:val="002D019A"/>
    <w:rsid w:val="002D5726"/>
    <w:rsid w:val="002E48E7"/>
    <w:rsid w:val="002E5306"/>
    <w:rsid w:val="002F0433"/>
    <w:rsid w:val="003140D6"/>
    <w:rsid w:val="00315149"/>
    <w:rsid w:val="00315505"/>
    <w:rsid w:val="003221AD"/>
    <w:rsid w:val="00324D21"/>
    <w:rsid w:val="00336E37"/>
    <w:rsid w:val="003475E2"/>
    <w:rsid w:val="00350F22"/>
    <w:rsid w:val="00351FD2"/>
    <w:rsid w:val="00363B9D"/>
    <w:rsid w:val="00364AE9"/>
    <w:rsid w:val="00372845"/>
    <w:rsid w:val="0037456A"/>
    <w:rsid w:val="003748B3"/>
    <w:rsid w:val="003840CC"/>
    <w:rsid w:val="003A55EE"/>
    <w:rsid w:val="003B2AA3"/>
    <w:rsid w:val="003C1ADD"/>
    <w:rsid w:val="003C2556"/>
    <w:rsid w:val="003C40AE"/>
    <w:rsid w:val="003D7BE7"/>
    <w:rsid w:val="003E038F"/>
    <w:rsid w:val="003E1012"/>
    <w:rsid w:val="003E3C95"/>
    <w:rsid w:val="003F3D44"/>
    <w:rsid w:val="004027CC"/>
    <w:rsid w:val="00403637"/>
    <w:rsid w:val="00414832"/>
    <w:rsid w:val="00415560"/>
    <w:rsid w:val="0041728B"/>
    <w:rsid w:val="00417E9D"/>
    <w:rsid w:val="00435C33"/>
    <w:rsid w:val="004364E0"/>
    <w:rsid w:val="00440DD0"/>
    <w:rsid w:val="00464FE2"/>
    <w:rsid w:val="00467883"/>
    <w:rsid w:val="0047007B"/>
    <w:rsid w:val="00472C6C"/>
    <w:rsid w:val="00480C09"/>
    <w:rsid w:val="00482C33"/>
    <w:rsid w:val="004831F2"/>
    <w:rsid w:val="00483557"/>
    <w:rsid w:val="0048413A"/>
    <w:rsid w:val="00484356"/>
    <w:rsid w:val="00491291"/>
    <w:rsid w:val="00493710"/>
    <w:rsid w:val="00496BCF"/>
    <w:rsid w:val="00497AED"/>
    <w:rsid w:val="004A3D46"/>
    <w:rsid w:val="004B01D2"/>
    <w:rsid w:val="004B33BC"/>
    <w:rsid w:val="004B7658"/>
    <w:rsid w:val="004C0FF4"/>
    <w:rsid w:val="004C18F4"/>
    <w:rsid w:val="004C2DD5"/>
    <w:rsid w:val="004C34B4"/>
    <w:rsid w:val="004C7108"/>
    <w:rsid w:val="004D7F4B"/>
    <w:rsid w:val="004E0B99"/>
    <w:rsid w:val="004E1403"/>
    <w:rsid w:val="004E4D7C"/>
    <w:rsid w:val="004F6394"/>
    <w:rsid w:val="00505830"/>
    <w:rsid w:val="005103B8"/>
    <w:rsid w:val="00511021"/>
    <w:rsid w:val="00520B0A"/>
    <w:rsid w:val="005244F7"/>
    <w:rsid w:val="005401DF"/>
    <w:rsid w:val="0054184F"/>
    <w:rsid w:val="005423D4"/>
    <w:rsid w:val="005537B0"/>
    <w:rsid w:val="00554D4B"/>
    <w:rsid w:val="00554E7B"/>
    <w:rsid w:val="005776FD"/>
    <w:rsid w:val="00580D2A"/>
    <w:rsid w:val="0058241E"/>
    <w:rsid w:val="00583376"/>
    <w:rsid w:val="00583C88"/>
    <w:rsid w:val="00583C96"/>
    <w:rsid w:val="0059576C"/>
    <w:rsid w:val="0059690F"/>
    <w:rsid w:val="005A5E30"/>
    <w:rsid w:val="005B1599"/>
    <w:rsid w:val="005C17DF"/>
    <w:rsid w:val="005C2A9B"/>
    <w:rsid w:val="005C3607"/>
    <w:rsid w:val="005D009F"/>
    <w:rsid w:val="005D5146"/>
    <w:rsid w:val="005D6904"/>
    <w:rsid w:val="005D7943"/>
    <w:rsid w:val="005D7B81"/>
    <w:rsid w:val="005E09D9"/>
    <w:rsid w:val="005E16F4"/>
    <w:rsid w:val="005E411E"/>
    <w:rsid w:val="005E5B8F"/>
    <w:rsid w:val="005F0394"/>
    <w:rsid w:val="005F051C"/>
    <w:rsid w:val="005F1D67"/>
    <w:rsid w:val="00605CE4"/>
    <w:rsid w:val="00607558"/>
    <w:rsid w:val="006117A6"/>
    <w:rsid w:val="00624BF5"/>
    <w:rsid w:val="00632F5B"/>
    <w:rsid w:val="006428EC"/>
    <w:rsid w:val="006474BB"/>
    <w:rsid w:val="00647662"/>
    <w:rsid w:val="00650AAF"/>
    <w:rsid w:val="00657AF1"/>
    <w:rsid w:val="006664E9"/>
    <w:rsid w:val="0066717B"/>
    <w:rsid w:val="006824AC"/>
    <w:rsid w:val="00697576"/>
    <w:rsid w:val="006A5EFB"/>
    <w:rsid w:val="006B3046"/>
    <w:rsid w:val="006C74DF"/>
    <w:rsid w:val="006D418B"/>
    <w:rsid w:val="006E2B99"/>
    <w:rsid w:val="006E59D6"/>
    <w:rsid w:val="006E600D"/>
    <w:rsid w:val="006F14E8"/>
    <w:rsid w:val="006F3DC8"/>
    <w:rsid w:val="006F4563"/>
    <w:rsid w:val="006F4D70"/>
    <w:rsid w:val="007042D0"/>
    <w:rsid w:val="0071475D"/>
    <w:rsid w:val="007163E2"/>
    <w:rsid w:val="0072179F"/>
    <w:rsid w:val="007226BD"/>
    <w:rsid w:val="00744250"/>
    <w:rsid w:val="00752B60"/>
    <w:rsid w:val="0075387A"/>
    <w:rsid w:val="007538B3"/>
    <w:rsid w:val="00772335"/>
    <w:rsid w:val="00772843"/>
    <w:rsid w:val="007764CE"/>
    <w:rsid w:val="007810F7"/>
    <w:rsid w:val="00783BE7"/>
    <w:rsid w:val="00796195"/>
    <w:rsid w:val="007A0BCC"/>
    <w:rsid w:val="007A7447"/>
    <w:rsid w:val="007B07AE"/>
    <w:rsid w:val="007B1B4A"/>
    <w:rsid w:val="007B50D0"/>
    <w:rsid w:val="007B7B27"/>
    <w:rsid w:val="007B7BE7"/>
    <w:rsid w:val="007B7D97"/>
    <w:rsid w:val="007C614A"/>
    <w:rsid w:val="007D4801"/>
    <w:rsid w:val="007D7F10"/>
    <w:rsid w:val="007E0EAE"/>
    <w:rsid w:val="007E5AE4"/>
    <w:rsid w:val="007F1F19"/>
    <w:rsid w:val="007F4857"/>
    <w:rsid w:val="008035A2"/>
    <w:rsid w:val="0080740A"/>
    <w:rsid w:val="00807D1D"/>
    <w:rsid w:val="008148E3"/>
    <w:rsid w:val="00824248"/>
    <w:rsid w:val="00831EEB"/>
    <w:rsid w:val="00832904"/>
    <w:rsid w:val="00836D58"/>
    <w:rsid w:val="008513D0"/>
    <w:rsid w:val="00857C10"/>
    <w:rsid w:val="00865EA8"/>
    <w:rsid w:val="00871799"/>
    <w:rsid w:val="00871E80"/>
    <w:rsid w:val="00875924"/>
    <w:rsid w:val="00875C29"/>
    <w:rsid w:val="00877EC7"/>
    <w:rsid w:val="00880F47"/>
    <w:rsid w:val="008848F5"/>
    <w:rsid w:val="00896E94"/>
    <w:rsid w:val="008A49DB"/>
    <w:rsid w:val="008B0705"/>
    <w:rsid w:val="008B0DA8"/>
    <w:rsid w:val="008B63E2"/>
    <w:rsid w:val="008C22A1"/>
    <w:rsid w:val="008C66B3"/>
    <w:rsid w:val="008C6B3A"/>
    <w:rsid w:val="008C71B0"/>
    <w:rsid w:val="008C73D6"/>
    <w:rsid w:val="008E1FAE"/>
    <w:rsid w:val="008F4EFB"/>
    <w:rsid w:val="00902C9B"/>
    <w:rsid w:val="00902F9E"/>
    <w:rsid w:val="0090437C"/>
    <w:rsid w:val="009135E0"/>
    <w:rsid w:val="00915CA4"/>
    <w:rsid w:val="009201C8"/>
    <w:rsid w:val="0092341F"/>
    <w:rsid w:val="009252C3"/>
    <w:rsid w:val="009257FB"/>
    <w:rsid w:val="00950820"/>
    <w:rsid w:val="009560F1"/>
    <w:rsid w:val="00961071"/>
    <w:rsid w:val="00963062"/>
    <w:rsid w:val="00965F05"/>
    <w:rsid w:val="00966FAC"/>
    <w:rsid w:val="009735FA"/>
    <w:rsid w:val="00977ECA"/>
    <w:rsid w:val="00982180"/>
    <w:rsid w:val="009928B2"/>
    <w:rsid w:val="0099482E"/>
    <w:rsid w:val="009B0978"/>
    <w:rsid w:val="009C61B2"/>
    <w:rsid w:val="009C7D30"/>
    <w:rsid w:val="009D02E7"/>
    <w:rsid w:val="009D09EE"/>
    <w:rsid w:val="009D3F4C"/>
    <w:rsid w:val="009D4F68"/>
    <w:rsid w:val="009D5928"/>
    <w:rsid w:val="009D5EBA"/>
    <w:rsid w:val="009D6060"/>
    <w:rsid w:val="009E5208"/>
    <w:rsid w:val="009E5C0D"/>
    <w:rsid w:val="009E6F29"/>
    <w:rsid w:val="009F43D9"/>
    <w:rsid w:val="009F53C9"/>
    <w:rsid w:val="009F7111"/>
    <w:rsid w:val="00A00BE2"/>
    <w:rsid w:val="00A075F1"/>
    <w:rsid w:val="00A11C7D"/>
    <w:rsid w:val="00A20F73"/>
    <w:rsid w:val="00A225DE"/>
    <w:rsid w:val="00A25C57"/>
    <w:rsid w:val="00A2722F"/>
    <w:rsid w:val="00A31BE0"/>
    <w:rsid w:val="00A41969"/>
    <w:rsid w:val="00A523B8"/>
    <w:rsid w:val="00A5391B"/>
    <w:rsid w:val="00A60413"/>
    <w:rsid w:val="00A73AA4"/>
    <w:rsid w:val="00A76700"/>
    <w:rsid w:val="00A81023"/>
    <w:rsid w:val="00A83658"/>
    <w:rsid w:val="00A85489"/>
    <w:rsid w:val="00A87B1F"/>
    <w:rsid w:val="00A90884"/>
    <w:rsid w:val="00A92871"/>
    <w:rsid w:val="00A94F20"/>
    <w:rsid w:val="00AA0F9F"/>
    <w:rsid w:val="00AA336E"/>
    <w:rsid w:val="00AA428E"/>
    <w:rsid w:val="00AC50C2"/>
    <w:rsid w:val="00AC60DF"/>
    <w:rsid w:val="00AD0685"/>
    <w:rsid w:val="00AD1AA6"/>
    <w:rsid w:val="00AD3361"/>
    <w:rsid w:val="00AD446F"/>
    <w:rsid w:val="00AE61BF"/>
    <w:rsid w:val="00AE79FF"/>
    <w:rsid w:val="00AF1F2A"/>
    <w:rsid w:val="00AF23CA"/>
    <w:rsid w:val="00AF2A31"/>
    <w:rsid w:val="00AF30EF"/>
    <w:rsid w:val="00AF3A69"/>
    <w:rsid w:val="00AF3B3E"/>
    <w:rsid w:val="00AF4482"/>
    <w:rsid w:val="00AF5490"/>
    <w:rsid w:val="00AF64E8"/>
    <w:rsid w:val="00AF676A"/>
    <w:rsid w:val="00B05775"/>
    <w:rsid w:val="00B0600F"/>
    <w:rsid w:val="00B06023"/>
    <w:rsid w:val="00B22083"/>
    <w:rsid w:val="00B25BC8"/>
    <w:rsid w:val="00B349FA"/>
    <w:rsid w:val="00B4633B"/>
    <w:rsid w:val="00B479AB"/>
    <w:rsid w:val="00B61783"/>
    <w:rsid w:val="00B637F1"/>
    <w:rsid w:val="00B64986"/>
    <w:rsid w:val="00B74939"/>
    <w:rsid w:val="00B777AF"/>
    <w:rsid w:val="00B8063A"/>
    <w:rsid w:val="00B81789"/>
    <w:rsid w:val="00B82922"/>
    <w:rsid w:val="00B839D0"/>
    <w:rsid w:val="00B857A5"/>
    <w:rsid w:val="00B92933"/>
    <w:rsid w:val="00B92DF1"/>
    <w:rsid w:val="00BA1FCA"/>
    <w:rsid w:val="00BA35CB"/>
    <w:rsid w:val="00BC01ED"/>
    <w:rsid w:val="00BC05BE"/>
    <w:rsid w:val="00BC206B"/>
    <w:rsid w:val="00BD1410"/>
    <w:rsid w:val="00BD1743"/>
    <w:rsid w:val="00BD35C1"/>
    <w:rsid w:val="00BD6454"/>
    <w:rsid w:val="00BE083A"/>
    <w:rsid w:val="00BF4150"/>
    <w:rsid w:val="00C01AA6"/>
    <w:rsid w:val="00C06257"/>
    <w:rsid w:val="00C076D6"/>
    <w:rsid w:val="00C079B0"/>
    <w:rsid w:val="00C14250"/>
    <w:rsid w:val="00C16FE1"/>
    <w:rsid w:val="00C2297C"/>
    <w:rsid w:val="00C304EB"/>
    <w:rsid w:val="00C42EB9"/>
    <w:rsid w:val="00C4450A"/>
    <w:rsid w:val="00C46DC8"/>
    <w:rsid w:val="00C6188E"/>
    <w:rsid w:val="00C640C4"/>
    <w:rsid w:val="00C64BB4"/>
    <w:rsid w:val="00C65F9C"/>
    <w:rsid w:val="00C668C2"/>
    <w:rsid w:val="00C73CF5"/>
    <w:rsid w:val="00C75BD4"/>
    <w:rsid w:val="00C85141"/>
    <w:rsid w:val="00C85A04"/>
    <w:rsid w:val="00C90250"/>
    <w:rsid w:val="00C96847"/>
    <w:rsid w:val="00CA1D2F"/>
    <w:rsid w:val="00CA53B9"/>
    <w:rsid w:val="00CA5C08"/>
    <w:rsid w:val="00CA63DF"/>
    <w:rsid w:val="00CB63DD"/>
    <w:rsid w:val="00CC7E90"/>
    <w:rsid w:val="00CE7837"/>
    <w:rsid w:val="00CF2624"/>
    <w:rsid w:val="00CF31F0"/>
    <w:rsid w:val="00CF6878"/>
    <w:rsid w:val="00D00C94"/>
    <w:rsid w:val="00D05A02"/>
    <w:rsid w:val="00D12316"/>
    <w:rsid w:val="00D1344E"/>
    <w:rsid w:val="00D13E03"/>
    <w:rsid w:val="00D14526"/>
    <w:rsid w:val="00D17353"/>
    <w:rsid w:val="00D26632"/>
    <w:rsid w:val="00D30778"/>
    <w:rsid w:val="00D36448"/>
    <w:rsid w:val="00D432C3"/>
    <w:rsid w:val="00D5306A"/>
    <w:rsid w:val="00D53188"/>
    <w:rsid w:val="00D574CA"/>
    <w:rsid w:val="00D71BC4"/>
    <w:rsid w:val="00D720DB"/>
    <w:rsid w:val="00D77252"/>
    <w:rsid w:val="00D85A9D"/>
    <w:rsid w:val="00D91938"/>
    <w:rsid w:val="00D94213"/>
    <w:rsid w:val="00D96753"/>
    <w:rsid w:val="00DB1DE9"/>
    <w:rsid w:val="00DB3B74"/>
    <w:rsid w:val="00DB7073"/>
    <w:rsid w:val="00DC2DFB"/>
    <w:rsid w:val="00DC601D"/>
    <w:rsid w:val="00DD025A"/>
    <w:rsid w:val="00DD6ADB"/>
    <w:rsid w:val="00DD7D7A"/>
    <w:rsid w:val="00DE18E2"/>
    <w:rsid w:val="00DE536F"/>
    <w:rsid w:val="00DF2304"/>
    <w:rsid w:val="00E05052"/>
    <w:rsid w:val="00E13B26"/>
    <w:rsid w:val="00E160B1"/>
    <w:rsid w:val="00E40C4B"/>
    <w:rsid w:val="00E424E5"/>
    <w:rsid w:val="00E662EC"/>
    <w:rsid w:val="00E872BF"/>
    <w:rsid w:val="00E87FC2"/>
    <w:rsid w:val="00E919B4"/>
    <w:rsid w:val="00E97C17"/>
    <w:rsid w:val="00EA08C8"/>
    <w:rsid w:val="00EA3063"/>
    <w:rsid w:val="00EA3809"/>
    <w:rsid w:val="00EA4CD1"/>
    <w:rsid w:val="00EB0A65"/>
    <w:rsid w:val="00EC5934"/>
    <w:rsid w:val="00ED0A0D"/>
    <w:rsid w:val="00EE166D"/>
    <w:rsid w:val="00EF447B"/>
    <w:rsid w:val="00F03DC0"/>
    <w:rsid w:val="00F05399"/>
    <w:rsid w:val="00F11482"/>
    <w:rsid w:val="00F14961"/>
    <w:rsid w:val="00F150C6"/>
    <w:rsid w:val="00F2695C"/>
    <w:rsid w:val="00F2705D"/>
    <w:rsid w:val="00F30DFE"/>
    <w:rsid w:val="00F37013"/>
    <w:rsid w:val="00F41906"/>
    <w:rsid w:val="00F422E1"/>
    <w:rsid w:val="00F478C1"/>
    <w:rsid w:val="00F511BA"/>
    <w:rsid w:val="00F546C1"/>
    <w:rsid w:val="00F55086"/>
    <w:rsid w:val="00F614B4"/>
    <w:rsid w:val="00F6627F"/>
    <w:rsid w:val="00F67BBD"/>
    <w:rsid w:val="00F71F8E"/>
    <w:rsid w:val="00F741BD"/>
    <w:rsid w:val="00F74762"/>
    <w:rsid w:val="00F75359"/>
    <w:rsid w:val="00F77380"/>
    <w:rsid w:val="00F87617"/>
    <w:rsid w:val="00F95133"/>
    <w:rsid w:val="00FB0592"/>
    <w:rsid w:val="00FB139B"/>
    <w:rsid w:val="00FB3788"/>
    <w:rsid w:val="00FC7773"/>
    <w:rsid w:val="00FD0BFF"/>
    <w:rsid w:val="00FD7D4C"/>
    <w:rsid w:val="00FE290A"/>
    <w:rsid w:val="00FE6C27"/>
    <w:rsid w:val="00FF19F2"/>
    <w:rsid w:val="00FF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6AF0B"/>
  <w15:docId w15:val="{281DA346-82F1-40D9-8DFC-F4665F65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uiPriority w:val="99"/>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paragraph" w:customStyle="1" w:styleId="Default">
    <w:name w:val="Default"/>
    <w:rsid w:val="005E09D9"/>
    <w:pPr>
      <w:autoSpaceDE w:val="0"/>
      <w:autoSpaceDN w:val="0"/>
      <w:adjustRightInd w:val="0"/>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175404"/>
    <w:rPr>
      <w:color w:val="605E5C"/>
      <w:shd w:val="clear" w:color="auto" w:fill="E1DFDD"/>
    </w:rPr>
  </w:style>
  <w:style w:type="paragraph" w:styleId="Revision">
    <w:name w:val="Revision"/>
    <w:hidden/>
    <w:uiPriority w:val="99"/>
    <w:semiHidden/>
    <w:rsid w:val="00034E0D"/>
    <w:rPr>
      <w:sz w:val="24"/>
      <w:szCs w:val="24"/>
    </w:rPr>
  </w:style>
  <w:style w:type="character" w:styleId="UnresolvedMention">
    <w:name w:val="Unresolved Mention"/>
    <w:basedOn w:val="DefaultParagraphFont"/>
    <w:uiPriority w:val="99"/>
    <w:semiHidden/>
    <w:unhideWhenUsed/>
    <w:rsid w:val="00753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04972">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590822073">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207022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ayesinc.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ptodate.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cms.hhs.gov/mcd/search.a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hayesin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myolyn.com/understanding-the-contraindications-of-functional-electrical-stimulation-fes/" TargetMode="External"/><Relationship Id="rId10" Type="http://schemas.openxmlformats.org/officeDocument/2006/relationships/endnotes" Target="endnotes.xml"/><Relationship Id="rId19" Type="http://schemas.openxmlformats.org/officeDocument/2006/relationships/hyperlink" Target="https://www.nice.org.uk/guidance/ipg278/chapter/2-The-proced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ptodat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F994DE3F1744FA3A8025D75C9EE4F" ma:contentTypeVersion="0" ma:contentTypeDescription="Create a new document." ma:contentTypeScope="" ma:versionID="fe8c569a58688966afaa53d7deccf5c5">
  <xsd:schema xmlns:xsd="http://www.w3.org/2001/XMLSchema" xmlns:xs="http://www.w3.org/2001/XMLSchema" xmlns:p="http://schemas.microsoft.com/office/2006/metadata/properties" xmlns:ns2="572ca965-256a-4485-8fe1-bc861aae90a1" targetNamespace="http://schemas.microsoft.com/office/2006/metadata/properties" ma:root="true" ma:fieldsID="ade13a7daf685ed9e55b49223c9a7127" ns2:_="">
    <xsd:import namespace="572ca965-256a-4485-8fe1-bc861aae90a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ca965-256a-4485-8fe1-bc861aae9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72ca965-256a-4485-8fe1-bc861aae90a1">DJFWSFD4XKSH-907611394-1381</_dlc_DocId>
    <_dlc_DocIdUrl xmlns="572ca965-256a-4485-8fe1-bc861aae90a1">
      <Url>https://wellcareportal19.wellcare.com/HealthServices/HSProjects/ClinicalPolicy/_layouts/15/DocIdRedir.aspx?ID=DJFWSFD4XKSH-907611394-1381</Url>
      <Description>DJFWSFD4XKSH-907611394-1381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4D2B83-784E-4C68-A847-6A37CD9FB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ca965-256a-4485-8fe1-bc861aae9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FB042-211E-49DC-AE95-D5E4519CAE04}">
  <ds:schemaRefs>
    <ds:schemaRef ds:uri="http://schemas.microsoft.com/sharepoint/v3/contenttype/forms"/>
  </ds:schemaRefs>
</ds:datastoreItem>
</file>

<file path=customXml/itemProps3.xml><?xml version="1.0" encoding="utf-8"?>
<ds:datastoreItem xmlns:ds="http://schemas.openxmlformats.org/officeDocument/2006/customXml" ds:itemID="{1BA17327-DDE7-42FD-8775-A3A4AA6B0209}">
  <ds:schemaRefs>
    <ds:schemaRef ds:uri="http://schemas.microsoft.com/office/2006/metadata/properties"/>
    <ds:schemaRef ds:uri="http://schemas.microsoft.com/office/infopath/2007/PartnerControls"/>
    <ds:schemaRef ds:uri="572ca965-256a-4485-8fe1-bc861aae90a1"/>
  </ds:schemaRefs>
</ds:datastoreItem>
</file>

<file path=customXml/itemProps4.xml><?xml version="1.0" encoding="utf-8"?>
<ds:datastoreItem xmlns:ds="http://schemas.openxmlformats.org/officeDocument/2006/customXml" ds:itemID="{7FB9EB85-6469-4622-9F39-A4A1BD69C7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Tara M. Doucette</cp:lastModifiedBy>
  <cp:revision>2</cp:revision>
  <cp:lastPrinted>2015-06-25T20:16:00Z</cp:lastPrinted>
  <dcterms:created xsi:type="dcterms:W3CDTF">2025-05-14T20:35:00Z</dcterms:created>
  <dcterms:modified xsi:type="dcterms:W3CDTF">2025-05-14T20:35:00Z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0x0101002D8F994DE3F1744FA3A8025D75C9EE4F</vt:lpwstr>
  </property>
  <property fmtid="{D5CDD505-2E9C-101B-9397-08002B2CF9AE}" pid="3" name="_dlc_DocIdItemGuid">
    <vt:lpwstr>efaadef1-3f68-496c-96f5-ceb41b79fcd2</vt:lpwstr>
  </property>
  <property fmtid="{D5CDD505-2E9C-101B-9397-08002B2CF9AE}" pid="4" name="MSIP_Label_5a776955-85f6-4fec-9553-96dd3e0373c4_Enabled">
    <vt:lpwstr>true</vt:lpwstr>
  </property>
  <property fmtid="{D5CDD505-2E9C-101B-9397-08002B2CF9AE}" pid="5" name="MSIP_Label_5a776955-85f6-4fec-9553-96dd3e0373c4_SetDate">
    <vt:lpwstr>2022-05-27T20:21:19Z</vt:lpwstr>
  </property>
  <property fmtid="{D5CDD505-2E9C-101B-9397-08002B2CF9AE}" pid="6" name="MSIP_Label_5a776955-85f6-4fec-9553-96dd3e0373c4_Method">
    <vt:lpwstr>Standard</vt:lpwstr>
  </property>
  <property fmtid="{D5CDD505-2E9C-101B-9397-08002B2CF9AE}" pid="7" name="MSIP_Label_5a776955-85f6-4fec-9553-96dd3e0373c4_Name">
    <vt:lpwstr>Confidential</vt:lpwstr>
  </property>
  <property fmtid="{D5CDD505-2E9C-101B-9397-08002B2CF9AE}" pid="8" name="MSIP_Label_5a776955-85f6-4fec-9553-96dd3e0373c4_SiteId">
    <vt:lpwstr>f45ccc07-e57e-4d15-bf6f-f6cbccd2d395</vt:lpwstr>
  </property>
  <property fmtid="{D5CDD505-2E9C-101B-9397-08002B2CF9AE}" pid="9" name="MSIP_Label_5a776955-85f6-4fec-9553-96dd3e0373c4_ActionId">
    <vt:lpwstr>a6707ea2-e996-448a-9731-9e40a0d21ff0</vt:lpwstr>
  </property>
  <property fmtid="{D5CDD505-2E9C-101B-9397-08002B2CF9AE}" pid="10" name="MSIP_Label_5a776955-85f6-4fec-9553-96dd3e0373c4_ContentBits">
    <vt:lpwstr>0</vt:lpwstr>
  </property>
</Properties>
</file>