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105F" w14:textId="535E86AA" w:rsidR="00B777AF" w:rsidRPr="009D6060" w:rsidRDefault="00230FE4" w:rsidP="00D574CA">
      <w:pPr>
        <w:pStyle w:val="PolicyMainHead"/>
        <w:tabs>
          <w:tab w:val="left" w:pos="360"/>
        </w:tabs>
        <w:spacing w:after="0" w:line="240" w:lineRule="auto"/>
        <w:rPr>
          <w:rFonts w:ascii="Times New Roman" w:hAnsi="Times New Roman"/>
          <w:color w:val="00548C"/>
          <w:sz w:val="36"/>
        </w:rPr>
        <w:sectPr w:rsidR="00B777AF" w:rsidRPr="009D6060" w:rsidSect="00CB63DD">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sidR="00313579">
        <w:rPr>
          <w:rFonts w:ascii="Times New Roman" w:hAnsi="Times New Roman"/>
          <w:color w:val="00548C"/>
          <w:sz w:val="36"/>
        </w:rPr>
        <w:t>Policy: Diaphragmatic/</w:t>
      </w:r>
      <w:r w:rsidR="001652D5">
        <w:rPr>
          <w:rFonts w:ascii="Times New Roman" w:hAnsi="Times New Roman"/>
          <w:color w:val="00548C"/>
          <w:sz w:val="36"/>
        </w:rPr>
        <w:t>Phrenic Nerve Stimulation</w:t>
      </w:r>
    </w:p>
    <w:p w14:paraId="183FF75D" w14:textId="1DBE67A5"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313579" w:rsidRPr="003F1394">
        <w:rPr>
          <w:rFonts w:ascii="Times New Roman" w:hAnsi="Times New Roman"/>
          <w:color w:val="00548C"/>
          <w:sz w:val="24"/>
          <w:szCs w:val="24"/>
        </w:rPr>
        <w:t>203</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 w:history="1">
        <w:r w:rsidR="00772335">
          <w:rPr>
            <w:rStyle w:val="Hyperlink"/>
            <w:rFonts w:ascii="Times New Roman" w:hAnsi="Times New Roman"/>
            <w:sz w:val="24"/>
            <w:szCs w:val="24"/>
          </w:rPr>
          <w:t xml:space="preserve">Coding </w:t>
        </w:r>
        <w:r w:rsidR="007B50D0" w:rsidRPr="00875924">
          <w:rPr>
            <w:rStyle w:val="Hyperlink"/>
            <w:rFonts w:ascii="Times New Roman" w:hAnsi="Times New Roman"/>
            <w:sz w:val="24"/>
            <w:szCs w:val="24"/>
          </w:rPr>
          <w:t>Implications</w:t>
        </w:r>
      </w:hyperlink>
      <w:r w:rsidR="007B50D0" w:rsidRPr="003D7BE7">
        <w:rPr>
          <w:rFonts w:ascii="Times New Roman" w:hAnsi="Times New Roman"/>
          <w:color w:val="00548C"/>
          <w:sz w:val="24"/>
          <w:szCs w:val="24"/>
        </w:rPr>
        <w:t xml:space="preserve"> </w:t>
      </w:r>
    </w:p>
    <w:p w14:paraId="69015F02" w14:textId="1093E2D5" w:rsidR="00875924" w:rsidRDefault="005E5B26"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3D7BE7">
        <w:rPr>
          <w:rFonts w:ascii="Times New Roman" w:hAnsi="Times New Roman"/>
          <w:color w:val="00548C"/>
          <w:sz w:val="24"/>
          <w:szCs w:val="24"/>
        </w:rPr>
        <w:t xml:space="preserve">: </w:t>
      </w:r>
      <w:r w:rsidR="00630ADC">
        <w:rPr>
          <w:rFonts w:ascii="Times New Roman" w:hAnsi="Times New Roman"/>
          <w:color w:val="00548C"/>
          <w:sz w:val="24"/>
          <w:szCs w:val="24"/>
        </w:rPr>
        <w:t>0</w:t>
      </w:r>
      <w:r w:rsidR="00403865">
        <w:rPr>
          <w:rFonts w:ascii="Times New Roman" w:hAnsi="Times New Roman"/>
          <w:color w:val="00548C"/>
          <w:sz w:val="24"/>
          <w:szCs w:val="24"/>
        </w:rPr>
        <w:t>7</w:t>
      </w:r>
      <w:r w:rsidR="00531283">
        <w:rPr>
          <w:rFonts w:ascii="Times New Roman" w:hAnsi="Times New Roman"/>
          <w:color w:val="00548C"/>
          <w:sz w:val="24"/>
          <w:szCs w:val="24"/>
        </w:rPr>
        <w:t>/2</w:t>
      </w:r>
      <w:r w:rsidR="005A05BE">
        <w:rPr>
          <w:rFonts w:ascii="Times New Roman" w:hAnsi="Times New Roman"/>
          <w:color w:val="00548C"/>
          <w:sz w:val="24"/>
          <w:szCs w:val="24"/>
        </w:rPr>
        <w:t>5</w:t>
      </w:r>
    </w:p>
    <w:p w14:paraId="74A6C0B7"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3C3C2963"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6B0C8D02"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516BE62A" w14:textId="77777777" w:rsidR="00045820" w:rsidRDefault="00045820">
      <w:pPr>
        <w:pStyle w:val="Heading2"/>
        <w:rPr>
          <w:u w:val="none"/>
        </w:rPr>
      </w:pPr>
    </w:p>
    <w:p w14:paraId="6BA87422" w14:textId="0F3723FA" w:rsidR="00583376" w:rsidRPr="00B777AF" w:rsidRDefault="00583376">
      <w:pPr>
        <w:pStyle w:val="Heading2"/>
        <w:rPr>
          <w:u w:val="none"/>
        </w:rPr>
      </w:pPr>
      <w:r w:rsidRPr="00B777AF">
        <w:rPr>
          <w:u w:val="none"/>
        </w:rPr>
        <w:t xml:space="preserve">Description </w:t>
      </w:r>
    </w:p>
    <w:p w14:paraId="1C14A91F" w14:textId="257768BB" w:rsidR="00B90A4B" w:rsidRPr="00A84E64" w:rsidRDefault="006F1AEF" w:rsidP="00A84E64">
      <w:pPr>
        <w:pStyle w:val="NormalWeb"/>
        <w:spacing w:before="0" w:beforeAutospacing="0" w:after="0" w:afterAutospacing="0"/>
        <w:rPr>
          <w:rFonts w:ascii="Times New Roman" w:hAnsi="Times New Roman" w:cs="Times New Roman"/>
        </w:rPr>
      </w:pPr>
      <w:r>
        <w:rPr>
          <w:rFonts w:ascii="Times New Roman" w:hAnsi="Times New Roman" w:cs="Times New Roman"/>
        </w:rPr>
        <w:t>Diaphragm</w:t>
      </w:r>
      <w:r w:rsidR="000D0570">
        <w:rPr>
          <w:rFonts w:ascii="Times New Roman" w:hAnsi="Times New Roman" w:cs="Times New Roman"/>
        </w:rPr>
        <w:t>atic/phrenic nerve s</w:t>
      </w:r>
      <w:r w:rsidR="00CA7FA6">
        <w:rPr>
          <w:rFonts w:ascii="Times New Roman" w:hAnsi="Times New Roman" w:cs="Times New Roman"/>
        </w:rPr>
        <w:t>timulation</w:t>
      </w:r>
      <w:r w:rsidR="00AA4A4D">
        <w:rPr>
          <w:rFonts w:ascii="Times New Roman" w:hAnsi="Times New Roman" w:cs="Times New Roman"/>
        </w:rPr>
        <w:t>,</w:t>
      </w:r>
      <w:r w:rsidR="00CA7FA6">
        <w:rPr>
          <w:rFonts w:ascii="Times New Roman" w:hAnsi="Times New Roman" w:cs="Times New Roman"/>
        </w:rPr>
        <w:t xml:space="preserve"> </w:t>
      </w:r>
      <w:r w:rsidR="009205A1">
        <w:rPr>
          <w:rFonts w:ascii="Times New Roman" w:hAnsi="Times New Roman" w:cs="Times New Roman"/>
        </w:rPr>
        <w:t>also referred to as diaphragm</w:t>
      </w:r>
      <w:r w:rsidR="00E41D4B">
        <w:rPr>
          <w:rFonts w:ascii="Times New Roman" w:hAnsi="Times New Roman" w:cs="Times New Roman"/>
        </w:rPr>
        <w:t xml:space="preserve"> pacing</w:t>
      </w:r>
      <w:r w:rsidR="00BA62B2">
        <w:rPr>
          <w:rFonts w:ascii="Times New Roman" w:hAnsi="Times New Roman" w:cs="Times New Roman"/>
        </w:rPr>
        <w:t>,</w:t>
      </w:r>
      <w:r w:rsidR="00E41D4B">
        <w:rPr>
          <w:rFonts w:ascii="Times New Roman" w:hAnsi="Times New Roman" w:cs="Times New Roman"/>
        </w:rPr>
        <w:t xml:space="preserve"> is </w:t>
      </w:r>
      <w:r>
        <w:rPr>
          <w:rFonts w:ascii="Times New Roman" w:hAnsi="Times New Roman" w:cs="Times New Roman"/>
        </w:rPr>
        <w:t xml:space="preserve">a treatment option used </w:t>
      </w:r>
      <w:r w:rsidR="00AA4A4D">
        <w:rPr>
          <w:rFonts w:ascii="Times New Roman" w:hAnsi="Times New Roman" w:cs="Times New Roman"/>
        </w:rPr>
        <w:t xml:space="preserve">to eliminate or reduce the need for ventilator support in those with </w:t>
      </w:r>
      <w:r w:rsidR="009205A1">
        <w:rPr>
          <w:rFonts w:ascii="Times New Roman" w:hAnsi="Times New Roman" w:cs="Times New Roman"/>
        </w:rPr>
        <w:t xml:space="preserve">chronic </w:t>
      </w:r>
      <w:r w:rsidR="00AA4A4D">
        <w:rPr>
          <w:rFonts w:ascii="Times New Roman" w:hAnsi="Times New Roman" w:cs="Times New Roman"/>
        </w:rPr>
        <w:t>ventilatory</w:t>
      </w:r>
      <w:r w:rsidR="009205A1">
        <w:rPr>
          <w:rFonts w:ascii="Times New Roman" w:hAnsi="Times New Roman" w:cs="Times New Roman"/>
        </w:rPr>
        <w:t xml:space="preserve"> insufficiency</w:t>
      </w:r>
      <w:r w:rsidR="00072689">
        <w:rPr>
          <w:rFonts w:ascii="Times New Roman" w:hAnsi="Times New Roman" w:cs="Times New Roman"/>
        </w:rPr>
        <w:t xml:space="preserve"> or failure</w:t>
      </w:r>
      <w:r w:rsidR="009205A1">
        <w:rPr>
          <w:rFonts w:ascii="Times New Roman" w:hAnsi="Times New Roman" w:cs="Times New Roman"/>
        </w:rPr>
        <w:t xml:space="preserve"> </w:t>
      </w:r>
      <w:r w:rsidR="00AB14F0" w:rsidRPr="00AB14F0">
        <w:rPr>
          <w:rFonts w:ascii="Times New Roman" w:hAnsi="Times New Roman" w:cs="Times New Roman"/>
        </w:rPr>
        <w:t>due to bilateral paralysis or severe paresis of the diaphragm</w:t>
      </w:r>
      <w:r w:rsidR="00AA4A4D">
        <w:rPr>
          <w:rFonts w:ascii="Times New Roman" w:hAnsi="Times New Roman" w:cs="Times New Roman"/>
        </w:rPr>
        <w:t>.</w:t>
      </w:r>
      <w:r>
        <w:rPr>
          <w:rFonts w:ascii="Times New Roman" w:hAnsi="Times New Roman" w:cs="Times New Roman"/>
        </w:rPr>
        <w:t xml:space="preserve"> </w:t>
      </w:r>
      <w:r w:rsidR="000D0570">
        <w:rPr>
          <w:rFonts w:ascii="Times New Roman" w:hAnsi="Times New Roman" w:cs="Times New Roman"/>
        </w:rPr>
        <w:t>Diaphragmatic/</w:t>
      </w:r>
      <w:r w:rsidR="00793BE8">
        <w:rPr>
          <w:rFonts w:ascii="Times New Roman" w:hAnsi="Times New Roman" w:cs="Times New Roman"/>
        </w:rPr>
        <w:t xml:space="preserve">phrenic nerve stimulation </w:t>
      </w:r>
      <w:r>
        <w:rPr>
          <w:rFonts w:ascii="Times New Roman" w:hAnsi="Times New Roman" w:cs="Times New Roman"/>
        </w:rPr>
        <w:t>uses the phrenic nerves to signal the diaphragm muscles to contract</w:t>
      </w:r>
      <w:r w:rsidR="00793BE8">
        <w:rPr>
          <w:rFonts w:ascii="Times New Roman" w:hAnsi="Times New Roman" w:cs="Times New Roman"/>
        </w:rPr>
        <w:t xml:space="preserve"> </w:t>
      </w:r>
      <w:r w:rsidR="00B41AB1">
        <w:rPr>
          <w:rFonts w:ascii="Times New Roman" w:hAnsi="Times New Roman" w:cs="Times New Roman"/>
        </w:rPr>
        <w:t xml:space="preserve">rhythmically </w:t>
      </w:r>
      <w:r w:rsidR="00793BE8">
        <w:rPr>
          <w:rFonts w:ascii="Times New Roman" w:hAnsi="Times New Roman" w:cs="Times New Roman"/>
        </w:rPr>
        <w:t>and produce breathing</w:t>
      </w:r>
      <w:r>
        <w:rPr>
          <w:rFonts w:ascii="Times New Roman" w:hAnsi="Times New Roman" w:cs="Times New Roman"/>
        </w:rPr>
        <w:t xml:space="preserve"> </w:t>
      </w:r>
      <w:r w:rsidR="00CA7FA6">
        <w:rPr>
          <w:rFonts w:ascii="Times New Roman" w:hAnsi="Times New Roman" w:cs="Times New Roman"/>
        </w:rPr>
        <w:t>through electrical stimulation.</w:t>
      </w:r>
      <w:r w:rsidR="004119FF">
        <w:rPr>
          <w:rFonts w:ascii="Times New Roman" w:hAnsi="Times New Roman" w:cs="Times New Roman"/>
          <w:vertAlign w:val="superscript"/>
        </w:rPr>
        <w:t>8</w:t>
      </w:r>
      <w:r w:rsidR="00CA7FA6">
        <w:rPr>
          <w:rFonts w:ascii="Times New Roman" w:hAnsi="Times New Roman" w:cs="Times New Roman"/>
        </w:rPr>
        <w:t xml:space="preserve"> </w:t>
      </w:r>
    </w:p>
    <w:p w14:paraId="116E0270" w14:textId="3EC04966" w:rsidR="005D7B81" w:rsidRPr="00B777AF" w:rsidRDefault="005D7B81" w:rsidP="00196935"/>
    <w:p w14:paraId="44603198" w14:textId="1C6EE893" w:rsidR="00583376" w:rsidRPr="00B777AF" w:rsidRDefault="00583376">
      <w:pPr>
        <w:pStyle w:val="Heading2"/>
        <w:rPr>
          <w:u w:val="none"/>
        </w:rPr>
      </w:pPr>
      <w:r w:rsidRPr="00B777AF">
        <w:rPr>
          <w:u w:val="none"/>
        </w:rPr>
        <w:t>Policy/Criteria</w:t>
      </w:r>
      <w:r w:rsidR="00117606">
        <w:rPr>
          <w:u w:val="none"/>
        </w:rPr>
        <w:t xml:space="preserve">  </w:t>
      </w:r>
    </w:p>
    <w:p w14:paraId="395B62D2" w14:textId="6FA5819D" w:rsidR="00C96847" w:rsidRDefault="00F74762" w:rsidP="00C96847">
      <w:pPr>
        <w:numPr>
          <w:ilvl w:val="0"/>
          <w:numId w:val="11"/>
        </w:numPr>
        <w:ind w:left="360"/>
      </w:pPr>
      <w:r>
        <w:rPr>
          <w:bCs/>
          <w:color w:val="000000"/>
        </w:rPr>
        <w:t>It is the policy of</w:t>
      </w:r>
      <w:r w:rsidR="00E97C17">
        <w:rPr>
          <w:bCs/>
          <w:color w:val="000000"/>
        </w:rPr>
        <w:t xml:space="preserve"> </w:t>
      </w:r>
      <w:bookmarkStart w:id="0" w:name="_Hlk120095054"/>
      <w:r w:rsidR="00A83658">
        <w:rPr>
          <w:bCs/>
          <w:color w:val="000000"/>
        </w:rPr>
        <w:t>h</w:t>
      </w:r>
      <w:r w:rsidR="00E97C17">
        <w:rPr>
          <w:bCs/>
          <w:color w:val="000000"/>
        </w:rPr>
        <w:t xml:space="preserve">ealth </w:t>
      </w:r>
      <w:r w:rsidR="00A83658">
        <w:rPr>
          <w:bCs/>
          <w:color w:val="000000"/>
        </w:rPr>
        <w:t>p</w:t>
      </w:r>
      <w:r w:rsidR="00E97C17">
        <w:rPr>
          <w:bCs/>
          <w:color w:val="000000"/>
        </w:rPr>
        <w:t>lans affiliated with</w:t>
      </w:r>
      <w:r>
        <w:rPr>
          <w:bCs/>
          <w:color w:val="000000"/>
        </w:rPr>
        <w:t xml:space="preserve"> Centene Corporation</w:t>
      </w:r>
      <w:r w:rsidR="00C75BD4" w:rsidRPr="00C75BD4">
        <w:rPr>
          <w:bCs/>
          <w:color w:val="000000"/>
          <w:vertAlign w:val="superscript"/>
        </w:rPr>
        <w:t>®</w:t>
      </w:r>
      <w:r>
        <w:rPr>
          <w:bCs/>
          <w:color w:val="000000"/>
        </w:rPr>
        <w:t xml:space="preserve"> </w:t>
      </w:r>
      <w:r w:rsidR="005175D1">
        <w:t xml:space="preserve">that </w:t>
      </w:r>
      <w:r w:rsidR="001652D5" w:rsidRPr="009B6D3A">
        <w:rPr>
          <w:iCs/>
        </w:rPr>
        <w:t>diaphragmatic</w:t>
      </w:r>
      <w:r w:rsidR="00313579" w:rsidRPr="009B6D3A">
        <w:rPr>
          <w:iCs/>
        </w:rPr>
        <w:t>/</w:t>
      </w:r>
      <w:r w:rsidR="001652D5" w:rsidRPr="009B6D3A">
        <w:rPr>
          <w:iCs/>
        </w:rPr>
        <w:t xml:space="preserve">phrenic nerve stimulation </w:t>
      </w:r>
      <w:r w:rsidR="00313579" w:rsidRPr="009B6D3A">
        <w:rPr>
          <w:iCs/>
        </w:rPr>
        <w:t>with the Mark IV</w:t>
      </w:r>
      <w:r w:rsidR="00313579" w:rsidRPr="00156362">
        <w:rPr>
          <w:iCs/>
          <w:vertAlign w:val="superscript"/>
        </w:rPr>
        <w:t>™</w:t>
      </w:r>
      <w:r w:rsidR="00313579" w:rsidRPr="009B6D3A">
        <w:rPr>
          <w:iCs/>
        </w:rPr>
        <w:t xml:space="preserve"> Breathing Pacemaker System</w:t>
      </w:r>
      <w:r w:rsidR="00D74F49" w:rsidRPr="00D74F49">
        <w:t xml:space="preserve"> </w:t>
      </w:r>
      <w:r w:rsidR="00E73D19">
        <w:rPr>
          <w:iCs/>
        </w:rPr>
        <w:t>or</w:t>
      </w:r>
      <w:r w:rsidR="00D74F49" w:rsidRPr="00D74F49">
        <w:rPr>
          <w:iCs/>
        </w:rPr>
        <w:t xml:space="preserve"> the Spirit Diaphragm Pacing Transmitter</w:t>
      </w:r>
      <w:r w:rsidR="00186B66">
        <w:rPr>
          <w:i/>
        </w:rPr>
        <w:t xml:space="preserve"> </w:t>
      </w:r>
      <w:r w:rsidR="00C96847">
        <w:t xml:space="preserve">is </w:t>
      </w:r>
      <w:r w:rsidR="00C96847" w:rsidRPr="005D6347">
        <w:rPr>
          <w:b/>
        </w:rPr>
        <w:t>medically necessary</w:t>
      </w:r>
      <w:r w:rsidR="00C96847">
        <w:t xml:space="preserve"> </w:t>
      </w:r>
      <w:r w:rsidR="00324355">
        <w:t xml:space="preserve">when </w:t>
      </w:r>
      <w:proofErr w:type="gramStart"/>
      <w:r w:rsidR="00BA62B2">
        <w:t>all of</w:t>
      </w:r>
      <w:proofErr w:type="gramEnd"/>
      <w:r w:rsidR="00BA62B2">
        <w:t xml:space="preserve"> </w:t>
      </w:r>
      <w:r w:rsidR="00324355">
        <w:t xml:space="preserve">the following </w:t>
      </w:r>
      <w:r w:rsidR="00BA62B2">
        <w:t>are</w:t>
      </w:r>
      <w:r w:rsidR="00324355">
        <w:t xml:space="preserve"> met: </w:t>
      </w:r>
    </w:p>
    <w:bookmarkEnd w:id="0"/>
    <w:p w14:paraId="6D2AC12F" w14:textId="5CABA167" w:rsidR="00E73C80" w:rsidRPr="00E73C80" w:rsidRDefault="00A63F6C" w:rsidP="00324355">
      <w:pPr>
        <w:numPr>
          <w:ilvl w:val="1"/>
          <w:numId w:val="11"/>
        </w:numPr>
        <w:ind w:left="720"/>
      </w:pPr>
      <w:r>
        <w:rPr>
          <w:bCs/>
          <w:color w:val="000000"/>
        </w:rPr>
        <w:t>S</w:t>
      </w:r>
      <w:r w:rsidR="001652D5" w:rsidRPr="00324355">
        <w:rPr>
          <w:bCs/>
          <w:color w:val="000000"/>
        </w:rPr>
        <w:t>timulation is used as an alternative to mechanical ventilation</w:t>
      </w:r>
      <w:r w:rsidR="00E73C80">
        <w:rPr>
          <w:bCs/>
          <w:color w:val="000000"/>
        </w:rPr>
        <w:t xml:space="preserve"> </w:t>
      </w:r>
      <w:r w:rsidR="00543FF5">
        <w:rPr>
          <w:bCs/>
          <w:color w:val="000000"/>
        </w:rPr>
        <w:t xml:space="preserve">for an individual with severe, chronic respiratory failure </w:t>
      </w:r>
      <w:r w:rsidR="00E73C80">
        <w:rPr>
          <w:bCs/>
          <w:color w:val="000000"/>
        </w:rPr>
        <w:t xml:space="preserve">due to one of the following: </w:t>
      </w:r>
    </w:p>
    <w:p w14:paraId="0A942497" w14:textId="77EA65D1" w:rsidR="00C150C7" w:rsidRPr="00C150C7" w:rsidRDefault="00C150C7" w:rsidP="00E73C80">
      <w:pPr>
        <w:numPr>
          <w:ilvl w:val="2"/>
          <w:numId w:val="11"/>
        </w:numPr>
        <w:ind w:left="990" w:hanging="270"/>
      </w:pPr>
      <w:r>
        <w:t>Upper cervical spinal cord injury (</w:t>
      </w:r>
      <w:r w:rsidR="00BE0A70">
        <w:t xml:space="preserve">at or </w:t>
      </w:r>
      <w:r>
        <w:t xml:space="preserve">above </w:t>
      </w:r>
      <w:r w:rsidR="00BE0A70">
        <w:t xml:space="preserve">the </w:t>
      </w:r>
      <w:r>
        <w:t>C3</w:t>
      </w:r>
      <w:r w:rsidR="00BE0A70">
        <w:t xml:space="preserve"> vertebral level</w:t>
      </w:r>
      <w:r>
        <w:t>)</w:t>
      </w:r>
      <w:r w:rsidR="009811E3">
        <w:t xml:space="preserve">; </w:t>
      </w:r>
    </w:p>
    <w:p w14:paraId="65A6AE91" w14:textId="158C41F3" w:rsidR="001652D5" w:rsidRDefault="00C150C7" w:rsidP="00E73C80">
      <w:pPr>
        <w:numPr>
          <w:ilvl w:val="2"/>
          <w:numId w:val="11"/>
        </w:numPr>
        <w:ind w:left="990" w:hanging="270"/>
      </w:pPr>
      <w:r w:rsidRPr="00C150C7">
        <w:t>Central alveolar hypoventilation disorder</w:t>
      </w:r>
      <w:r w:rsidR="00864B87">
        <w:t>;</w:t>
      </w:r>
    </w:p>
    <w:p w14:paraId="4854D0AE" w14:textId="4E997FFD" w:rsidR="0047754B" w:rsidRPr="0082726A" w:rsidRDefault="0047754B" w:rsidP="00D4581E">
      <w:pPr>
        <w:numPr>
          <w:ilvl w:val="1"/>
          <w:numId w:val="11"/>
        </w:numPr>
        <w:ind w:left="720"/>
      </w:pPr>
      <w:r w:rsidRPr="0082726A">
        <w:t>Diaphragm movement with stimulation is visible under fluoroscopy;</w:t>
      </w:r>
    </w:p>
    <w:p w14:paraId="6C3352F0" w14:textId="46C452DF" w:rsidR="0082726A" w:rsidRPr="0082726A" w:rsidRDefault="0082726A" w:rsidP="00D4581E">
      <w:pPr>
        <w:numPr>
          <w:ilvl w:val="1"/>
          <w:numId w:val="11"/>
        </w:numPr>
        <w:ind w:left="720"/>
      </w:pPr>
      <w:r w:rsidRPr="0082726A">
        <w:t>Intact and sufficient function in the phrenic nerve, lungs, and diaphragm</w:t>
      </w:r>
      <w:r w:rsidR="00684E96">
        <w:t>;</w:t>
      </w:r>
    </w:p>
    <w:p w14:paraId="7E2CF9A4" w14:textId="26D4F664" w:rsidR="0047754B" w:rsidRPr="0082726A" w:rsidRDefault="0047754B" w:rsidP="00D4581E">
      <w:pPr>
        <w:numPr>
          <w:ilvl w:val="1"/>
          <w:numId w:val="11"/>
        </w:numPr>
        <w:ind w:left="720"/>
      </w:pPr>
      <w:r w:rsidRPr="0082726A">
        <w:t>Stimulation of the diaphragm either directly or through the phrenic nerve results in sufficient muscle activity to accommodate independent breathing without the support of a ventilator;</w:t>
      </w:r>
    </w:p>
    <w:p w14:paraId="4ADDEBFB" w14:textId="47C911FB" w:rsidR="006957BB" w:rsidRDefault="0047754B" w:rsidP="00706571">
      <w:pPr>
        <w:numPr>
          <w:ilvl w:val="1"/>
          <w:numId w:val="11"/>
        </w:numPr>
        <w:ind w:left="720"/>
      </w:pPr>
      <w:r>
        <w:t>N</w:t>
      </w:r>
      <w:r w:rsidRPr="0047754B">
        <w:t>ormal chest anatomy, a normal</w:t>
      </w:r>
      <w:r w:rsidR="006D7020">
        <w:t xml:space="preserve"> level of consciousness, and</w:t>
      </w:r>
      <w:r w:rsidRPr="0047754B">
        <w:t xml:space="preserve"> the ability to participate in and complete the training and rehabilitation associ</w:t>
      </w:r>
      <w:r w:rsidR="00684E96">
        <w:t>ated with the use of the device</w:t>
      </w:r>
      <w:r w:rsidR="00BA62B2">
        <w:t>.</w:t>
      </w:r>
    </w:p>
    <w:p w14:paraId="5CD3E4B3" w14:textId="19837342" w:rsidR="001B000B" w:rsidRDefault="001B000B" w:rsidP="008058AF"/>
    <w:p w14:paraId="6721B400" w14:textId="43DF6FF0" w:rsidR="00606669" w:rsidRPr="00583945" w:rsidRDefault="00606669" w:rsidP="00606669">
      <w:pPr>
        <w:numPr>
          <w:ilvl w:val="0"/>
          <w:numId w:val="11"/>
        </w:numPr>
        <w:ind w:left="360"/>
      </w:pPr>
      <w:r>
        <w:rPr>
          <w:bCs/>
          <w:color w:val="000000"/>
        </w:rPr>
        <w:t xml:space="preserve">It is the policy of health plans affiliated with Centene Corporation </w:t>
      </w:r>
      <w:r>
        <w:t xml:space="preserve">that </w:t>
      </w:r>
      <w:r w:rsidR="000D0570" w:rsidRPr="009B6D3A">
        <w:rPr>
          <w:iCs/>
        </w:rPr>
        <w:t xml:space="preserve">diaphragmatic/phrenic </w:t>
      </w:r>
      <w:r w:rsidRPr="009B6D3A">
        <w:rPr>
          <w:iCs/>
        </w:rPr>
        <w:t>nerve stimulation</w:t>
      </w:r>
      <w:r w:rsidR="00186B66" w:rsidRPr="009B6D3A">
        <w:rPr>
          <w:iCs/>
        </w:rPr>
        <w:t xml:space="preserve"> with the </w:t>
      </w:r>
      <w:proofErr w:type="spellStart"/>
      <w:r w:rsidR="003E66C0">
        <w:rPr>
          <w:iCs/>
        </w:rPr>
        <w:t>Neu</w:t>
      </w:r>
      <w:r w:rsidR="00900013">
        <w:rPr>
          <w:iCs/>
        </w:rPr>
        <w:t>R</w:t>
      </w:r>
      <w:r w:rsidR="00EE7BB4">
        <w:rPr>
          <w:iCs/>
        </w:rPr>
        <w:t>x</w:t>
      </w:r>
      <w:proofErr w:type="spellEnd"/>
      <w:r w:rsidR="00EE7BB4">
        <w:rPr>
          <w:iCs/>
        </w:rPr>
        <w:t xml:space="preserve"> RA</w:t>
      </w:r>
      <w:r w:rsidR="00900013">
        <w:rPr>
          <w:iCs/>
        </w:rPr>
        <w:t>/4 Diaphragm Pacing System®</w:t>
      </w:r>
      <w:r w:rsidR="00737408">
        <w:rPr>
          <w:iCs/>
        </w:rPr>
        <w:t xml:space="preserve"> </w:t>
      </w:r>
      <w:r>
        <w:t xml:space="preserve">is </w:t>
      </w:r>
      <w:r w:rsidRPr="005D6347">
        <w:rPr>
          <w:b/>
        </w:rPr>
        <w:t>medically necessary</w:t>
      </w:r>
      <w:r>
        <w:t xml:space="preserve"> </w:t>
      </w:r>
      <w:r w:rsidR="005865A1">
        <w:t xml:space="preserve">when provided in accordance with the Humanitarian Device Exemption (HDE) specifications </w:t>
      </w:r>
      <w:r w:rsidR="005865A1" w:rsidRPr="00583945">
        <w:t xml:space="preserve">of the U.S Food and Drug Administration when </w:t>
      </w:r>
      <w:proofErr w:type="gramStart"/>
      <w:r w:rsidR="009B6D3A" w:rsidRPr="00583945">
        <w:t>all of</w:t>
      </w:r>
      <w:proofErr w:type="gramEnd"/>
      <w:r w:rsidR="009B6D3A" w:rsidRPr="00583945">
        <w:t xml:space="preserve"> </w:t>
      </w:r>
      <w:r w:rsidR="005865A1" w:rsidRPr="00583945">
        <w:t xml:space="preserve">the following </w:t>
      </w:r>
      <w:r w:rsidR="009B6D3A" w:rsidRPr="00583945">
        <w:t>are</w:t>
      </w:r>
      <w:r w:rsidR="005865A1" w:rsidRPr="00583945">
        <w:t xml:space="preserve"> met</w:t>
      </w:r>
      <w:r w:rsidR="00186B66" w:rsidRPr="00583945">
        <w:t xml:space="preserve">: </w:t>
      </w:r>
    </w:p>
    <w:p w14:paraId="7A2CDCE6" w14:textId="3F804E97" w:rsidR="005865A1" w:rsidRPr="00583945" w:rsidRDefault="005865A1" w:rsidP="005865A1">
      <w:pPr>
        <w:numPr>
          <w:ilvl w:val="1"/>
          <w:numId w:val="11"/>
        </w:numPr>
        <w:ind w:left="720"/>
      </w:pPr>
      <w:r w:rsidRPr="00583945">
        <w:rPr>
          <w:bCs/>
          <w:color w:val="000000"/>
        </w:rPr>
        <w:t xml:space="preserve">Stimulation is used as an alternative to mechanical ventilation for an individual with severe, chronic respiratory failure due to one of the following: </w:t>
      </w:r>
    </w:p>
    <w:p w14:paraId="2E0FF396" w14:textId="77777777" w:rsidR="005865A1" w:rsidRPr="00583945" w:rsidRDefault="00186B66" w:rsidP="005865A1">
      <w:pPr>
        <w:numPr>
          <w:ilvl w:val="2"/>
          <w:numId w:val="11"/>
        </w:numPr>
        <w:ind w:left="990" w:hanging="270"/>
      </w:pPr>
      <w:r w:rsidRPr="00583945">
        <w:t>Amyotrophic lateral sclerosis (ALS)</w:t>
      </w:r>
      <w:r w:rsidR="005865A1" w:rsidRPr="00583945">
        <w:t>;</w:t>
      </w:r>
    </w:p>
    <w:p w14:paraId="0B307CD1" w14:textId="77777777" w:rsidR="005865A1" w:rsidRPr="00583945" w:rsidRDefault="0027219D" w:rsidP="005865A1">
      <w:pPr>
        <w:numPr>
          <w:ilvl w:val="3"/>
          <w:numId w:val="11"/>
        </w:numPr>
        <w:ind w:left="1260" w:hanging="270"/>
      </w:pPr>
      <w:r w:rsidRPr="00583945">
        <w:t>Age 21 years or older;</w:t>
      </w:r>
    </w:p>
    <w:p w14:paraId="57C8C859" w14:textId="00D25CAE" w:rsidR="005865A1" w:rsidRPr="00583945" w:rsidRDefault="0027219D" w:rsidP="005865A1">
      <w:pPr>
        <w:numPr>
          <w:ilvl w:val="3"/>
          <w:numId w:val="11"/>
        </w:numPr>
        <w:ind w:left="1260" w:hanging="270"/>
      </w:pPr>
      <w:r w:rsidRPr="00583945">
        <w:t>Experiencing chronic hypoventilation</w:t>
      </w:r>
      <w:r w:rsidR="005865A1" w:rsidRPr="00583945">
        <w:t xml:space="preserve"> but not progressed to forced vital capacity</w:t>
      </w:r>
      <w:r w:rsidR="00ED2312" w:rsidRPr="00583945">
        <w:t xml:space="preserve"> (FVC)</w:t>
      </w:r>
      <w:r w:rsidR="005865A1" w:rsidRPr="00583945">
        <w:t xml:space="preserve"> less than 45% predicted</w:t>
      </w:r>
      <w:r w:rsidRPr="00583945">
        <w:t>;</w:t>
      </w:r>
    </w:p>
    <w:p w14:paraId="39382462" w14:textId="54F4BF2F" w:rsidR="00943CB0" w:rsidRPr="00583945" w:rsidRDefault="00BF10F8" w:rsidP="00943CB0">
      <w:pPr>
        <w:numPr>
          <w:ilvl w:val="3"/>
          <w:numId w:val="11"/>
        </w:numPr>
        <w:ind w:left="1260" w:hanging="270"/>
      </w:pPr>
      <w:r w:rsidRPr="00583945">
        <w:t>Diaphragm movement with stimulation is visible under fluoroscopy</w:t>
      </w:r>
      <w:r w:rsidR="000F40CB" w:rsidRPr="00583945">
        <w:t xml:space="preserve"> or by other radiographic techniques such as ultrasound</w:t>
      </w:r>
      <w:r w:rsidR="004B1B97" w:rsidRPr="00583945">
        <w:t>;</w:t>
      </w:r>
      <w:r w:rsidR="005865A1" w:rsidRPr="00583945">
        <w:t xml:space="preserve"> </w:t>
      </w:r>
    </w:p>
    <w:p w14:paraId="75112B8A" w14:textId="0E4845D4" w:rsidR="004B1B97" w:rsidRPr="00583945" w:rsidRDefault="00C61809" w:rsidP="00943CB0">
      <w:pPr>
        <w:numPr>
          <w:ilvl w:val="3"/>
          <w:numId w:val="11"/>
        </w:numPr>
        <w:ind w:left="1260" w:hanging="270"/>
      </w:pPr>
      <w:r w:rsidRPr="00583945">
        <w:t>Intact and sufficient function in the phrenic nerve, lungs, and diaphragm</w:t>
      </w:r>
      <w:r w:rsidR="004B1B97" w:rsidRPr="00583945">
        <w:t>.</w:t>
      </w:r>
    </w:p>
    <w:p w14:paraId="3C18356C" w14:textId="1B48EF8F" w:rsidR="005865A1" w:rsidRPr="00583945" w:rsidRDefault="004B1B97" w:rsidP="00943CB0">
      <w:pPr>
        <w:numPr>
          <w:ilvl w:val="2"/>
          <w:numId w:val="11"/>
        </w:numPr>
        <w:ind w:left="990" w:hanging="270"/>
      </w:pPr>
      <w:r w:rsidRPr="00583945">
        <w:t>Upper cervical spinal cord injury (at or above the C3 vertebral level);</w:t>
      </w:r>
    </w:p>
    <w:p w14:paraId="76B73C72" w14:textId="504D1FDC" w:rsidR="00943CB0" w:rsidRPr="00583945" w:rsidRDefault="00943CB0" w:rsidP="00943CB0">
      <w:pPr>
        <w:numPr>
          <w:ilvl w:val="3"/>
          <w:numId w:val="11"/>
        </w:numPr>
        <w:ind w:left="1260" w:hanging="270"/>
      </w:pPr>
      <w:r w:rsidRPr="00583945">
        <w:t>Age 18 years or older;</w:t>
      </w:r>
    </w:p>
    <w:p w14:paraId="79FF8EC7" w14:textId="6EBE2B47" w:rsidR="008D25E8" w:rsidRPr="00583945" w:rsidRDefault="008D25E8" w:rsidP="00C61809">
      <w:pPr>
        <w:numPr>
          <w:ilvl w:val="3"/>
          <w:numId w:val="11"/>
        </w:numPr>
        <w:ind w:left="1260" w:hanging="270"/>
      </w:pPr>
      <w:r w:rsidRPr="00583945">
        <w:lastRenderedPageBreak/>
        <w:t>Diaphragm movement with stimulation is visible under fluoroscopy</w:t>
      </w:r>
      <w:r w:rsidR="00DC2ABC" w:rsidRPr="00583945">
        <w:t xml:space="preserve"> or by other radiographic techniques such as ultrasound</w:t>
      </w:r>
      <w:r w:rsidRPr="00583945">
        <w:t xml:space="preserve">; </w:t>
      </w:r>
    </w:p>
    <w:p w14:paraId="39CC0C98" w14:textId="501CC006" w:rsidR="008D25E8" w:rsidRPr="00583945" w:rsidRDefault="008D25E8" w:rsidP="008D25E8">
      <w:pPr>
        <w:numPr>
          <w:ilvl w:val="3"/>
          <w:numId w:val="11"/>
        </w:numPr>
        <w:ind w:left="1260" w:hanging="270"/>
      </w:pPr>
      <w:r w:rsidRPr="00583945">
        <w:t xml:space="preserve">Stimulation of the diaphragm will allow the individual to breathe without the assistance of a mechanical ventilator for at least four continuous hours a day; </w:t>
      </w:r>
    </w:p>
    <w:p w14:paraId="520F1810" w14:textId="01EF7760" w:rsidR="00752942" w:rsidRPr="00583945" w:rsidRDefault="00C61809" w:rsidP="00752942">
      <w:pPr>
        <w:numPr>
          <w:ilvl w:val="3"/>
          <w:numId w:val="11"/>
        </w:numPr>
        <w:ind w:left="1260" w:hanging="270"/>
      </w:pPr>
      <w:r w:rsidRPr="00583945">
        <w:t>Intact and sufficient function in the phrenic nerve, lungs, and diaphragm</w:t>
      </w:r>
      <w:r w:rsidR="00BA62B2" w:rsidRPr="00583945">
        <w:t>.</w:t>
      </w:r>
    </w:p>
    <w:p w14:paraId="54D34025" w14:textId="77777777" w:rsidR="001913A2" w:rsidRDefault="001913A2" w:rsidP="00C61809"/>
    <w:p w14:paraId="222F0D8D" w14:textId="213A3E14" w:rsidR="001B000B" w:rsidRPr="009B6D3A" w:rsidRDefault="00752942" w:rsidP="001B000B">
      <w:pPr>
        <w:numPr>
          <w:ilvl w:val="0"/>
          <w:numId w:val="11"/>
        </w:numPr>
        <w:ind w:left="360"/>
        <w:rPr>
          <w:iCs/>
        </w:rPr>
      </w:pPr>
      <w:r>
        <w:t xml:space="preserve"> </w:t>
      </w:r>
      <w:r w:rsidR="001B000B">
        <w:t xml:space="preserve">It is the policy of </w:t>
      </w:r>
      <w:r w:rsidR="00E4611B">
        <w:t>health</w:t>
      </w:r>
      <w:r w:rsidR="001B000B">
        <w:t xml:space="preserve"> plans affiliated with </w:t>
      </w:r>
      <w:r w:rsidR="001B000B" w:rsidRPr="001B000B">
        <w:rPr>
          <w:bCs/>
        </w:rPr>
        <w:t xml:space="preserve">Centene Corporation </w:t>
      </w:r>
      <w:r w:rsidR="001B000B" w:rsidRPr="001B000B">
        <w:t xml:space="preserve">that </w:t>
      </w:r>
      <w:r w:rsidR="009B6D3A">
        <w:t xml:space="preserve">there is insufficient </w:t>
      </w:r>
      <w:r w:rsidR="0060419F" w:rsidRPr="0060419F">
        <w:t xml:space="preserve">evidence </w:t>
      </w:r>
      <w:r w:rsidR="009B6D3A">
        <w:t>to</w:t>
      </w:r>
      <w:r w:rsidR="0060419F">
        <w:t xml:space="preserve"> </w:t>
      </w:r>
      <w:r w:rsidR="0060419F" w:rsidRPr="0060419F">
        <w:t>support the safety and efficacy</w:t>
      </w:r>
      <w:r w:rsidR="0060419F" w:rsidRPr="00B82EC1">
        <w:t xml:space="preserve"> of</w:t>
      </w:r>
      <w:r w:rsidR="0060419F">
        <w:rPr>
          <w:i/>
        </w:rPr>
        <w:t xml:space="preserve"> </w:t>
      </w:r>
      <w:r w:rsidR="000D0570" w:rsidRPr="009B6D3A">
        <w:rPr>
          <w:iCs/>
        </w:rPr>
        <w:t>diaphragmatic/</w:t>
      </w:r>
      <w:r w:rsidR="001B000B" w:rsidRPr="009B6D3A">
        <w:rPr>
          <w:iCs/>
        </w:rPr>
        <w:t>phrenic nerve stimulation</w:t>
      </w:r>
      <w:r w:rsidR="001B000B" w:rsidRPr="001B000B">
        <w:t xml:space="preserve"> </w:t>
      </w:r>
      <w:r w:rsidR="001B000B">
        <w:t>for any other conditions</w:t>
      </w:r>
      <w:r w:rsidR="00BA62B2">
        <w:t>,</w:t>
      </w:r>
      <w:r w:rsidR="001B000B">
        <w:t xml:space="preserve"> includ</w:t>
      </w:r>
      <w:r w:rsidR="008B080D">
        <w:t>ing</w:t>
      </w:r>
      <w:r w:rsidR="00E4611B">
        <w:t xml:space="preserve"> but not limited to</w:t>
      </w:r>
      <w:r w:rsidR="00BA62B2">
        <w:t>,</w:t>
      </w:r>
      <w:r w:rsidR="00E4611B">
        <w:t xml:space="preserve"> </w:t>
      </w:r>
      <w:r w:rsidR="004921D5" w:rsidRPr="009B6D3A">
        <w:rPr>
          <w:iCs/>
        </w:rPr>
        <w:t>central sleep a</w:t>
      </w:r>
      <w:r w:rsidR="00606669" w:rsidRPr="009B6D3A">
        <w:rPr>
          <w:iCs/>
        </w:rPr>
        <w:t xml:space="preserve">pnea. </w:t>
      </w:r>
    </w:p>
    <w:p w14:paraId="76632251" w14:textId="76C32C24" w:rsidR="00FB139B" w:rsidRDefault="00FB139B" w:rsidP="003840CC">
      <w:pPr>
        <w:rPr>
          <w:bCs/>
          <w:color w:val="000000"/>
        </w:rPr>
      </w:pPr>
    </w:p>
    <w:p w14:paraId="1DA89DC7" w14:textId="08085B49" w:rsidR="001652D5" w:rsidRPr="00B65BCE" w:rsidRDefault="00FB0592" w:rsidP="007D0D20">
      <w:pPr>
        <w:pStyle w:val="Heading2"/>
        <w:rPr>
          <w:rFonts w:ascii="Arial" w:hAnsi="Arial" w:cs="Arial"/>
          <w:b w:val="0"/>
          <w:sz w:val="20"/>
          <w:szCs w:val="20"/>
          <w:u w:val="none"/>
          <w:vertAlign w:val="superscript"/>
        </w:rPr>
      </w:pPr>
      <w:r w:rsidRPr="00B777AF">
        <w:rPr>
          <w:u w:val="none"/>
        </w:rPr>
        <w:t>Background</w:t>
      </w:r>
      <w:r w:rsidR="001652D5">
        <w:rPr>
          <w:rFonts w:ascii="Arial" w:hAnsi="Arial" w:cs="Arial"/>
          <w:sz w:val="20"/>
          <w:szCs w:val="20"/>
        </w:rPr>
        <w:br/>
      </w:r>
      <w:r w:rsidR="001652D5" w:rsidRPr="007D0D20">
        <w:rPr>
          <w:b w:val="0"/>
          <w:u w:val="none"/>
        </w:rPr>
        <w:t>Diaphragmatic/phrenic nerve stimulator devices are indicated for certain ventilator-dependent individuals who lack voluntary control of their diaphragm muscles to enable independent breathing without the assistance of a mechanical ventilator.</w:t>
      </w:r>
      <w:r w:rsidR="009A75EB" w:rsidRPr="00B65BCE">
        <w:rPr>
          <w:b w:val="0"/>
          <w:u w:val="none"/>
          <w:vertAlign w:val="superscript"/>
        </w:rPr>
        <w:t>8</w:t>
      </w:r>
    </w:p>
    <w:p w14:paraId="68B9937D" w14:textId="172DFCEE" w:rsidR="001652D5" w:rsidRDefault="001652D5" w:rsidP="001652D5">
      <w:pPr>
        <w:rPr>
          <w:rFonts w:ascii="Arial" w:hAnsi="Arial" w:cs="Arial"/>
          <w:sz w:val="14"/>
          <w:szCs w:val="14"/>
        </w:rPr>
      </w:pPr>
    </w:p>
    <w:p w14:paraId="62C058FD" w14:textId="77777777" w:rsidR="007C200F" w:rsidRPr="002B1225" w:rsidRDefault="007C200F" w:rsidP="007C200F">
      <w:pPr>
        <w:rPr>
          <w:i/>
        </w:rPr>
      </w:pPr>
      <w:r w:rsidRPr="00F37885">
        <w:rPr>
          <w:i/>
        </w:rPr>
        <w:t>Avery Diaphragm Pacing System</w:t>
      </w:r>
      <w:r w:rsidRPr="00630ADC">
        <w:rPr>
          <w:i/>
        </w:rPr>
        <w:t xml:space="preserve"> (Avery Biomedical Device, Inc.)</w:t>
      </w:r>
    </w:p>
    <w:p w14:paraId="0822DE12" w14:textId="77777777" w:rsidR="007C200F" w:rsidRDefault="007C200F" w:rsidP="007C200F">
      <w:r>
        <w:t>The Avery Diaphragm Pacing System includes receivers and electrodes that are surgically implanted. An electrode is placed under the phrenic nerve and is connected to a radiofrequency receiver, which is implanted under the skin.</w:t>
      </w:r>
      <w:r>
        <w:rPr>
          <w:vertAlign w:val="superscript"/>
        </w:rPr>
        <w:t>3</w:t>
      </w:r>
      <w:r>
        <w:t xml:space="preserve"> </w:t>
      </w:r>
    </w:p>
    <w:p w14:paraId="3CAE0B31" w14:textId="77777777" w:rsidR="007C200F" w:rsidRDefault="007C200F" w:rsidP="007C200F"/>
    <w:p w14:paraId="7BF0288B" w14:textId="77777777" w:rsidR="007C200F" w:rsidRPr="00630ADC" w:rsidRDefault="007C200F" w:rsidP="007C200F">
      <w:r>
        <w:t>The different types of Avery systems include the Mark IV Breathing Pacemaker System and the Spirit Diaphragm Pacing System.</w:t>
      </w:r>
      <w:r>
        <w:rPr>
          <w:vertAlign w:val="superscript"/>
        </w:rPr>
        <w:t>3</w:t>
      </w:r>
      <w:r w:rsidRPr="00EB6907">
        <w:t xml:space="preserve"> </w:t>
      </w:r>
      <w:r w:rsidRPr="0002081A">
        <w:t xml:space="preserve">The </w:t>
      </w:r>
      <w:r>
        <w:t>Mark IV Breathing Pacemaker System</w:t>
      </w:r>
      <w:r w:rsidRPr="0002081A">
        <w:t xml:space="preserve"> is </w:t>
      </w:r>
      <w:r>
        <w:t xml:space="preserve">a </w:t>
      </w:r>
      <w:r w:rsidRPr="0002081A">
        <w:t xml:space="preserve">diaphragmatic/phrenic stimulator system approved for use by the FDA in the United States. The device is approved </w:t>
      </w:r>
      <w:r>
        <w:t>“f</w:t>
      </w:r>
      <w:r w:rsidRPr="0002081A">
        <w:t>or persons who require chronic ventilatory support because of upper motor neuron respiratory muscle paralysis (RMP) or because of central alveolar hypoventilation (CAH) and whose remaining phrenic nerve, lung, and diaphragm function is sufficient to accommodate electrical stimula</w:t>
      </w:r>
      <w:r w:rsidRPr="002D0766">
        <w:t>tion.”</w:t>
      </w:r>
      <w:r>
        <w:rPr>
          <w:vertAlign w:val="superscript"/>
        </w:rPr>
        <w:t>4</w:t>
      </w:r>
      <w:r w:rsidRPr="002D0766">
        <w:t xml:space="preserve"> In 2019, the Spirit Diaphragm Pacing Transmitter received</w:t>
      </w:r>
      <w:r w:rsidRPr="00B9117F">
        <w:t xml:space="preserve"> full</w:t>
      </w:r>
      <w:r w:rsidRPr="002D0766">
        <w:t xml:space="preserve"> FDA approval for the use of this system for patients who have functional lungs and diaphragm muscle and who have an intact phrenic nerve.</w:t>
      </w:r>
      <w:r>
        <w:rPr>
          <w:vertAlign w:val="superscript"/>
        </w:rPr>
        <w:t>3,5</w:t>
      </w:r>
      <w:r w:rsidRPr="002D0766">
        <w:rPr>
          <w:vertAlign w:val="superscript"/>
        </w:rPr>
        <w:t>,</w:t>
      </w:r>
      <w:r>
        <w:rPr>
          <w:vertAlign w:val="superscript"/>
        </w:rPr>
        <w:t>6</w:t>
      </w:r>
    </w:p>
    <w:p w14:paraId="400291F1" w14:textId="77777777" w:rsidR="007C200F" w:rsidRDefault="007C200F" w:rsidP="001652D5">
      <w:pPr>
        <w:rPr>
          <w:i/>
        </w:rPr>
      </w:pPr>
    </w:p>
    <w:p w14:paraId="5A4CEB82" w14:textId="305ECD9B" w:rsidR="009E2354" w:rsidRPr="0002081A" w:rsidRDefault="009E2354" w:rsidP="001652D5">
      <w:proofErr w:type="spellStart"/>
      <w:r w:rsidRPr="009E2354">
        <w:rPr>
          <w:i/>
        </w:rPr>
        <w:t>NeuRx</w:t>
      </w:r>
      <w:proofErr w:type="spellEnd"/>
      <w:r w:rsidRPr="009E2354">
        <w:rPr>
          <w:i/>
        </w:rPr>
        <w:t xml:space="preserve"> RA/4 </w:t>
      </w:r>
      <w:r w:rsidR="008431B7" w:rsidRPr="00630ADC">
        <w:rPr>
          <w:i/>
        </w:rPr>
        <w:t>Diaphragm Pacing System</w:t>
      </w:r>
      <w:r w:rsidR="008431B7" w:rsidRPr="00630ADC">
        <w:rPr>
          <w:i/>
          <w:vertAlign w:val="superscript"/>
        </w:rPr>
        <w:t>®</w:t>
      </w:r>
      <w:r w:rsidR="008431B7">
        <w:rPr>
          <w:iCs/>
        </w:rPr>
        <w:t xml:space="preserve"> </w:t>
      </w:r>
      <w:r w:rsidRPr="009E2354">
        <w:rPr>
          <w:i/>
        </w:rPr>
        <w:t>(Synapse Biomedical, Inc.)</w:t>
      </w:r>
    </w:p>
    <w:p w14:paraId="15C56AFC" w14:textId="6EEB6F44" w:rsidR="00E072CB" w:rsidRDefault="00F27B4D" w:rsidP="001652D5">
      <w:r>
        <w:rPr>
          <w:color w:val="000000"/>
          <w:shd w:val="clear" w:color="auto" w:fill="FFFFFF"/>
        </w:rPr>
        <w:t xml:space="preserve">The </w:t>
      </w:r>
      <w:proofErr w:type="spellStart"/>
      <w:r w:rsidRPr="0002081A">
        <w:t>NeuRx</w:t>
      </w:r>
      <w:proofErr w:type="spellEnd"/>
      <w:r w:rsidRPr="0002081A">
        <w:t xml:space="preserve"> RA/4 </w:t>
      </w:r>
      <w:r>
        <w:t>Diaphragm Pacing System</w:t>
      </w:r>
      <w:r w:rsidRPr="00630ADC">
        <w:rPr>
          <w:vertAlign w:val="superscript"/>
        </w:rPr>
        <w:t>®</w:t>
      </w:r>
      <w:r>
        <w:t xml:space="preserve"> </w:t>
      </w:r>
      <w:r w:rsidR="00FE4088">
        <w:t>includes</w:t>
      </w:r>
      <w:r w:rsidR="00B523F1">
        <w:t xml:space="preserve"> </w:t>
      </w:r>
      <w:r w:rsidR="00EB3E29">
        <w:t xml:space="preserve">implanted intramuscular diaphragm </w:t>
      </w:r>
      <w:r w:rsidR="00B523F1">
        <w:t>electrodes</w:t>
      </w:r>
      <w:r w:rsidR="0001313B">
        <w:t xml:space="preserve">, which </w:t>
      </w:r>
      <w:r w:rsidR="00EB3E29">
        <w:t>are connected</w:t>
      </w:r>
      <w:r w:rsidR="003E2EBB">
        <w:t xml:space="preserve"> to an</w:t>
      </w:r>
      <w:r w:rsidR="00B523F1">
        <w:t xml:space="preserve"> external stimulator</w:t>
      </w:r>
      <w:r w:rsidR="00AE3EBC">
        <w:t>.</w:t>
      </w:r>
      <w:r w:rsidR="00D27658">
        <w:rPr>
          <w:vertAlign w:val="superscript"/>
        </w:rPr>
        <w:t>2</w:t>
      </w:r>
      <w:r w:rsidR="00AE3EBC">
        <w:t xml:space="preserve"> </w:t>
      </w:r>
    </w:p>
    <w:p w14:paraId="6BC46349" w14:textId="77777777" w:rsidR="003E2EBB" w:rsidRPr="00F27B4D" w:rsidRDefault="003E2EBB" w:rsidP="001652D5"/>
    <w:p w14:paraId="325C0518" w14:textId="565B13CE" w:rsidR="001652D5" w:rsidRPr="00FB4823" w:rsidRDefault="0022517B" w:rsidP="001652D5">
      <w:pPr>
        <w:rPr>
          <w:vertAlign w:val="superscript"/>
        </w:rPr>
      </w:pPr>
      <w:r>
        <w:t xml:space="preserve">The </w:t>
      </w:r>
      <w:r w:rsidR="00A034FE">
        <w:t>United States Food and Drug Administration (</w:t>
      </w:r>
      <w:r w:rsidR="001652D5" w:rsidRPr="0002081A">
        <w:t>FDA</w:t>
      </w:r>
      <w:r w:rsidR="00A034FE">
        <w:t>)</w:t>
      </w:r>
      <w:r w:rsidR="001652D5" w:rsidRPr="0002081A">
        <w:t xml:space="preserve"> approval for distribution of the </w:t>
      </w:r>
      <w:proofErr w:type="spellStart"/>
      <w:r w:rsidR="001652D5" w:rsidRPr="0002081A">
        <w:t>NeuRx</w:t>
      </w:r>
      <w:proofErr w:type="spellEnd"/>
      <w:r w:rsidR="001652D5" w:rsidRPr="0002081A">
        <w:t xml:space="preserve"> DPS</w:t>
      </w:r>
      <w:r w:rsidR="00342B96">
        <w:t>®</w:t>
      </w:r>
      <w:r w:rsidR="001652D5" w:rsidRPr="0002081A">
        <w:t xml:space="preserve"> (Synapse Biomedical, Inc., Oberlin, OH) was granted under a Humanitarian Device Exemption (HDE) on June 17, 2008. The FDA-approved indications are: </w:t>
      </w:r>
      <w:r w:rsidR="003B4D17">
        <w:t>“</w:t>
      </w:r>
      <w:r w:rsidR="001652D5" w:rsidRPr="0002081A">
        <w:t xml:space="preserve">For use in patients with stable, high spinal cord injuries with </w:t>
      </w:r>
      <w:proofErr w:type="spellStart"/>
      <w:r w:rsidR="001652D5" w:rsidRPr="0002081A">
        <w:t>stimulatable</w:t>
      </w:r>
      <w:proofErr w:type="spellEnd"/>
      <w:r w:rsidR="001652D5" w:rsidRPr="0002081A">
        <w:t xml:space="preserve"> diaphragms, but lack control of their diaphragms.</w:t>
      </w:r>
      <w:r w:rsidR="003B4D17">
        <w:t>”</w:t>
      </w:r>
      <w:r w:rsidR="001652D5" w:rsidRPr="0002081A">
        <w:t xml:space="preserve"> The device is indicated to allow the patients to breathe without the assistance of a mechanical ventilator for at least </w:t>
      </w:r>
      <w:r w:rsidR="00583945">
        <w:t>four</w:t>
      </w:r>
      <w:r w:rsidR="001652D5" w:rsidRPr="0002081A">
        <w:t xml:space="preserve"> continuous hours a day and is for use only in patients 18 years of age or older. This FDA approval is subject to the manufacturer developing an acceptable method of tracking device implantation to individual patient recipients.</w:t>
      </w:r>
      <w:r w:rsidR="0005041E">
        <w:rPr>
          <w:vertAlign w:val="superscript"/>
        </w:rPr>
        <w:t>1</w:t>
      </w:r>
    </w:p>
    <w:p w14:paraId="6B5E40CE" w14:textId="51CF5366" w:rsidR="00132CD9" w:rsidRDefault="00132CD9" w:rsidP="0002081A"/>
    <w:p w14:paraId="4AB0FD6F" w14:textId="7493752D" w:rsidR="00D64F8A" w:rsidRDefault="00132CD9" w:rsidP="006E6702">
      <w:pPr>
        <w:rPr>
          <w:color w:val="333333"/>
          <w:shd w:val="clear" w:color="auto" w:fill="FFFFFF"/>
          <w:vertAlign w:val="superscript"/>
        </w:rPr>
      </w:pPr>
      <w:r>
        <w:t>In 2011</w:t>
      </w:r>
      <w:r w:rsidR="00FD072D">
        <w:t>,</w:t>
      </w:r>
      <w:r>
        <w:t xml:space="preserve"> the FDA approved </w:t>
      </w:r>
      <w:r w:rsidR="00E4611B">
        <w:rPr>
          <w:color w:val="000000"/>
          <w:shd w:val="clear" w:color="auto" w:fill="FFFFFF"/>
        </w:rPr>
        <w:t xml:space="preserve">the </w:t>
      </w:r>
      <w:proofErr w:type="spellStart"/>
      <w:r w:rsidR="008D25E8" w:rsidRPr="0002081A">
        <w:t>NeuRx</w:t>
      </w:r>
      <w:proofErr w:type="spellEnd"/>
      <w:r w:rsidR="008D25E8" w:rsidRPr="0002081A">
        <w:t xml:space="preserve"> RA/4 </w:t>
      </w:r>
      <w:r w:rsidR="00F03818">
        <w:t>Diaphragm Pacing System</w:t>
      </w:r>
      <w:r w:rsidR="00F03818" w:rsidRPr="00630ADC">
        <w:rPr>
          <w:vertAlign w:val="superscript"/>
        </w:rPr>
        <w:t>®</w:t>
      </w:r>
      <w:r w:rsidR="008D25E8" w:rsidRPr="0002081A">
        <w:t xml:space="preserve"> </w:t>
      </w:r>
      <w:r w:rsidR="001A0DF4">
        <w:rPr>
          <w:color w:val="000000"/>
          <w:shd w:val="clear" w:color="auto" w:fill="FFFFFF"/>
        </w:rPr>
        <w:t xml:space="preserve">as a humanitarian-use device (HUD) in </w:t>
      </w:r>
      <w:r w:rsidR="001A0DF4">
        <w:t>amyotrophic lateral sclerosis (</w:t>
      </w:r>
      <w:r w:rsidR="001A0DF4">
        <w:rPr>
          <w:color w:val="000000"/>
          <w:shd w:val="clear" w:color="auto" w:fill="FFFFFF"/>
        </w:rPr>
        <w:t xml:space="preserve">ALS) following the submission of </w:t>
      </w:r>
      <w:r w:rsidR="001A0DF4" w:rsidRPr="00A52744">
        <w:rPr>
          <w:color w:val="000000"/>
          <w:shd w:val="clear" w:color="auto" w:fill="FFFFFF"/>
        </w:rPr>
        <w:t xml:space="preserve">a humanitarian device exemption (HDE) </w:t>
      </w:r>
      <w:r w:rsidR="00E4611B" w:rsidRPr="00A52744">
        <w:rPr>
          <w:color w:val="000000"/>
          <w:shd w:val="clear" w:color="auto" w:fill="FFFFFF"/>
        </w:rPr>
        <w:t>application.</w:t>
      </w:r>
      <w:r w:rsidR="00E4611B" w:rsidRPr="00A52744">
        <w:rPr>
          <w:rFonts w:ascii="Helvetica" w:hAnsi="Helvetica" w:cs="Helvetica"/>
          <w:color w:val="333333"/>
          <w:sz w:val="21"/>
          <w:szCs w:val="21"/>
          <w:shd w:val="clear" w:color="auto" w:fill="FFFFFF"/>
        </w:rPr>
        <w:t xml:space="preserve"> </w:t>
      </w:r>
      <w:r w:rsidR="00E4611B" w:rsidRPr="00A52744">
        <w:t>The</w:t>
      </w:r>
      <w:r w:rsidR="006E6702" w:rsidRPr="00A52744">
        <w:t xml:space="preserve"> FDA approved indications</w:t>
      </w:r>
      <w:r w:rsidRPr="00A52744">
        <w:t xml:space="preserve"> </w:t>
      </w:r>
      <w:r w:rsidR="006E6702" w:rsidRPr="00A52744">
        <w:t>are: “For use in amyotrophic lateral sclerosis (ALS) patients</w:t>
      </w:r>
      <w:r w:rsidR="006E6702" w:rsidRPr="006E6702">
        <w:t xml:space="preserve"> with a </w:t>
      </w:r>
      <w:proofErr w:type="spellStart"/>
      <w:r w:rsidR="006E6702" w:rsidRPr="006E6702">
        <w:t>stimulatable</w:t>
      </w:r>
      <w:proofErr w:type="spellEnd"/>
      <w:r w:rsidR="006E6702" w:rsidRPr="006E6702">
        <w:t xml:space="preserve"> diaphragm (both right and left </w:t>
      </w:r>
      <w:r w:rsidR="006E6702" w:rsidRPr="006E6702">
        <w:lastRenderedPageBreak/>
        <w:t>portions) as demonstrated by voluntary contraction or phrenic nerve conduction studies, and who are experiencing chronic hypoventilation (CH), but not progressed to an FVC less than 45% predicted. For use only in patients 21 years of age or older</w:t>
      </w:r>
      <w:r w:rsidR="00B82EC1">
        <w:t>.</w:t>
      </w:r>
      <w:r w:rsidR="006E6702" w:rsidRPr="006E6702">
        <w:t>”</w:t>
      </w:r>
      <w:r w:rsidR="00673CF2">
        <w:rPr>
          <w:color w:val="333333"/>
          <w:shd w:val="clear" w:color="auto" w:fill="FFFFFF"/>
          <w:vertAlign w:val="superscript"/>
        </w:rPr>
        <w:t>2</w:t>
      </w:r>
      <w:r w:rsidR="00886204" w:rsidRPr="00B9117F">
        <w:rPr>
          <w:color w:val="333333"/>
          <w:shd w:val="clear" w:color="auto" w:fill="FFFFFF"/>
          <w:vertAlign w:val="superscript"/>
        </w:rPr>
        <w:t>(p.1)</w:t>
      </w:r>
    </w:p>
    <w:p w14:paraId="5ECD9C71" w14:textId="77777777" w:rsidR="00A13AF2" w:rsidRDefault="00A13AF2" w:rsidP="006E6702">
      <w:pPr>
        <w:rPr>
          <w:color w:val="333333"/>
          <w:shd w:val="clear" w:color="auto" w:fill="FFFFFF"/>
          <w:vertAlign w:val="superscript"/>
        </w:rPr>
      </w:pPr>
    </w:p>
    <w:p w14:paraId="552C77ED" w14:textId="4DC6F465" w:rsidR="00A13AF2" w:rsidRDefault="00A13AF2" w:rsidP="006E6702">
      <w:pPr>
        <w:rPr>
          <w:color w:val="333333"/>
          <w:shd w:val="clear" w:color="auto" w:fill="FFFFFF"/>
          <w:vertAlign w:val="superscript"/>
        </w:rPr>
      </w:pPr>
      <w:r w:rsidRPr="00AD109F">
        <w:rPr>
          <w:color w:val="333333"/>
          <w:shd w:val="clear" w:color="auto" w:fill="FFFFFF"/>
        </w:rPr>
        <w:t xml:space="preserve">In </w:t>
      </w:r>
      <w:r w:rsidR="00AD109F" w:rsidRPr="00AD109F">
        <w:rPr>
          <w:color w:val="333333"/>
          <w:shd w:val="clear" w:color="auto" w:fill="FFFFFF"/>
        </w:rPr>
        <w:t xml:space="preserve">2023, </w:t>
      </w:r>
      <w:proofErr w:type="spellStart"/>
      <w:r w:rsidR="00AD109F" w:rsidRPr="0002081A">
        <w:t>NeuRx</w:t>
      </w:r>
      <w:proofErr w:type="spellEnd"/>
      <w:r w:rsidR="00AD109F" w:rsidRPr="0002081A">
        <w:t xml:space="preserve"> RA/4 </w:t>
      </w:r>
      <w:r w:rsidR="00AD109F">
        <w:t>Diaphragm Pacing System</w:t>
      </w:r>
      <w:r w:rsidR="00AD109F" w:rsidRPr="00AD109F">
        <w:rPr>
          <w:color w:val="333333"/>
          <w:shd w:val="clear" w:color="auto" w:fill="FFFFFF"/>
        </w:rPr>
        <w:t xml:space="preserve"> </w:t>
      </w:r>
      <w:r w:rsidR="00F3381F">
        <w:rPr>
          <w:color w:val="333333"/>
          <w:shd w:val="clear" w:color="auto" w:fill="FFFFFF"/>
        </w:rPr>
        <w:t xml:space="preserve">received full </w:t>
      </w:r>
      <w:r w:rsidR="00AD109F" w:rsidRPr="00AD109F">
        <w:rPr>
          <w:color w:val="333333"/>
          <w:shd w:val="clear" w:color="auto" w:fill="FFFFFF"/>
        </w:rPr>
        <w:t>FDA</w:t>
      </w:r>
      <w:r w:rsidR="00F3381F">
        <w:rPr>
          <w:color w:val="333333"/>
          <w:shd w:val="clear" w:color="auto" w:fill="FFFFFF"/>
        </w:rPr>
        <w:t xml:space="preserve"> approval for</w:t>
      </w:r>
      <w:r w:rsidR="00E854DB" w:rsidRPr="00E854DB">
        <w:rPr>
          <w:color w:val="333333"/>
          <w:shd w:val="clear" w:color="auto" w:fill="FFFFFF"/>
        </w:rPr>
        <w:t xml:space="preserve"> use in </w:t>
      </w:r>
      <w:r w:rsidR="008A4173">
        <w:rPr>
          <w:color w:val="333333"/>
          <w:shd w:val="clear" w:color="auto" w:fill="FFFFFF"/>
        </w:rPr>
        <w:t>“</w:t>
      </w:r>
      <w:r w:rsidR="00E854DB" w:rsidRPr="00E854DB">
        <w:rPr>
          <w:color w:val="333333"/>
          <w:shd w:val="clear" w:color="auto" w:fill="FFFFFF"/>
        </w:rPr>
        <w:t xml:space="preserve">patients with stable, high spinal cord injuries with </w:t>
      </w:r>
      <w:proofErr w:type="spellStart"/>
      <w:r w:rsidR="00E854DB" w:rsidRPr="00E854DB">
        <w:rPr>
          <w:color w:val="333333"/>
          <w:shd w:val="clear" w:color="auto" w:fill="FFFFFF"/>
        </w:rPr>
        <w:t>stimulatable</w:t>
      </w:r>
      <w:proofErr w:type="spellEnd"/>
      <w:r w:rsidR="00E854DB" w:rsidRPr="00E854DB">
        <w:rPr>
          <w:color w:val="333333"/>
          <w:shd w:val="clear" w:color="auto" w:fill="FFFFFF"/>
        </w:rPr>
        <w:t xml:space="preserve"> diaphragms, but who lack control of their diaphragms</w:t>
      </w:r>
      <w:r w:rsidR="00CD255F">
        <w:rPr>
          <w:color w:val="333333"/>
          <w:shd w:val="clear" w:color="auto" w:fill="FFFFFF"/>
        </w:rPr>
        <w:t>.</w:t>
      </w:r>
      <w:r w:rsidR="008A4173">
        <w:rPr>
          <w:color w:val="333333"/>
          <w:shd w:val="clear" w:color="auto" w:fill="FFFFFF"/>
        </w:rPr>
        <w:t>”</w:t>
      </w:r>
      <w:r w:rsidR="006E04F0">
        <w:rPr>
          <w:color w:val="333333"/>
          <w:shd w:val="clear" w:color="auto" w:fill="FFFFFF"/>
          <w:vertAlign w:val="superscript"/>
        </w:rPr>
        <w:t>14</w:t>
      </w:r>
    </w:p>
    <w:p w14:paraId="36C1E1CA" w14:textId="77777777" w:rsidR="005F1224" w:rsidRDefault="005F1224" w:rsidP="006E6702">
      <w:pPr>
        <w:rPr>
          <w:color w:val="333333"/>
          <w:shd w:val="clear" w:color="auto" w:fill="FFFFFF"/>
          <w:vertAlign w:val="superscript"/>
        </w:rPr>
      </w:pPr>
    </w:p>
    <w:p w14:paraId="0F3C25AA" w14:textId="10FF2F4B" w:rsidR="001652D5" w:rsidRPr="0002081A" w:rsidRDefault="00AB6F59" w:rsidP="001652D5">
      <w:pPr>
        <w:rPr>
          <w:rFonts w:ascii="Arial" w:hAnsi="Arial" w:cs="Arial"/>
          <w:sz w:val="14"/>
          <w:szCs w:val="14"/>
        </w:rPr>
      </w:pPr>
      <w:proofErr w:type="spellStart"/>
      <w:r w:rsidRPr="00412F86">
        <w:rPr>
          <w:i/>
          <w:iCs/>
          <w:color w:val="333333"/>
          <w:shd w:val="clear" w:color="auto" w:fill="FFFFFF"/>
        </w:rPr>
        <w:t>Remedé</w:t>
      </w:r>
      <w:proofErr w:type="spellEnd"/>
      <w:r w:rsidRPr="00412F86">
        <w:rPr>
          <w:i/>
          <w:iCs/>
          <w:color w:val="333333"/>
          <w:shd w:val="clear" w:color="auto" w:fill="FFFFFF"/>
        </w:rPr>
        <w:t xml:space="preserve"> System (</w:t>
      </w:r>
      <w:r w:rsidR="00A170C5" w:rsidRPr="00412F86">
        <w:rPr>
          <w:i/>
          <w:iCs/>
          <w:color w:val="333333"/>
          <w:shd w:val="clear" w:color="auto" w:fill="FFFFFF"/>
        </w:rPr>
        <w:t>ZOLL® Medical Corporation)</w:t>
      </w:r>
    </w:p>
    <w:p w14:paraId="566FAC82" w14:textId="779C2878" w:rsidR="00A170C5" w:rsidRDefault="007515BC" w:rsidP="001652D5">
      <w:pPr>
        <w:rPr>
          <w:iCs/>
        </w:rPr>
      </w:pPr>
      <w:r>
        <w:rPr>
          <w:iCs/>
        </w:rPr>
        <w:t xml:space="preserve">Although the </w:t>
      </w:r>
      <w:proofErr w:type="spellStart"/>
      <w:r w:rsidRPr="00412F86">
        <w:rPr>
          <w:color w:val="333333"/>
          <w:shd w:val="clear" w:color="auto" w:fill="FFFFFF"/>
        </w:rPr>
        <w:t>Remedé</w:t>
      </w:r>
      <w:proofErr w:type="spellEnd"/>
      <w:r w:rsidRPr="00FD41C8">
        <w:rPr>
          <w:i/>
          <w:iCs/>
          <w:color w:val="333333"/>
          <w:shd w:val="clear" w:color="auto" w:fill="FFFFFF"/>
        </w:rPr>
        <w:t xml:space="preserve"> </w:t>
      </w:r>
      <w:r>
        <w:rPr>
          <w:iCs/>
        </w:rPr>
        <w:t xml:space="preserve">System was approved </w:t>
      </w:r>
      <w:r w:rsidR="004F5A62">
        <w:rPr>
          <w:iCs/>
        </w:rPr>
        <w:t xml:space="preserve">as a treatment option for moderate to severe central sleep apnea </w:t>
      </w:r>
      <w:r w:rsidR="00A40A70">
        <w:rPr>
          <w:iCs/>
        </w:rPr>
        <w:t xml:space="preserve">in adults </w:t>
      </w:r>
      <w:r>
        <w:rPr>
          <w:iCs/>
        </w:rPr>
        <w:t>by the FDA in 2017</w:t>
      </w:r>
      <w:r w:rsidR="004F5A62">
        <w:rPr>
          <w:iCs/>
        </w:rPr>
        <w:t xml:space="preserve">, </w:t>
      </w:r>
      <w:r w:rsidR="004A0334">
        <w:rPr>
          <w:iCs/>
        </w:rPr>
        <w:t xml:space="preserve">there is insufficient evidence </w:t>
      </w:r>
      <w:r w:rsidR="00EA06EE">
        <w:rPr>
          <w:iCs/>
        </w:rPr>
        <w:t xml:space="preserve">to determine the safety and </w:t>
      </w:r>
      <w:r w:rsidR="00A3019F">
        <w:rPr>
          <w:iCs/>
        </w:rPr>
        <w:t>effectiveness</w:t>
      </w:r>
      <w:r w:rsidR="003B427B">
        <w:rPr>
          <w:iCs/>
        </w:rPr>
        <w:t xml:space="preserve"> of this </w:t>
      </w:r>
      <w:r w:rsidR="0034176F">
        <w:rPr>
          <w:iCs/>
        </w:rPr>
        <w:t>system</w:t>
      </w:r>
      <w:proofErr w:type="gramStart"/>
      <w:r w:rsidR="003B427B">
        <w:rPr>
          <w:iCs/>
        </w:rPr>
        <w:t>.</w:t>
      </w:r>
      <w:r w:rsidR="0088026B">
        <w:rPr>
          <w:iCs/>
          <w:vertAlign w:val="superscript"/>
        </w:rPr>
        <w:t>9</w:t>
      </w:r>
      <w:r w:rsidR="00A40A70">
        <w:rPr>
          <w:iCs/>
          <w:vertAlign w:val="superscript"/>
        </w:rPr>
        <w:t>,</w:t>
      </w:r>
      <w:r w:rsidR="0088026B">
        <w:rPr>
          <w:iCs/>
          <w:vertAlign w:val="superscript"/>
        </w:rPr>
        <w:t>15</w:t>
      </w:r>
      <w:proofErr w:type="gramEnd"/>
      <w:r w:rsidR="00232F8E">
        <w:rPr>
          <w:iCs/>
        </w:rPr>
        <w:t xml:space="preserve"> Additional </w:t>
      </w:r>
      <w:r w:rsidR="00424609">
        <w:rPr>
          <w:iCs/>
        </w:rPr>
        <w:t xml:space="preserve">high-quality </w:t>
      </w:r>
      <w:r w:rsidR="00232F8E">
        <w:rPr>
          <w:iCs/>
        </w:rPr>
        <w:t>studies</w:t>
      </w:r>
      <w:r w:rsidR="00424609">
        <w:rPr>
          <w:iCs/>
        </w:rPr>
        <w:t xml:space="preserve"> are recommended to </w:t>
      </w:r>
      <w:r w:rsidR="005571A8">
        <w:rPr>
          <w:iCs/>
        </w:rPr>
        <w:t xml:space="preserve">evaluate the clinical significance and long-term safety and efficacy of the </w:t>
      </w:r>
      <w:proofErr w:type="spellStart"/>
      <w:r w:rsidR="00585BDF" w:rsidRPr="00FD41C8">
        <w:rPr>
          <w:color w:val="333333"/>
          <w:shd w:val="clear" w:color="auto" w:fill="FFFFFF"/>
        </w:rPr>
        <w:t>Remedé</w:t>
      </w:r>
      <w:proofErr w:type="spellEnd"/>
      <w:r w:rsidR="00585BDF" w:rsidRPr="00FD41C8">
        <w:rPr>
          <w:i/>
          <w:iCs/>
          <w:color w:val="333333"/>
          <w:shd w:val="clear" w:color="auto" w:fill="FFFFFF"/>
        </w:rPr>
        <w:t xml:space="preserve"> </w:t>
      </w:r>
      <w:r w:rsidR="00585BDF">
        <w:rPr>
          <w:iCs/>
        </w:rPr>
        <w:t xml:space="preserve">System for </w:t>
      </w:r>
      <w:r w:rsidR="00523347">
        <w:rPr>
          <w:iCs/>
        </w:rPr>
        <w:t>central sleep apnea</w:t>
      </w:r>
      <w:r w:rsidR="00585BDF">
        <w:rPr>
          <w:iCs/>
        </w:rPr>
        <w:t>.</w:t>
      </w:r>
      <w:r w:rsidR="0088026B">
        <w:rPr>
          <w:iCs/>
          <w:vertAlign w:val="superscript"/>
        </w:rPr>
        <w:t>9</w:t>
      </w:r>
    </w:p>
    <w:p w14:paraId="20AA22E6" w14:textId="77777777" w:rsidR="00993B5E" w:rsidRDefault="00993B5E">
      <w:pPr>
        <w:rPr>
          <w:b/>
          <w:bCs/>
        </w:rPr>
      </w:pPr>
    </w:p>
    <w:p w14:paraId="67407B93" w14:textId="77777777" w:rsidR="00AF4482" w:rsidRPr="00721C72" w:rsidRDefault="00AF4482" w:rsidP="00AF4482">
      <w:pPr>
        <w:rPr>
          <w:b/>
        </w:rPr>
      </w:pPr>
      <w:bookmarkStart w:id="1" w:name="Coding"/>
      <w:r w:rsidRPr="00721C72">
        <w:rPr>
          <w:b/>
        </w:rPr>
        <w:t>Coding Implications</w:t>
      </w:r>
    </w:p>
    <w:bookmarkEnd w:id="1"/>
    <w:p w14:paraId="2FD192CA" w14:textId="11F0D658" w:rsidR="00AF4482" w:rsidRDefault="00AF4482" w:rsidP="00AF4482">
      <w:r>
        <w:t>This clinical policy references Current Procedural Terminology (CPT</w:t>
      </w:r>
      <w:r w:rsidRPr="00721C72">
        <w:rPr>
          <w:vertAlign w:val="superscript"/>
        </w:rPr>
        <w:t>®</w:t>
      </w:r>
      <w:r>
        <w:t>). CPT</w:t>
      </w:r>
      <w:r w:rsidRPr="00721C72">
        <w:rPr>
          <w:vertAlign w:val="superscript"/>
        </w:rPr>
        <w:t>®</w:t>
      </w:r>
      <w:r>
        <w:t xml:space="preserve"> is a registered trademark of the American Medical Association. All CPT codes and descriptions are copyrighted 20</w:t>
      </w:r>
      <w:r w:rsidR="00BA62B2">
        <w:t>2</w:t>
      </w:r>
      <w:r w:rsidR="005A05BE">
        <w:t>4</w:t>
      </w:r>
      <w:r>
        <w:t>, American Medical Association. All rights reserved. CPT codes and CPT descriptions are from the current manuals and those included herein are not intended to be all-inclusive and are included for informational purposes only. 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15F927CD" w14:textId="77777777" w:rsidR="00AF4482" w:rsidRDefault="00AF4482" w:rsidP="00AF4482">
      <w:pPr>
        <w:rPr>
          <w:sz w:val="20"/>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14"/>
        <w:gridCol w:w="8511"/>
      </w:tblGrid>
      <w:tr w:rsidR="00AF4482" w14:paraId="53909DDC" w14:textId="77777777" w:rsidTr="00B90A4B">
        <w:trPr>
          <w:tblHeader/>
        </w:trPr>
        <w:tc>
          <w:tcPr>
            <w:tcW w:w="1114" w:type="dxa"/>
            <w:tcBorders>
              <w:top w:val="single" w:sz="4" w:space="0" w:color="auto"/>
              <w:left w:val="single" w:sz="4" w:space="0" w:color="auto"/>
              <w:bottom w:val="single" w:sz="4" w:space="0" w:color="auto"/>
              <w:right w:val="single" w:sz="4" w:space="0" w:color="auto"/>
            </w:tcBorders>
            <w:shd w:val="clear" w:color="auto" w:fill="00548C"/>
            <w:hideMark/>
          </w:tcPr>
          <w:p w14:paraId="1278A3D7" w14:textId="77777777" w:rsidR="00AF4482" w:rsidRDefault="00AF4482" w:rsidP="00B90A4B">
            <w:pPr>
              <w:rPr>
                <w:b/>
                <w:bCs/>
                <w:color w:val="FFFFFF"/>
              </w:rPr>
            </w:pPr>
            <w:r>
              <w:rPr>
                <w:b/>
                <w:color w:val="FFFFFF"/>
              </w:rPr>
              <w:t>CPT</w:t>
            </w:r>
            <w:r>
              <w:rPr>
                <w:b/>
                <w:color w:val="FFFFFF"/>
                <w:vertAlign w:val="superscript"/>
              </w:rPr>
              <w:t>®*</w:t>
            </w:r>
            <w:r>
              <w:rPr>
                <w:b/>
                <w:color w:val="FFFFFF"/>
              </w:rPr>
              <w:t xml:space="preserve"> Codes </w:t>
            </w:r>
          </w:p>
        </w:tc>
        <w:tc>
          <w:tcPr>
            <w:tcW w:w="8511" w:type="dxa"/>
            <w:tcBorders>
              <w:top w:val="single" w:sz="4" w:space="0" w:color="auto"/>
              <w:left w:val="single" w:sz="4" w:space="0" w:color="auto"/>
              <w:bottom w:val="single" w:sz="4" w:space="0" w:color="auto"/>
              <w:right w:val="single" w:sz="4" w:space="0" w:color="auto"/>
            </w:tcBorders>
            <w:shd w:val="clear" w:color="auto" w:fill="00548C"/>
            <w:hideMark/>
          </w:tcPr>
          <w:p w14:paraId="393223B5" w14:textId="77777777" w:rsidR="00AF4482" w:rsidRDefault="00AF4482" w:rsidP="00B90A4B">
            <w:pPr>
              <w:rPr>
                <w:b/>
                <w:bCs/>
                <w:color w:val="FFFFFF"/>
              </w:rPr>
            </w:pPr>
            <w:r>
              <w:rPr>
                <w:b/>
                <w:color w:val="FFFFFF"/>
              </w:rPr>
              <w:t>Description</w:t>
            </w:r>
          </w:p>
        </w:tc>
      </w:tr>
      <w:tr w:rsidR="00AF4482" w14:paraId="76B91BF3" w14:textId="77777777" w:rsidTr="00B90A4B">
        <w:tc>
          <w:tcPr>
            <w:tcW w:w="1114" w:type="dxa"/>
            <w:tcBorders>
              <w:top w:val="single" w:sz="4" w:space="0" w:color="auto"/>
              <w:left w:val="single" w:sz="4" w:space="0" w:color="auto"/>
              <w:bottom w:val="single" w:sz="4" w:space="0" w:color="auto"/>
              <w:right w:val="single" w:sz="4" w:space="0" w:color="auto"/>
            </w:tcBorders>
            <w:hideMark/>
          </w:tcPr>
          <w:p w14:paraId="6E04E938" w14:textId="77777777" w:rsidR="00AF4482" w:rsidRDefault="00AF4482" w:rsidP="00B90A4B">
            <w:pPr>
              <w:rPr>
                <w:bCs/>
              </w:rPr>
            </w:pPr>
          </w:p>
        </w:tc>
        <w:tc>
          <w:tcPr>
            <w:tcW w:w="8511" w:type="dxa"/>
            <w:tcBorders>
              <w:top w:val="single" w:sz="4" w:space="0" w:color="auto"/>
              <w:left w:val="single" w:sz="4" w:space="0" w:color="auto"/>
              <w:bottom w:val="single" w:sz="4" w:space="0" w:color="auto"/>
              <w:right w:val="single" w:sz="4" w:space="0" w:color="auto"/>
            </w:tcBorders>
            <w:hideMark/>
          </w:tcPr>
          <w:p w14:paraId="4D74038D" w14:textId="77777777" w:rsidR="00AF4482" w:rsidRDefault="00AF4482" w:rsidP="00B90A4B">
            <w:pPr>
              <w:rPr>
                <w:bCs/>
              </w:rPr>
            </w:pPr>
          </w:p>
        </w:tc>
      </w:tr>
      <w:tr w:rsidR="00AF4482" w14:paraId="1476306C" w14:textId="77777777" w:rsidTr="00AF4482">
        <w:tc>
          <w:tcPr>
            <w:tcW w:w="1114" w:type="dxa"/>
            <w:tcBorders>
              <w:top w:val="single" w:sz="4" w:space="0" w:color="auto"/>
              <w:left w:val="single" w:sz="4" w:space="0" w:color="auto"/>
              <w:bottom w:val="single" w:sz="4" w:space="0" w:color="auto"/>
              <w:right w:val="single" w:sz="4" w:space="0" w:color="auto"/>
            </w:tcBorders>
          </w:tcPr>
          <w:p w14:paraId="3672306A" w14:textId="668955AF" w:rsidR="00AF4482" w:rsidRDefault="00B05058" w:rsidP="00B90A4B">
            <w:pPr>
              <w:rPr>
                <w:bCs/>
              </w:rPr>
            </w:pPr>
            <w:r>
              <w:rPr>
                <w:bCs/>
              </w:rPr>
              <w:t>64575</w:t>
            </w:r>
          </w:p>
        </w:tc>
        <w:tc>
          <w:tcPr>
            <w:tcW w:w="8511" w:type="dxa"/>
            <w:tcBorders>
              <w:top w:val="single" w:sz="4" w:space="0" w:color="auto"/>
              <w:left w:val="single" w:sz="4" w:space="0" w:color="auto"/>
              <w:bottom w:val="single" w:sz="4" w:space="0" w:color="auto"/>
              <w:right w:val="single" w:sz="4" w:space="0" w:color="auto"/>
            </w:tcBorders>
          </w:tcPr>
          <w:p w14:paraId="55B82527" w14:textId="03639736" w:rsidR="00AF4482" w:rsidRDefault="00531283" w:rsidP="00B90A4B">
            <w:pPr>
              <w:rPr>
                <w:bCs/>
              </w:rPr>
            </w:pPr>
            <w:r>
              <w:rPr>
                <w:bCs/>
              </w:rPr>
              <w:t>Open implantation of neurostimulator electrode</w:t>
            </w:r>
            <w:r w:rsidR="00DA2422">
              <w:rPr>
                <w:bCs/>
              </w:rPr>
              <w:t xml:space="preserve"> array; peripheral nerve (excludes sacral nerve)</w:t>
            </w:r>
          </w:p>
        </w:tc>
      </w:tr>
      <w:tr w:rsidR="00091453" w14:paraId="29B49999" w14:textId="77777777" w:rsidTr="00AF4482">
        <w:tc>
          <w:tcPr>
            <w:tcW w:w="1114" w:type="dxa"/>
            <w:tcBorders>
              <w:top w:val="single" w:sz="4" w:space="0" w:color="auto"/>
              <w:left w:val="single" w:sz="4" w:space="0" w:color="auto"/>
              <w:bottom w:val="single" w:sz="4" w:space="0" w:color="auto"/>
              <w:right w:val="single" w:sz="4" w:space="0" w:color="auto"/>
            </w:tcBorders>
          </w:tcPr>
          <w:p w14:paraId="2ACE8A65" w14:textId="37257A74" w:rsidR="00091453" w:rsidRDefault="00091453" w:rsidP="00B90A4B">
            <w:pPr>
              <w:rPr>
                <w:bCs/>
              </w:rPr>
            </w:pPr>
            <w:r>
              <w:rPr>
                <w:bCs/>
              </w:rPr>
              <w:t>64580</w:t>
            </w:r>
          </w:p>
        </w:tc>
        <w:tc>
          <w:tcPr>
            <w:tcW w:w="8511" w:type="dxa"/>
            <w:tcBorders>
              <w:top w:val="single" w:sz="4" w:space="0" w:color="auto"/>
              <w:left w:val="single" w:sz="4" w:space="0" w:color="auto"/>
              <w:bottom w:val="single" w:sz="4" w:space="0" w:color="auto"/>
              <w:right w:val="single" w:sz="4" w:space="0" w:color="auto"/>
            </w:tcBorders>
          </w:tcPr>
          <w:p w14:paraId="50A01E3B" w14:textId="33FAAF03" w:rsidR="00091453" w:rsidRPr="00B05058" w:rsidRDefault="00753106" w:rsidP="00B90A4B">
            <w:pPr>
              <w:rPr>
                <w:bCs/>
              </w:rPr>
            </w:pPr>
            <w:r w:rsidRPr="00753106">
              <w:rPr>
                <w:bCs/>
              </w:rPr>
              <w:t>Open</w:t>
            </w:r>
            <w:r w:rsidR="00091453" w:rsidRPr="00091453">
              <w:rPr>
                <w:bCs/>
              </w:rPr>
              <w:t xml:space="preserve"> implantation of neurostimulator electrode array; neuromuscular</w:t>
            </w:r>
          </w:p>
        </w:tc>
      </w:tr>
      <w:tr w:rsidR="00A5469F" w14:paraId="18487171" w14:textId="77777777" w:rsidTr="00AF4482">
        <w:tc>
          <w:tcPr>
            <w:tcW w:w="1114" w:type="dxa"/>
            <w:tcBorders>
              <w:top w:val="single" w:sz="4" w:space="0" w:color="auto"/>
              <w:left w:val="single" w:sz="4" w:space="0" w:color="auto"/>
              <w:bottom w:val="single" w:sz="4" w:space="0" w:color="auto"/>
              <w:right w:val="single" w:sz="4" w:space="0" w:color="auto"/>
            </w:tcBorders>
          </w:tcPr>
          <w:p w14:paraId="080C42E6" w14:textId="51761353" w:rsidR="00A5469F" w:rsidRDefault="00A5469F" w:rsidP="00B90A4B">
            <w:pPr>
              <w:rPr>
                <w:bCs/>
              </w:rPr>
            </w:pPr>
            <w:r>
              <w:rPr>
                <w:bCs/>
              </w:rPr>
              <w:t>64590</w:t>
            </w:r>
          </w:p>
        </w:tc>
        <w:tc>
          <w:tcPr>
            <w:tcW w:w="8511" w:type="dxa"/>
            <w:tcBorders>
              <w:top w:val="single" w:sz="4" w:space="0" w:color="auto"/>
              <w:left w:val="single" w:sz="4" w:space="0" w:color="auto"/>
              <w:bottom w:val="single" w:sz="4" w:space="0" w:color="auto"/>
              <w:right w:val="single" w:sz="4" w:space="0" w:color="auto"/>
            </w:tcBorders>
          </w:tcPr>
          <w:p w14:paraId="596F276D" w14:textId="2C14527C" w:rsidR="00A5469F" w:rsidRPr="00B05058" w:rsidRDefault="00A5469F" w:rsidP="00B90A4B">
            <w:pPr>
              <w:rPr>
                <w:bCs/>
              </w:rPr>
            </w:pPr>
            <w:r w:rsidRPr="00A5469F">
              <w:rPr>
                <w:bCs/>
              </w:rPr>
              <w:t>Insertion or replacement of peripheral</w:t>
            </w:r>
            <w:r w:rsidR="005D79CF">
              <w:rPr>
                <w:bCs/>
              </w:rPr>
              <w:t>, sacral,</w:t>
            </w:r>
            <w:r w:rsidRPr="00A5469F">
              <w:rPr>
                <w:bCs/>
              </w:rPr>
              <w:t xml:space="preserve"> or gastric neurostimulator pulse generator or receiver, </w:t>
            </w:r>
            <w:r w:rsidR="00332CCB" w:rsidRPr="00332CCB">
              <w:rPr>
                <w:bCs/>
              </w:rPr>
              <w:t>requiring pocket creation and connection between electrode array and pulse generator or receiver</w:t>
            </w:r>
          </w:p>
        </w:tc>
      </w:tr>
      <w:tr w:rsidR="00AF4482" w14:paraId="24410DA2" w14:textId="289677DF" w:rsidTr="00AF4482">
        <w:tc>
          <w:tcPr>
            <w:tcW w:w="1114" w:type="dxa"/>
            <w:tcBorders>
              <w:top w:val="single" w:sz="4" w:space="0" w:color="auto"/>
              <w:left w:val="single" w:sz="4" w:space="0" w:color="auto"/>
              <w:bottom w:val="single" w:sz="4" w:space="0" w:color="auto"/>
              <w:right w:val="single" w:sz="4" w:space="0" w:color="auto"/>
            </w:tcBorders>
          </w:tcPr>
          <w:p w14:paraId="1093D0DE" w14:textId="1FE9C4D9" w:rsidR="00AF4482" w:rsidRDefault="00B05058" w:rsidP="00B90A4B">
            <w:pPr>
              <w:rPr>
                <w:bCs/>
              </w:rPr>
            </w:pPr>
            <w:r>
              <w:rPr>
                <w:bCs/>
              </w:rPr>
              <w:t>64595</w:t>
            </w:r>
          </w:p>
        </w:tc>
        <w:tc>
          <w:tcPr>
            <w:tcW w:w="8511" w:type="dxa"/>
            <w:tcBorders>
              <w:top w:val="single" w:sz="4" w:space="0" w:color="auto"/>
              <w:left w:val="single" w:sz="4" w:space="0" w:color="auto"/>
              <w:bottom w:val="single" w:sz="4" w:space="0" w:color="auto"/>
              <w:right w:val="single" w:sz="4" w:space="0" w:color="auto"/>
            </w:tcBorders>
          </w:tcPr>
          <w:p w14:paraId="11C095D7" w14:textId="282B642C" w:rsidR="00AF4482" w:rsidRDefault="00B05058" w:rsidP="00B90A4B">
            <w:pPr>
              <w:rPr>
                <w:bCs/>
              </w:rPr>
            </w:pPr>
            <w:r w:rsidRPr="00B05058">
              <w:rPr>
                <w:bCs/>
              </w:rPr>
              <w:t>Revision or removal of peripheral</w:t>
            </w:r>
            <w:r w:rsidR="008401D3">
              <w:rPr>
                <w:bCs/>
              </w:rPr>
              <w:t>, sacral,</w:t>
            </w:r>
            <w:r w:rsidRPr="00B05058">
              <w:rPr>
                <w:bCs/>
              </w:rPr>
              <w:t xml:space="preserve"> or gastric neurostimulator pulse generator or receiver</w:t>
            </w:r>
            <w:r w:rsidR="008401D3" w:rsidRPr="008401D3">
              <w:rPr>
                <w:bCs/>
              </w:rPr>
              <w:t>, with detachable connection to electrode array</w:t>
            </w:r>
            <w:r w:rsidRPr="00B05058">
              <w:rPr>
                <w:bCs/>
              </w:rPr>
              <w:t xml:space="preserve">  </w:t>
            </w:r>
          </w:p>
        </w:tc>
      </w:tr>
    </w:tbl>
    <w:p w14:paraId="152C5E41" w14:textId="77777777" w:rsidR="00AF4482" w:rsidRDefault="00AF4482" w:rsidP="00AF4482">
      <w:pPr>
        <w:rPr>
          <w:sz w:val="20"/>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45"/>
        <w:gridCol w:w="8280"/>
      </w:tblGrid>
      <w:tr w:rsidR="00AF4482" w14:paraId="10934862" w14:textId="77777777" w:rsidTr="00B05058">
        <w:trPr>
          <w:tblHeader/>
        </w:trPr>
        <w:tc>
          <w:tcPr>
            <w:tcW w:w="1345" w:type="dxa"/>
            <w:tcBorders>
              <w:top w:val="single" w:sz="4" w:space="0" w:color="auto"/>
              <w:left w:val="single" w:sz="4" w:space="0" w:color="auto"/>
              <w:bottom w:val="single" w:sz="4" w:space="0" w:color="auto"/>
              <w:right w:val="single" w:sz="4" w:space="0" w:color="auto"/>
            </w:tcBorders>
            <w:shd w:val="clear" w:color="auto" w:fill="00548C"/>
            <w:hideMark/>
          </w:tcPr>
          <w:p w14:paraId="62288DDF" w14:textId="77777777" w:rsidR="00AF4482" w:rsidRDefault="00AF4482" w:rsidP="00B90A4B">
            <w:pPr>
              <w:rPr>
                <w:b/>
                <w:bCs/>
                <w:color w:val="FFFFFF"/>
              </w:rPr>
            </w:pPr>
            <w:r w:rsidRPr="00301463">
              <w:rPr>
                <w:b/>
                <w:color w:val="FFFFFF"/>
              </w:rPr>
              <w:t xml:space="preserve">HCPCS </w:t>
            </w:r>
            <w:r>
              <w:rPr>
                <w:b/>
                <w:color w:val="FFFFFF"/>
                <w:vertAlign w:val="superscript"/>
              </w:rPr>
              <w:t>®*</w:t>
            </w:r>
            <w:r>
              <w:rPr>
                <w:b/>
                <w:color w:val="FFFFFF"/>
              </w:rPr>
              <w:t xml:space="preserve"> Codes </w:t>
            </w:r>
          </w:p>
        </w:tc>
        <w:tc>
          <w:tcPr>
            <w:tcW w:w="8280" w:type="dxa"/>
            <w:tcBorders>
              <w:top w:val="single" w:sz="4" w:space="0" w:color="auto"/>
              <w:left w:val="single" w:sz="4" w:space="0" w:color="auto"/>
              <w:bottom w:val="single" w:sz="4" w:space="0" w:color="auto"/>
              <w:right w:val="single" w:sz="4" w:space="0" w:color="auto"/>
            </w:tcBorders>
            <w:shd w:val="clear" w:color="auto" w:fill="00548C"/>
            <w:hideMark/>
          </w:tcPr>
          <w:p w14:paraId="48D78EEF" w14:textId="77777777" w:rsidR="00AF4482" w:rsidRDefault="00AF4482" w:rsidP="00B90A4B">
            <w:pPr>
              <w:rPr>
                <w:b/>
                <w:bCs/>
                <w:color w:val="FFFFFF"/>
              </w:rPr>
            </w:pPr>
            <w:r>
              <w:rPr>
                <w:b/>
                <w:color w:val="FFFFFF"/>
              </w:rPr>
              <w:t>Description</w:t>
            </w:r>
          </w:p>
        </w:tc>
      </w:tr>
      <w:tr w:rsidR="00AF4482" w14:paraId="4B6493CE" w14:textId="77777777" w:rsidTr="00B90A4B">
        <w:tc>
          <w:tcPr>
            <w:tcW w:w="1345" w:type="dxa"/>
            <w:tcBorders>
              <w:top w:val="single" w:sz="4" w:space="0" w:color="auto"/>
              <w:left w:val="single" w:sz="4" w:space="0" w:color="auto"/>
              <w:bottom w:val="single" w:sz="4" w:space="0" w:color="auto"/>
              <w:right w:val="single" w:sz="4" w:space="0" w:color="auto"/>
            </w:tcBorders>
            <w:hideMark/>
          </w:tcPr>
          <w:p w14:paraId="7D4C9E1B" w14:textId="77777777" w:rsidR="00AF4482" w:rsidRDefault="00AF4482" w:rsidP="00B90A4B">
            <w:pPr>
              <w:rPr>
                <w:bCs/>
              </w:rPr>
            </w:pPr>
          </w:p>
        </w:tc>
        <w:tc>
          <w:tcPr>
            <w:tcW w:w="8280" w:type="dxa"/>
            <w:tcBorders>
              <w:top w:val="single" w:sz="4" w:space="0" w:color="auto"/>
              <w:left w:val="single" w:sz="4" w:space="0" w:color="auto"/>
              <w:bottom w:val="single" w:sz="4" w:space="0" w:color="auto"/>
              <w:right w:val="single" w:sz="4" w:space="0" w:color="auto"/>
            </w:tcBorders>
            <w:hideMark/>
          </w:tcPr>
          <w:p w14:paraId="7F5A6F16" w14:textId="77777777" w:rsidR="00AF4482" w:rsidRDefault="00AF4482" w:rsidP="00B90A4B">
            <w:pPr>
              <w:rPr>
                <w:bCs/>
              </w:rPr>
            </w:pPr>
          </w:p>
        </w:tc>
      </w:tr>
      <w:tr w:rsidR="00AF4482" w14:paraId="72B032CB" w14:textId="77777777" w:rsidTr="00AF4482">
        <w:tc>
          <w:tcPr>
            <w:tcW w:w="1345" w:type="dxa"/>
            <w:tcBorders>
              <w:top w:val="single" w:sz="4" w:space="0" w:color="auto"/>
              <w:left w:val="single" w:sz="4" w:space="0" w:color="auto"/>
              <w:bottom w:val="single" w:sz="4" w:space="0" w:color="auto"/>
              <w:right w:val="single" w:sz="4" w:space="0" w:color="auto"/>
            </w:tcBorders>
          </w:tcPr>
          <w:p w14:paraId="6C872691" w14:textId="2A3B0B8A" w:rsidR="00AF4482" w:rsidRDefault="00B05058" w:rsidP="00B05058">
            <w:pPr>
              <w:tabs>
                <w:tab w:val="left" w:pos="679"/>
              </w:tabs>
              <w:rPr>
                <w:bCs/>
              </w:rPr>
            </w:pPr>
            <w:r>
              <w:rPr>
                <w:bCs/>
              </w:rPr>
              <w:t>C1778</w:t>
            </w:r>
          </w:p>
        </w:tc>
        <w:tc>
          <w:tcPr>
            <w:tcW w:w="8280" w:type="dxa"/>
            <w:tcBorders>
              <w:top w:val="single" w:sz="4" w:space="0" w:color="auto"/>
              <w:left w:val="single" w:sz="4" w:space="0" w:color="auto"/>
              <w:bottom w:val="single" w:sz="4" w:space="0" w:color="auto"/>
              <w:right w:val="single" w:sz="4" w:space="0" w:color="auto"/>
            </w:tcBorders>
          </w:tcPr>
          <w:p w14:paraId="17DF75A0" w14:textId="4CB533DD" w:rsidR="00AF4482" w:rsidRDefault="00B05058" w:rsidP="00B90A4B">
            <w:pPr>
              <w:rPr>
                <w:bCs/>
              </w:rPr>
            </w:pPr>
            <w:r w:rsidRPr="00B05058">
              <w:rPr>
                <w:bCs/>
              </w:rPr>
              <w:t>Lead, neurostimulator (implantable)</w:t>
            </w:r>
          </w:p>
        </w:tc>
      </w:tr>
      <w:tr w:rsidR="00AF4482" w14:paraId="11ABBFC8" w14:textId="77777777" w:rsidTr="00B90A4B">
        <w:tc>
          <w:tcPr>
            <w:tcW w:w="1345" w:type="dxa"/>
            <w:tcBorders>
              <w:top w:val="single" w:sz="4" w:space="0" w:color="auto"/>
              <w:left w:val="single" w:sz="4" w:space="0" w:color="auto"/>
              <w:bottom w:val="single" w:sz="4" w:space="0" w:color="auto"/>
              <w:right w:val="single" w:sz="4" w:space="0" w:color="auto"/>
            </w:tcBorders>
          </w:tcPr>
          <w:p w14:paraId="6C99945F" w14:textId="534E325A" w:rsidR="00AF4482" w:rsidRPr="00BD5F47" w:rsidRDefault="00B05058" w:rsidP="00B90A4B">
            <w:pPr>
              <w:rPr>
                <w:bCs/>
              </w:rPr>
            </w:pPr>
            <w:r>
              <w:rPr>
                <w:bCs/>
              </w:rPr>
              <w:t>C1816</w:t>
            </w:r>
          </w:p>
        </w:tc>
        <w:tc>
          <w:tcPr>
            <w:tcW w:w="8280" w:type="dxa"/>
            <w:tcBorders>
              <w:top w:val="single" w:sz="4" w:space="0" w:color="auto"/>
              <w:left w:val="single" w:sz="4" w:space="0" w:color="auto"/>
              <w:bottom w:val="single" w:sz="4" w:space="0" w:color="auto"/>
              <w:right w:val="single" w:sz="4" w:space="0" w:color="auto"/>
            </w:tcBorders>
          </w:tcPr>
          <w:p w14:paraId="5ADDFFD0" w14:textId="77FD1B7A" w:rsidR="00AF4482" w:rsidRDefault="00B05058" w:rsidP="00B90A4B">
            <w:pPr>
              <w:rPr>
                <w:bCs/>
              </w:rPr>
            </w:pPr>
            <w:r w:rsidRPr="00B05058">
              <w:rPr>
                <w:bCs/>
              </w:rPr>
              <w:t xml:space="preserve">Receiver and/or transmitter, neurostimulator (implantable) </w:t>
            </w:r>
          </w:p>
        </w:tc>
      </w:tr>
      <w:tr w:rsidR="00DF0EE8" w14:paraId="0CAFEFCC" w14:textId="77777777" w:rsidTr="00B90A4B">
        <w:tc>
          <w:tcPr>
            <w:tcW w:w="1345" w:type="dxa"/>
            <w:tcBorders>
              <w:top w:val="single" w:sz="4" w:space="0" w:color="auto"/>
              <w:left w:val="single" w:sz="4" w:space="0" w:color="auto"/>
              <w:bottom w:val="single" w:sz="4" w:space="0" w:color="auto"/>
              <w:right w:val="single" w:sz="4" w:space="0" w:color="auto"/>
            </w:tcBorders>
          </w:tcPr>
          <w:p w14:paraId="605C932D" w14:textId="43B0CF00" w:rsidR="00DF0EE8" w:rsidRDefault="00DF0EE8" w:rsidP="00B90A4B">
            <w:pPr>
              <w:rPr>
                <w:bCs/>
              </w:rPr>
            </w:pPr>
            <w:r>
              <w:rPr>
                <w:bCs/>
              </w:rPr>
              <w:t>L8680</w:t>
            </w:r>
          </w:p>
        </w:tc>
        <w:tc>
          <w:tcPr>
            <w:tcW w:w="8280" w:type="dxa"/>
            <w:tcBorders>
              <w:top w:val="single" w:sz="4" w:space="0" w:color="auto"/>
              <w:left w:val="single" w:sz="4" w:space="0" w:color="auto"/>
              <w:bottom w:val="single" w:sz="4" w:space="0" w:color="auto"/>
              <w:right w:val="single" w:sz="4" w:space="0" w:color="auto"/>
            </w:tcBorders>
          </w:tcPr>
          <w:p w14:paraId="5A871EA8" w14:textId="55EC4620" w:rsidR="00DF0EE8" w:rsidRPr="00B05058" w:rsidRDefault="00DF0EE8" w:rsidP="00B90A4B">
            <w:pPr>
              <w:rPr>
                <w:bCs/>
              </w:rPr>
            </w:pPr>
            <w:r w:rsidRPr="00DF0EE8">
              <w:rPr>
                <w:bCs/>
              </w:rPr>
              <w:t>Implantable neurostimulator electrode, each</w:t>
            </w:r>
          </w:p>
        </w:tc>
      </w:tr>
      <w:tr w:rsidR="00AF4482" w14:paraId="6FFEBCDF" w14:textId="77777777" w:rsidTr="00B90A4B">
        <w:tc>
          <w:tcPr>
            <w:tcW w:w="1345" w:type="dxa"/>
            <w:tcBorders>
              <w:top w:val="single" w:sz="4" w:space="0" w:color="auto"/>
              <w:left w:val="single" w:sz="4" w:space="0" w:color="auto"/>
              <w:bottom w:val="single" w:sz="4" w:space="0" w:color="auto"/>
              <w:right w:val="single" w:sz="4" w:space="0" w:color="auto"/>
            </w:tcBorders>
          </w:tcPr>
          <w:p w14:paraId="04E920BE" w14:textId="5CF6D6E7" w:rsidR="00AF4482" w:rsidRPr="00BD5F47" w:rsidRDefault="00DA4823" w:rsidP="00DA4823">
            <w:pPr>
              <w:rPr>
                <w:bCs/>
              </w:rPr>
            </w:pPr>
            <w:r w:rsidRPr="00DA4823">
              <w:rPr>
                <w:bCs/>
              </w:rPr>
              <w:t>L8681</w:t>
            </w:r>
          </w:p>
        </w:tc>
        <w:tc>
          <w:tcPr>
            <w:tcW w:w="8280" w:type="dxa"/>
            <w:tcBorders>
              <w:top w:val="single" w:sz="4" w:space="0" w:color="auto"/>
              <w:left w:val="single" w:sz="4" w:space="0" w:color="auto"/>
              <w:bottom w:val="single" w:sz="4" w:space="0" w:color="auto"/>
              <w:right w:val="single" w:sz="4" w:space="0" w:color="auto"/>
            </w:tcBorders>
          </w:tcPr>
          <w:p w14:paraId="7E99DEA1" w14:textId="4D6B588D" w:rsidR="00AF4482" w:rsidRDefault="00856E2F" w:rsidP="00B90A4B">
            <w:pPr>
              <w:rPr>
                <w:bCs/>
              </w:rPr>
            </w:pPr>
            <w:r w:rsidRPr="00856E2F">
              <w:rPr>
                <w:bCs/>
              </w:rPr>
              <w:t>Patient programmer (external) for use with implantable programmable neurostimulator pulse generator, replacement only</w:t>
            </w:r>
          </w:p>
        </w:tc>
      </w:tr>
      <w:tr w:rsidR="00DF0EE8" w14:paraId="5CEEFFA8" w14:textId="77777777" w:rsidTr="00B90A4B">
        <w:tc>
          <w:tcPr>
            <w:tcW w:w="1345" w:type="dxa"/>
            <w:tcBorders>
              <w:top w:val="single" w:sz="4" w:space="0" w:color="auto"/>
              <w:left w:val="single" w:sz="4" w:space="0" w:color="auto"/>
              <w:bottom w:val="single" w:sz="4" w:space="0" w:color="auto"/>
              <w:right w:val="single" w:sz="4" w:space="0" w:color="auto"/>
            </w:tcBorders>
          </w:tcPr>
          <w:p w14:paraId="23BBECD0" w14:textId="195CB06B" w:rsidR="00DF0EE8" w:rsidRPr="00DA4823" w:rsidRDefault="00DF0EE8" w:rsidP="00DA4823">
            <w:pPr>
              <w:rPr>
                <w:bCs/>
              </w:rPr>
            </w:pPr>
            <w:r>
              <w:rPr>
                <w:bCs/>
              </w:rPr>
              <w:t>L8682</w:t>
            </w:r>
          </w:p>
        </w:tc>
        <w:tc>
          <w:tcPr>
            <w:tcW w:w="8280" w:type="dxa"/>
            <w:tcBorders>
              <w:top w:val="single" w:sz="4" w:space="0" w:color="auto"/>
              <w:left w:val="single" w:sz="4" w:space="0" w:color="auto"/>
              <w:bottom w:val="single" w:sz="4" w:space="0" w:color="auto"/>
              <w:right w:val="single" w:sz="4" w:space="0" w:color="auto"/>
            </w:tcBorders>
          </w:tcPr>
          <w:p w14:paraId="7B789B69" w14:textId="4D59010D" w:rsidR="00DF0EE8" w:rsidRPr="00856E2F" w:rsidRDefault="00DF0EE8" w:rsidP="00B90A4B">
            <w:pPr>
              <w:rPr>
                <w:bCs/>
              </w:rPr>
            </w:pPr>
            <w:r w:rsidRPr="00DF0EE8">
              <w:rPr>
                <w:bCs/>
              </w:rPr>
              <w:t xml:space="preserve">Implantable neurostimulator radiofrequency receiver </w:t>
            </w:r>
          </w:p>
        </w:tc>
      </w:tr>
      <w:tr w:rsidR="00DF0EE8" w14:paraId="78A80046" w14:textId="77777777" w:rsidTr="00B90A4B">
        <w:tc>
          <w:tcPr>
            <w:tcW w:w="1345" w:type="dxa"/>
            <w:tcBorders>
              <w:top w:val="single" w:sz="4" w:space="0" w:color="auto"/>
              <w:left w:val="single" w:sz="4" w:space="0" w:color="auto"/>
              <w:bottom w:val="single" w:sz="4" w:space="0" w:color="auto"/>
              <w:right w:val="single" w:sz="4" w:space="0" w:color="auto"/>
            </w:tcBorders>
          </w:tcPr>
          <w:p w14:paraId="784B3DFA" w14:textId="734CA97A" w:rsidR="00DF0EE8" w:rsidRPr="00DA4823" w:rsidRDefault="00DF0EE8" w:rsidP="00B90A4B">
            <w:pPr>
              <w:rPr>
                <w:bCs/>
              </w:rPr>
            </w:pPr>
            <w:r>
              <w:rPr>
                <w:bCs/>
              </w:rPr>
              <w:t>L8683</w:t>
            </w:r>
          </w:p>
        </w:tc>
        <w:tc>
          <w:tcPr>
            <w:tcW w:w="8280" w:type="dxa"/>
            <w:tcBorders>
              <w:top w:val="single" w:sz="4" w:space="0" w:color="auto"/>
              <w:left w:val="single" w:sz="4" w:space="0" w:color="auto"/>
              <w:bottom w:val="single" w:sz="4" w:space="0" w:color="auto"/>
              <w:right w:val="single" w:sz="4" w:space="0" w:color="auto"/>
            </w:tcBorders>
          </w:tcPr>
          <w:p w14:paraId="799588A4" w14:textId="6D4270E3" w:rsidR="00DF0EE8" w:rsidRPr="00856E2F" w:rsidRDefault="00DF0EE8" w:rsidP="00B90A4B">
            <w:pPr>
              <w:rPr>
                <w:bCs/>
              </w:rPr>
            </w:pPr>
            <w:r w:rsidRPr="00DF0EE8">
              <w:rPr>
                <w:bCs/>
              </w:rPr>
              <w:t xml:space="preserve">Radiofrequency transmitter (external) for use with implantable neurostimulator radiofrequency receiver </w:t>
            </w:r>
          </w:p>
        </w:tc>
      </w:tr>
      <w:tr w:rsidR="00FC612B" w14:paraId="7129BE8D" w14:textId="77777777" w:rsidTr="00B90A4B">
        <w:tc>
          <w:tcPr>
            <w:tcW w:w="1345" w:type="dxa"/>
            <w:tcBorders>
              <w:top w:val="single" w:sz="4" w:space="0" w:color="auto"/>
              <w:left w:val="single" w:sz="4" w:space="0" w:color="auto"/>
              <w:bottom w:val="single" w:sz="4" w:space="0" w:color="auto"/>
              <w:right w:val="single" w:sz="4" w:space="0" w:color="auto"/>
            </w:tcBorders>
          </w:tcPr>
          <w:p w14:paraId="597665B6" w14:textId="361C6905" w:rsidR="00FC612B" w:rsidRPr="00BD4E8F" w:rsidRDefault="00D674EF" w:rsidP="00B90A4B">
            <w:pPr>
              <w:rPr>
                <w:bCs/>
              </w:rPr>
            </w:pPr>
            <w:r w:rsidRPr="00BD4E8F">
              <w:rPr>
                <w:bCs/>
              </w:rPr>
              <w:lastRenderedPageBreak/>
              <w:t>L8685</w:t>
            </w:r>
          </w:p>
        </w:tc>
        <w:tc>
          <w:tcPr>
            <w:tcW w:w="8280" w:type="dxa"/>
            <w:tcBorders>
              <w:top w:val="single" w:sz="4" w:space="0" w:color="auto"/>
              <w:left w:val="single" w:sz="4" w:space="0" w:color="auto"/>
              <w:bottom w:val="single" w:sz="4" w:space="0" w:color="auto"/>
              <w:right w:val="single" w:sz="4" w:space="0" w:color="auto"/>
            </w:tcBorders>
          </w:tcPr>
          <w:p w14:paraId="2E28E018" w14:textId="2CC76B53" w:rsidR="00FC612B" w:rsidRPr="00BD4E8F" w:rsidRDefault="00D674EF" w:rsidP="00B90A4B">
            <w:pPr>
              <w:rPr>
                <w:bCs/>
              </w:rPr>
            </w:pPr>
            <w:r w:rsidRPr="00BD4E8F">
              <w:rPr>
                <w:bCs/>
              </w:rPr>
              <w:t>Implantable neurostimulator pulse generator, single array, rechargeable, includes extension</w:t>
            </w:r>
          </w:p>
        </w:tc>
      </w:tr>
      <w:tr w:rsidR="00D442C3" w14:paraId="144D1363" w14:textId="77777777" w:rsidTr="00B90A4B">
        <w:tc>
          <w:tcPr>
            <w:tcW w:w="1345" w:type="dxa"/>
            <w:tcBorders>
              <w:top w:val="single" w:sz="4" w:space="0" w:color="auto"/>
              <w:left w:val="single" w:sz="4" w:space="0" w:color="auto"/>
              <w:bottom w:val="single" w:sz="4" w:space="0" w:color="auto"/>
              <w:right w:val="single" w:sz="4" w:space="0" w:color="auto"/>
            </w:tcBorders>
          </w:tcPr>
          <w:p w14:paraId="068E54AC" w14:textId="23B08F3F" w:rsidR="00D442C3" w:rsidRPr="00BD4E8F" w:rsidRDefault="00D442C3" w:rsidP="00B90A4B">
            <w:pPr>
              <w:rPr>
                <w:bCs/>
              </w:rPr>
            </w:pPr>
            <w:r w:rsidRPr="00BD4E8F">
              <w:rPr>
                <w:bCs/>
              </w:rPr>
              <w:t>L8686</w:t>
            </w:r>
          </w:p>
        </w:tc>
        <w:tc>
          <w:tcPr>
            <w:tcW w:w="8280" w:type="dxa"/>
            <w:tcBorders>
              <w:top w:val="single" w:sz="4" w:space="0" w:color="auto"/>
              <w:left w:val="single" w:sz="4" w:space="0" w:color="auto"/>
              <w:bottom w:val="single" w:sz="4" w:space="0" w:color="auto"/>
              <w:right w:val="single" w:sz="4" w:space="0" w:color="auto"/>
            </w:tcBorders>
          </w:tcPr>
          <w:p w14:paraId="1D5300A9" w14:textId="0348F132" w:rsidR="00D442C3" w:rsidRPr="00BD4E8F" w:rsidRDefault="0065287C" w:rsidP="00B90A4B">
            <w:pPr>
              <w:rPr>
                <w:bCs/>
              </w:rPr>
            </w:pPr>
            <w:r w:rsidRPr="00BD4E8F">
              <w:rPr>
                <w:bCs/>
              </w:rPr>
              <w:t xml:space="preserve">Implantable neurostimulator pulse generator, single array, </w:t>
            </w:r>
            <w:proofErr w:type="spellStart"/>
            <w:r w:rsidRPr="00BD4E8F">
              <w:rPr>
                <w:bCs/>
              </w:rPr>
              <w:t>nonrechargeable</w:t>
            </w:r>
            <w:proofErr w:type="spellEnd"/>
            <w:r w:rsidRPr="00BD4E8F">
              <w:rPr>
                <w:bCs/>
              </w:rPr>
              <w:t>, includes extension</w:t>
            </w:r>
          </w:p>
        </w:tc>
      </w:tr>
      <w:tr w:rsidR="00CF3A17" w14:paraId="4E9608D5" w14:textId="77777777" w:rsidTr="00B90A4B">
        <w:tc>
          <w:tcPr>
            <w:tcW w:w="1345" w:type="dxa"/>
            <w:tcBorders>
              <w:top w:val="single" w:sz="4" w:space="0" w:color="auto"/>
              <w:left w:val="single" w:sz="4" w:space="0" w:color="auto"/>
              <w:bottom w:val="single" w:sz="4" w:space="0" w:color="auto"/>
              <w:right w:val="single" w:sz="4" w:space="0" w:color="auto"/>
            </w:tcBorders>
          </w:tcPr>
          <w:p w14:paraId="668BFB51" w14:textId="71C34EA3" w:rsidR="00CF3A17" w:rsidRPr="00BD4E8F" w:rsidRDefault="00C13D58" w:rsidP="00B90A4B">
            <w:pPr>
              <w:rPr>
                <w:bCs/>
              </w:rPr>
            </w:pPr>
            <w:r w:rsidRPr="00BD4E8F">
              <w:rPr>
                <w:bCs/>
              </w:rPr>
              <w:t>L8687</w:t>
            </w:r>
          </w:p>
        </w:tc>
        <w:tc>
          <w:tcPr>
            <w:tcW w:w="8280" w:type="dxa"/>
            <w:tcBorders>
              <w:top w:val="single" w:sz="4" w:space="0" w:color="auto"/>
              <w:left w:val="single" w:sz="4" w:space="0" w:color="auto"/>
              <w:bottom w:val="single" w:sz="4" w:space="0" w:color="auto"/>
              <w:right w:val="single" w:sz="4" w:space="0" w:color="auto"/>
            </w:tcBorders>
          </w:tcPr>
          <w:p w14:paraId="23354B4A" w14:textId="1919FDB4" w:rsidR="00CF3A17" w:rsidRPr="00BD4E8F" w:rsidRDefault="00C13D58" w:rsidP="00B90A4B">
            <w:pPr>
              <w:rPr>
                <w:bCs/>
              </w:rPr>
            </w:pPr>
            <w:r w:rsidRPr="00BD4E8F">
              <w:rPr>
                <w:bCs/>
              </w:rPr>
              <w:t>Implantable neurostimulator pulse generator, dual array, rechargeable, includes extension</w:t>
            </w:r>
          </w:p>
        </w:tc>
      </w:tr>
      <w:tr w:rsidR="00CF3A17" w14:paraId="2C6D7553" w14:textId="77777777" w:rsidTr="00B90A4B">
        <w:tc>
          <w:tcPr>
            <w:tcW w:w="1345" w:type="dxa"/>
            <w:tcBorders>
              <w:top w:val="single" w:sz="4" w:space="0" w:color="auto"/>
              <w:left w:val="single" w:sz="4" w:space="0" w:color="auto"/>
              <w:bottom w:val="single" w:sz="4" w:space="0" w:color="auto"/>
              <w:right w:val="single" w:sz="4" w:space="0" w:color="auto"/>
            </w:tcBorders>
          </w:tcPr>
          <w:p w14:paraId="6A21E426" w14:textId="0F963C93" w:rsidR="00CF3A17" w:rsidRPr="00BD4E8F" w:rsidRDefault="00C13D58" w:rsidP="00B90A4B">
            <w:pPr>
              <w:rPr>
                <w:bCs/>
              </w:rPr>
            </w:pPr>
            <w:r w:rsidRPr="00BD4E8F">
              <w:rPr>
                <w:bCs/>
              </w:rPr>
              <w:t>L8688</w:t>
            </w:r>
          </w:p>
        </w:tc>
        <w:tc>
          <w:tcPr>
            <w:tcW w:w="8280" w:type="dxa"/>
            <w:tcBorders>
              <w:top w:val="single" w:sz="4" w:space="0" w:color="auto"/>
              <w:left w:val="single" w:sz="4" w:space="0" w:color="auto"/>
              <w:bottom w:val="single" w:sz="4" w:space="0" w:color="auto"/>
              <w:right w:val="single" w:sz="4" w:space="0" w:color="auto"/>
            </w:tcBorders>
          </w:tcPr>
          <w:p w14:paraId="313A80D7" w14:textId="26E8C6ED" w:rsidR="00CF3A17" w:rsidRPr="00BD4E8F" w:rsidRDefault="00E00670" w:rsidP="00B90A4B">
            <w:pPr>
              <w:rPr>
                <w:bCs/>
              </w:rPr>
            </w:pPr>
            <w:r w:rsidRPr="00BD4E8F">
              <w:rPr>
                <w:bCs/>
              </w:rPr>
              <w:t xml:space="preserve">Implantable neurostimulator pulse generator, dual array, </w:t>
            </w:r>
            <w:proofErr w:type="spellStart"/>
            <w:r w:rsidRPr="00BD4E8F">
              <w:rPr>
                <w:bCs/>
              </w:rPr>
              <w:t>nonrechargeable</w:t>
            </w:r>
            <w:proofErr w:type="spellEnd"/>
            <w:r w:rsidRPr="00BD4E8F">
              <w:rPr>
                <w:bCs/>
              </w:rPr>
              <w:t>, includes extension</w:t>
            </w:r>
          </w:p>
        </w:tc>
      </w:tr>
      <w:tr w:rsidR="00AF4482" w14:paraId="713A3A5D" w14:textId="77777777" w:rsidTr="00B90A4B">
        <w:tc>
          <w:tcPr>
            <w:tcW w:w="1345" w:type="dxa"/>
            <w:tcBorders>
              <w:top w:val="single" w:sz="4" w:space="0" w:color="auto"/>
              <w:left w:val="single" w:sz="4" w:space="0" w:color="auto"/>
              <w:bottom w:val="single" w:sz="4" w:space="0" w:color="auto"/>
              <w:right w:val="single" w:sz="4" w:space="0" w:color="auto"/>
            </w:tcBorders>
          </w:tcPr>
          <w:p w14:paraId="1AA0B6EB" w14:textId="5689E648" w:rsidR="00AF4482" w:rsidRPr="00BD5F47" w:rsidRDefault="00DA4823" w:rsidP="00B90A4B">
            <w:pPr>
              <w:rPr>
                <w:bCs/>
              </w:rPr>
            </w:pPr>
            <w:r w:rsidRPr="00DA4823">
              <w:rPr>
                <w:bCs/>
              </w:rPr>
              <w:t>L8689</w:t>
            </w:r>
          </w:p>
        </w:tc>
        <w:tc>
          <w:tcPr>
            <w:tcW w:w="8280" w:type="dxa"/>
            <w:tcBorders>
              <w:top w:val="single" w:sz="4" w:space="0" w:color="auto"/>
              <w:left w:val="single" w:sz="4" w:space="0" w:color="auto"/>
              <w:bottom w:val="single" w:sz="4" w:space="0" w:color="auto"/>
              <w:right w:val="single" w:sz="4" w:space="0" w:color="auto"/>
            </w:tcBorders>
          </w:tcPr>
          <w:p w14:paraId="22960B3F" w14:textId="726286AF" w:rsidR="00AF4482" w:rsidRDefault="00856E2F" w:rsidP="00B90A4B">
            <w:pPr>
              <w:rPr>
                <w:bCs/>
              </w:rPr>
            </w:pPr>
            <w:r w:rsidRPr="00856E2F">
              <w:rPr>
                <w:bCs/>
              </w:rPr>
              <w:t>External recharging system for battery (internal) for use with implantable neurostimulator, replacement only</w:t>
            </w:r>
          </w:p>
        </w:tc>
      </w:tr>
      <w:tr w:rsidR="005A552F" w14:paraId="5BDA9F85" w14:textId="77777777" w:rsidTr="00B90A4B">
        <w:tc>
          <w:tcPr>
            <w:tcW w:w="1345" w:type="dxa"/>
            <w:tcBorders>
              <w:top w:val="single" w:sz="4" w:space="0" w:color="auto"/>
              <w:left w:val="single" w:sz="4" w:space="0" w:color="auto"/>
              <w:bottom w:val="single" w:sz="4" w:space="0" w:color="auto"/>
              <w:right w:val="single" w:sz="4" w:space="0" w:color="auto"/>
            </w:tcBorders>
          </w:tcPr>
          <w:p w14:paraId="026CFEB9" w14:textId="5295BA08" w:rsidR="005A552F" w:rsidRPr="00DA4823" w:rsidRDefault="005A552F" w:rsidP="00B90A4B">
            <w:pPr>
              <w:rPr>
                <w:bCs/>
              </w:rPr>
            </w:pPr>
            <w:r>
              <w:rPr>
                <w:bCs/>
              </w:rPr>
              <w:t>L</w:t>
            </w:r>
            <w:r w:rsidR="00550F12">
              <w:rPr>
                <w:bCs/>
              </w:rPr>
              <w:t>8695</w:t>
            </w:r>
          </w:p>
        </w:tc>
        <w:tc>
          <w:tcPr>
            <w:tcW w:w="8280" w:type="dxa"/>
            <w:tcBorders>
              <w:top w:val="single" w:sz="4" w:space="0" w:color="auto"/>
              <w:left w:val="single" w:sz="4" w:space="0" w:color="auto"/>
              <w:bottom w:val="single" w:sz="4" w:space="0" w:color="auto"/>
              <w:right w:val="single" w:sz="4" w:space="0" w:color="auto"/>
            </w:tcBorders>
          </w:tcPr>
          <w:p w14:paraId="2A74BF46" w14:textId="420DE389" w:rsidR="005A552F" w:rsidRPr="00856E2F" w:rsidRDefault="00550F12" w:rsidP="00B90A4B">
            <w:pPr>
              <w:rPr>
                <w:bCs/>
              </w:rPr>
            </w:pPr>
            <w:r w:rsidRPr="00550F12">
              <w:rPr>
                <w:bCs/>
              </w:rPr>
              <w:t>External recharging system for battery (external) for use with implantable neurostimulator, replacement only</w:t>
            </w:r>
          </w:p>
        </w:tc>
      </w:tr>
      <w:tr w:rsidR="005A552F" w14:paraId="3235F1DD" w14:textId="77777777" w:rsidTr="00B90A4B">
        <w:tc>
          <w:tcPr>
            <w:tcW w:w="1345" w:type="dxa"/>
            <w:tcBorders>
              <w:top w:val="single" w:sz="4" w:space="0" w:color="auto"/>
              <w:left w:val="single" w:sz="4" w:space="0" w:color="auto"/>
              <w:bottom w:val="single" w:sz="4" w:space="0" w:color="auto"/>
              <w:right w:val="single" w:sz="4" w:space="0" w:color="auto"/>
            </w:tcBorders>
          </w:tcPr>
          <w:p w14:paraId="7F9D17F5" w14:textId="0147AF52" w:rsidR="005A552F" w:rsidRPr="00DA4823" w:rsidRDefault="00550F12" w:rsidP="00B90A4B">
            <w:pPr>
              <w:rPr>
                <w:bCs/>
              </w:rPr>
            </w:pPr>
            <w:r>
              <w:rPr>
                <w:bCs/>
              </w:rPr>
              <w:t>L8696</w:t>
            </w:r>
          </w:p>
        </w:tc>
        <w:tc>
          <w:tcPr>
            <w:tcW w:w="8280" w:type="dxa"/>
            <w:tcBorders>
              <w:top w:val="single" w:sz="4" w:space="0" w:color="auto"/>
              <w:left w:val="single" w:sz="4" w:space="0" w:color="auto"/>
              <w:bottom w:val="single" w:sz="4" w:space="0" w:color="auto"/>
              <w:right w:val="single" w:sz="4" w:space="0" w:color="auto"/>
            </w:tcBorders>
          </w:tcPr>
          <w:p w14:paraId="48AD0F6F" w14:textId="7CA91235" w:rsidR="005A552F" w:rsidRPr="00856E2F" w:rsidRDefault="00550F12" w:rsidP="00B90A4B">
            <w:pPr>
              <w:rPr>
                <w:bCs/>
              </w:rPr>
            </w:pPr>
            <w:r w:rsidRPr="00550F12">
              <w:rPr>
                <w:bCs/>
              </w:rPr>
              <w:t>Antenna (external) for use with implantable diaphragmatic/phrenic nerve stimulation device, replacement, each</w:t>
            </w:r>
          </w:p>
        </w:tc>
      </w:tr>
    </w:tbl>
    <w:p w14:paraId="4D7235D6" w14:textId="77777777" w:rsidR="00AF4482" w:rsidRPr="00721C72" w:rsidRDefault="00AF4482" w:rsidP="00AF4482">
      <w:pPr>
        <w:rPr>
          <w:sz w:val="20"/>
        </w:rPr>
      </w:pPr>
    </w:p>
    <w:p w14:paraId="7409FD44" w14:textId="66185244" w:rsidR="00C57DEE" w:rsidRDefault="00C57DEE"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70"/>
        <w:gridCol w:w="1198"/>
      </w:tblGrid>
      <w:tr w:rsidR="00B777AF" w:rsidRPr="00B777AF" w14:paraId="1DDE2937" w14:textId="77777777" w:rsidTr="00B82EC1">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right w:val="none" w:sz="0" w:space="0" w:color="auto"/>
            </w:tcBorders>
            <w:shd w:val="clear" w:color="auto" w:fill="00548C"/>
          </w:tcPr>
          <w:p w14:paraId="7979F03B" w14:textId="77777777" w:rsidR="00B777AF" w:rsidRPr="00B777AF" w:rsidRDefault="00B777AF" w:rsidP="00B777AF">
            <w:pPr>
              <w:rPr>
                <w:bCs w:val="0"/>
              </w:rPr>
            </w:pPr>
            <w:bookmarkStart w:id="2" w:name="Revision_Log"/>
            <w:r w:rsidRPr="00B777AF">
              <w:rPr>
                <w:bCs w:val="0"/>
              </w:rPr>
              <w:t>Reviews</w:t>
            </w:r>
            <w:r>
              <w:rPr>
                <w:bCs w:val="0"/>
              </w:rPr>
              <w:t>, Revisions, and Approvals</w:t>
            </w:r>
            <w:bookmarkEnd w:id="2"/>
          </w:p>
        </w:tc>
        <w:tc>
          <w:tcPr>
            <w:tcW w:w="1170" w:type="dxa"/>
            <w:shd w:val="clear" w:color="auto" w:fill="00548C"/>
          </w:tcPr>
          <w:p w14:paraId="5601ED43" w14:textId="3367D646" w:rsidR="00B777AF" w:rsidRPr="00B777AF" w:rsidRDefault="005E5B26"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198" w:type="dxa"/>
            <w:tcBorders>
              <w:left w:val="none" w:sz="0" w:space="0" w:color="auto"/>
              <w:right w:val="none" w:sz="0" w:space="0" w:color="auto"/>
            </w:tcBorders>
            <w:shd w:val="clear" w:color="auto" w:fill="00548C"/>
          </w:tcPr>
          <w:p w14:paraId="22F7F77D"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702555" w14:paraId="3EE1D617" w14:textId="77777777" w:rsidTr="00B82EC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307E42F9" w14:textId="60A07093" w:rsidR="00702555" w:rsidRDefault="00702555" w:rsidP="00B52320">
            <w:pPr>
              <w:tabs>
                <w:tab w:val="num" w:pos="720"/>
              </w:tabs>
            </w:pPr>
            <w:r w:rsidRPr="00702555">
              <w:t>Approved by MPC. No changes. (Original approval date 08/11)</w:t>
            </w:r>
          </w:p>
        </w:tc>
        <w:tc>
          <w:tcPr>
            <w:tcW w:w="1170" w:type="dxa"/>
          </w:tcPr>
          <w:p w14:paraId="76DC093E" w14:textId="1A90E59D" w:rsidR="00702555" w:rsidRDefault="00702555" w:rsidP="00B52320">
            <w:pPr>
              <w:jc w:val="center"/>
              <w:cnfStyle w:val="000000100000" w:firstRow="0" w:lastRow="0" w:firstColumn="0" w:lastColumn="0" w:oddVBand="0" w:evenVBand="0" w:oddHBand="1" w:evenHBand="0" w:firstRowFirstColumn="0" w:firstRowLastColumn="0" w:lastRowFirstColumn="0" w:lastRowLastColumn="0"/>
            </w:pPr>
            <w:r>
              <w:t>04/16</w:t>
            </w:r>
          </w:p>
        </w:tc>
        <w:tc>
          <w:tcPr>
            <w:cnfStyle w:val="000010000000" w:firstRow="0" w:lastRow="0" w:firstColumn="0" w:lastColumn="0" w:oddVBand="1" w:evenVBand="0" w:oddHBand="0" w:evenHBand="0" w:firstRowFirstColumn="0" w:firstRowLastColumn="0" w:lastRowFirstColumn="0" w:lastRowLastColumn="0"/>
            <w:tcW w:w="1198" w:type="dxa"/>
          </w:tcPr>
          <w:p w14:paraId="725B97F7" w14:textId="1D31C078" w:rsidR="00702555" w:rsidRDefault="00702555" w:rsidP="00B52320">
            <w:pPr>
              <w:jc w:val="center"/>
            </w:pPr>
            <w:r>
              <w:t>04/16</w:t>
            </w:r>
          </w:p>
        </w:tc>
      </w:tr>
      <w:tr w:rsidR="005E5B26" w:rsidRPr="007D118B" w14:paraId="3722D8EA" w14:textId="77777777" w:rsidTr="00B82EC1">
        <w:tc>
          <w:tcPr>
            <w:cnfStyle w:val="000010000000" w:firstRow="0" w:lastRow="0" w:firstColumn="0" w:lastColumn="0" w:oddVBand="1" w:evenVBand="0" w:oddHBand="0" w:evenHBand="0" w:firstRowFirstColumn="0" w:firstRowLastColumn="0" w:lastRowFirstColumn="0" w:lastRowLastColumn="0"/>
            <w:tcW w:w="7280" w:type="dxa"/>
          </w:tcPr>
          <w:p w14:paraId="25C1E060" w14:textId="1ADC9237" w:rsidR="005E5B26" w:rsidRPr="007D118B" w:rsidRDefault="005E5B26" w:rsidP="007D0D20">
            <w:pPr>
              <w:tabs>
                <w:tab w:val="num" w:pos="720"/>
              </w:tabs>
            </w:pPr>
            <w:r w:rsidRPr="007D118B">
              <w:t>Annual review. References reviewed, updated, and reformatted. Changed “review date” in the header to “date of last revision” and “date” in the revision log header to “revision date.”</w:t>
            </w:r>
            <w:r w:rsidR="0060419F" w:rsidRPr="007D118B">
              <w:t xml:space="preserve"> Replaced investigational verbiage with “evidence is limited in supporting safety and efficacy.”</w:t>
            </w:r>
            <w:r w:rsidR="00A5469F" w:rsidRPr="007D118B">
              <w:t xml:space="preserve"> Added CPT </w:t>
            </w:r>
            <w:r w:rsidR="00091453" w:rsidRPr="007D118B">
              <w:t>64580</w:t>
            </w:r>
            <w:r w:rsidR="00550F12" w:rsidRPr="007D118B">
              <w:t xml:space="preserve"> and </w:t>
            </w:r>
            <w:r w:rsidR="00A5469F" w:rsidRPr="007D118B">
              <w:t>64590</w:t>
            </w:r>
            <w:r w:rsidR="00DF0EE8" w:rsidRPr="007D118B">
              <w:t xml:space="preserve"> and HCPCS L8680, L8682,</w:t>
            </w:r>
            <w:r w:rsidR="00550F12" w:rsidRPr="007D118B">
              <w:t xml:space="preserve"> </w:t>
            </w:r>
            <w:r w:rsidR="00DF0EE8" w:rsidRPr="007D118B">
              <w:t>L8683</w:t>
            </w:r>
            <w:r w:rsidR="00550F12" w:rsidRPr="007D118B">
              <w:t xml:space="preserve">, L8695, and L8696. </w:t>
            </w:r>
          </w:p>
        </w:tc>
        <w:tc>
          <w:tcPr>
            <w:tcW w:w="1170" w:type="dxa"/>
          </w:tcPr>
          <w:p w14:paraId="19C97827" w14:textId="6CC347A5" w:rsidR="005E5B26" w:rsidRPr="007D118B" w:rsidRDefault="005E5B26" w:rsidP="005776FD">
            <w:pPr>
              <w:jc w:val="center"/>
              <w:cnfStyle w:val="000000000000" w:firstRow="0" w:lastRow="0" w:firstColumn="0" w:lastColumn="0" w:oddVBand="0" w:evenVBand="0" w:oddHBand="0" w:evenHBand="0" w:firstRowFirstColumn="0" w:firstRowLastColumn="0" w:lastRowFirstColumn="0" w:lastRowLastColumn="0"/>
            </w:pPr>
            <w:r w:rsidRPr="007D118B">
              <w:t>1</w:t>
            </w:r>
            <w:r w:rsidR="00353DDC" w:rsidRPr="007D118B">
              <w:t>2</w:t>
            </w:r>
            <w:r w:rsidRPr="007D118B">
              <w:t>/21</w:t>
            </w:r>
          </w:p>
        </w:tc>
        <w:tc>
          <w:tcPr>
            <w:cnfStyle w:val="000010000000" w:firstRow="0" w:lastRow="0" w:firstColumn="0" w:lastColumn="0" w:oddVBand="1" w:evenVBand="0" w:oddHBand="0" w:evenHBand="0" w:firstRowFirstColumn="0" w:firstRowLastColumn="0" w:lastRowFirstColumn="0" w:lastRowLastColumn="0"/>
            <w:tcW w:w="1198" w:type="dxa"/>
          </w:tcPr>
          <w:p w14:paraId="61132943" w14:textId="450A59B1" w:rsidR="005E5B26" w:rsidRPr="007D118B" w:rsidRDefault="009B6D3A" w:rsidP="00857C10">
            <w:pPr>
              <w:jc w:val="center"/>
            </w:pPr>
            <w:r w:rsidRPr="007D118B">
              <w:t>12/21</w:t>
            </w:r>
          </w:p>
        </w:tc>
      </w:tr>
      <w:tr w:rsidR="00156362" w:rsidRPr="007D118B" w14:paraId="283CD34B" w14:textId="77777777" w:rsidTr="00B82EC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6802F7C1" w14:textId="2AB16225" w:rsidR="00156362" w:rsidRPr="007D118B" w:rsidRDefault="00156362" w:rsidP="007D0D20">
            <w:pPr>
              <w:tabs>
                <w:tab w:val="num" w:pos="720"/>
              </w:tabs>
            </w:pPr>
            <w:r w:rsidRPr="007D118B">
              <w:t xml:space="preserve">Updated code </w:t>
            </w:r>
            <w:r w:rsidRPr="007D118B">
              <w:rPr>
                <w:bCs/>
              </w:rPr>
              <w:t>G83.89 to G83.9.</w:t>
            </w:r>
          </w:p>
        </w:tc>
        <w:tc>
          <w:tcPr>
            <w:tcW w:w="1170" w:type="dxa"/>
          </w:tcPr>
          <w:p w14:paraId="54E7964E" w14:textId="39A5D950" w:rsidR="00156362" w:rsidRPr="007D118B" w:rsidRDefault="00156362" w:rsidP="00156362">
            <w:pPr>
              <w:jc w:val="center"/>
              <w:cnfStyle w:val="000000100000" w:firstRow="0" w:lastRow="0" w:firstColumn="0" w:lastColumn="0" w:oddVBand="0" w:evenVBand="0" w:oddHBand="1" w:evenHBand="0" w:firstRowFirstColumn="0" w:firstRowLastColumn="0" w:lastRowFirstColumn="0" w:lastRowLastColumn="0"/>
            </w:pPr>
            <w:r w:rsidRPr="007D118B">
              <w:t>09/22</w:t>
            </w:r>
          </w:p>
        </w:tc>
        <w:tc>
          <w:tcPr>
            <w:cnfStyle w:val="000010000000" w:firstRow="0" w:lastRow="0" w:firstColumn="0" w:lastColumn="0" w:oddVBand="1" w:evenVBand="0" w:oddHBand="0" w:evenHBand="0" w:firstRowFirstColumn="0" w:firstRowLastColumn="0" w:lastRowFirstColumn="0" w:lastRowLastColumn="0"/>
            <w:tcW w:w="1198" w:type="dxa"/>
          </w:tcPr>
          <w:p w14:paraId="537E1D74" w14:textId="77777777" w:rsidR="00156362" w:rsidRPr="007D118B" w:rsidRDefault="00156362" w:rsidP="00857C10">
            <w:pPr>
              <w:jc w:val="center"/>
            </w:pPr>
          </w:p>
        </w:tc>
      </w:tr>
      <w:tr w:rsidR="00B5116D" w:rsidRPr="007D118B" w14:paraId="4111E61F" w14:textId="77777777" w:rsidTr="00B82EC1">
        <w:tc>
          <w:tcPr>
            <w:cnfStyle w:val="000010000000" w:firstRow="0" w:lastRow="0" w:firstColumn="0" w:lastColumn="0" w:oddVBand="1" w:evenVBand="0" w:oddHBand="0" w:evenHBand="0" w:firstRowFirstColumn="0" w:firstRowLastColumn="0" w:lastRowFirstColumn="0" w:lastRowLastColumn="0"/>
            <w:tcW w:w="7280" w:type="dxa"/>
          </w:tcPr>
          <w:p w14:paraId="0F276309" w14:textId="76733D5B" w:rsidR="00B5116D" w:rsidRPr="007D118B" w:rsidRDefault="00B5116D" w:rsidP="007D0D20">
            <w:pPr>
              <w:tabs>
                <w:tab w:val="num" w:pos="720"/>
              </w:tabs>
            </w:pPr>
            <w:r w:rsidRPr="007D118B">
              <w:t>Annual review</w:t>
            </w:r>
            <w:r w:rsidR="00B87941" w:rsidRPr="007D118B">
              <w:t>.</w:t>
            </w:r>
            <w:r w:rsidR="00773A5A" w:rsidRPr="007D118B">
              <w:t xml:space="preserve"> Criteria II.A.1.c. and </w:t>
            </w:r>
            <w:r w:rsidR="008D391D" w:rsidRPr="007D118B">
              <w:t>Criteria II.</w:t>
            </w:r>
            <w:r w:rsidR="003D51D1" w:rsidRPr="007D118B">
              <w:t>A.2.b</w:t>
            </w:r>
            <w:r w:rsidR="00773A5A" w:rsidRPr="007D118B">
              <w:t xml:space="preserve">. updated to include “or by other radiographic techniques such as ultrasound” in addition to fluoroscopy. </w:t>
            </w:r>
            <w:r w:rsidR="00F25F6F" w:rsidRPr="007D118B">
              <w:t xml:space="preserve">Background updated to include </w:t>
            </w:r>
            <w:r w:rsidR="00775AFD" w:rsidRPr="007D118B">
              <w:t xml:space="preserve">U.S. Food and Drug Administration </w:t>
            </w:r>
            <w:r w:rsidR="00F25F6F" w:rsidRPr="007D118B">
              <w:t>premarket approval information regarding the Avery Spirit Diaphragm Pacing Transmitter</w:t>
            </w:r>
            <w:r w:rsidR="00775AFD" w:rsidRPr="007D118B">
              <w:t>.</w:t>
            </w:r>
            <w:r w:rsidR="00B87941" w:rsidRPr="007D118B">
              <w:t xml:space="preserve"> ICD-10 codes removed. References reviewed and updated. Reviewed by external specialist.</w:t>
            </w:r>
          </w:p>
        </w:tc>
        <w:tc>
          <w:tcPr>
            <w:tcW w:w="1170" w:type="dxa"/>
          </w:tcPr>
          <w:p w14:paraId="750F0C82" w14:textId="2363B7FC" w:rsidR="00B5116D" w:rsidRPr="007D118B" w:rsidRDefault="00B5116D" w:rsidP="00156362">
            <w:pPr>
              <w:jc w:val="center"/>
              <w:cnfStyle w:val="000000000000" w:firstRow="0" w:lastRow="0" w:firstColumn="0" w:lastColumn="0" w:oddVBand="0" w:evenVBand="0" w:oddHBand="0" w:evenHBand="0" w:firstRowFirstColumn="0" w:firstRowLastColumn="0" w:lastRowFirstColumn="0" w:lastRowLastColumn="0"/>
            </w:pPr>
            <w:r w:rsidRPr="007D118B">
              <w:t>12/22</w:t>
            </w:r>
          </w:p>
        </w:tc>
        <w:tc>
          <w:tcPr>
            <w:cnfStyle w:val="000010000000" w:firstRow="0" w:lastRow="0" w:firstColumn="0" w:lastColumn="0" w:oddVBand="1" w:evenVBand="0" w:oddHBand="0" w:evenHBand="0" w:firstRowFirstColumn="0" w:firstRowLastColumn="0" w:lastRowFirstColumn="0" w:lastRowLastColumn="0"/>
            <w:tcW w:w="1198" w:type="dxa"/>
          </w:tcPr>
          <w:p w14:paraId="5D5FD8ED" w14:textId="74A17705" w:rsidR="00B5116D" w:rsidRPr="007D118B" w:rsidRDefault="005A4C8E" w:rsidP="00857C10">
            <w:pPr>
              <w:jc w:val="center"/>
            </w:pPr>
            <w:r w:rsidRPr="007D118B">
              <w:t>12/22</w:t>
            </w:r>
          </w:p>
        </w:tc>
      </w:tr>
      <w:tr w:rsidR="00913DF2" w:rsidRPr="007D118B" w14:paraId="635F99A8" w14:textId="77777777" w:rsidTr="00B82EC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53488808" w14:textId="319B65C8" w:rsidR="00913DF2" w:rsidRPr="007D118B" w:rsidRDefault="00913DF2" w:rsidP="007D0D20">
            <w:pPr>
              <w:tabs>
                <w:tab w:val="num" w:pos="720"/>
              </w:tabs>
            </w:pPr>
            <w:r w:rsidRPr="007D118B">
              <w:t>Annual review.</w:t>
            </w:r>
            <w:r w:rsidR="00ED1FB4" w:rsidRPr="007D118B">
              <w:t xml:space="preserve"> </w:t>
            </w:r>
            <w:r w:rsidR="000A12AD" w:rsidRPr="007D118B">
              <w:t>P</w:t>
            </w:r>
            <w:r w:rsidR="004C7184" w:rsidRPr="007D118B">
              <w:t>roduct name</w:t>
            </w:r>
            <w:r w:rsidR="000A12AD" w:rsidRPr="007D118B">
              <w:t xml:space="preserve"> </w:t>
            </w:r>
            <w:r w:rsidR="00630ADC" w:rsidRPr="007D118B">
              <w:t>updates</w:t>
            </w:r>
            <w:r w:rsidR="004C7184" w:rsidRPr="007D118B">
              <w:t xml:space="preserve"> in </w:t>
            </w:r>
            <w:r w:rsidR="00630ADC" w:rsidRPr="007D118B">
              <w:t xml:space="preserve">criteria </w:t>
            </w:r>
            <w:r w:rsidR="004C7184" w:rsidRPr="007D118B">
              <w:t>II</w:t>
            </w:r>
            <w:r w:rsidR="00630ADC" w:rsidRPr="007D118B">
              <w:t>.</w:t>
            </w:r>
            <w:r w:rsidR="004C7184" w:rsidRPr="007D118B">
              <w:t xml:space="preserve"> and in </w:t>
            </w:r>
            <w:r w:rsidR="007541D1" w:rsidRPr="007D118B">
              <w:t>background with no clinical significance.</w:t>
            </w:r>
            <w:r w:rsidR="00000DBA" w:rsidRPr="007D118B">
              <w:t xml:space="preserve"> </w:t>
            </w:r>
            <w:r w:rsidRPr="007D118B">
              <w:t>References reviewed and updated.</w:t>
            </w:r>
          </w:p>
        </w:tc>
        <w:tc>
          <w:tcPr>
            <w:tcW w:w="1170" w:type="dxa"/>
          </w:tcPr>
          <w:p w14:paraId="2097816A" w14:textId="2959B2B6" w:rsidR="00913DF2" w:rsidRPr="007D118B" w:rsidRDefault="00913DF2" w:rsidP="00156362">
            <w:pPr>
              <w:jc w:val="center"/>
              <w:cnfStyle w:val="000000100000" w:firstRow="0" w:lastRow="0" w:firstColumn="0" w:lastColumn="0" w:oddVBand="0" w:evenVBand="0" w:oddHBand="1" w:evenHBand="0" w:firstRowFirstColumn="0" w:firstRowLastColumn="0" w:lastRowFirstColumn="0" w:lastRowLastColumn="0"/>
            </w:pPr>
            <w:r w:rsidRPr="007D118B">
              <w:t>08</w:t>
            </w:r>
            <w:r w:rsidR="00517FCC" w:rsidRPr="007D118B">
              <w:t>/23</w:t>
            </w:r>
          </w:p>
        </w:tc>
        <w:tc>
          <w:tcPr>
            <w:cnfStyle w:val="000010000000" w:firstRow="0" w:lastRow="0" w:firstColumn="0" w:lastColumn="0" w:oddVBand="1" w:evenVBand="0" w:oddHBand="0" w:evenHBand="0" w:firstRowFirstColumn="0" w:firstRowLastColumn="0" w:lastRowFirstColumn="0" w:lastRowLastColumn="0"/>
            <w:tcW w:w="1198" w:type="dxa"/>
          </w:tcPr>
          <w:p w14:paraId="6F4C7634" w14:textId="71AC9526" w:rsidR="00913DF2" w:rsidRPr="007D118B" w:rsidRDefault="009670F8" w:rsidP="00857C10">
            <w:pPr>
              <w:jc w:val="center"/>
            </w:pPr>
            <w:r w:rsidRPr="007D118B">
              <w:t>08/23</w:t>
            </w:r>
          </w:p>
        </w:tc>
      </w:tr>
      <w:tr w:rsidR="002755E8" w:rsidRPr="007D118B" w14:paraId="4716E339" w14:textId="77777777" w:rsidTr="00B82EC1">
        <w:tc>
          <w:tcPr>
            <w:cnfStyle w:val="000010000000" w:firstRow="0" w:lastRow="0" w:firstColumn="0" w:lastColumn="0" w:oddVBand="1" w:evenVBand="0" w:oddHBand="0" w:evenHBand="0" w:firstRowFirstColumn="0" w:firstRowLastColumn="0" w:lastRowFirstColumn="0" w:lastRowLastColumn="0"/>
            <w:tcW w:w="7280" w:type="dxa"/>
          </w:tcPr>
          <w:p w14:paraId="57ACB210" w14:textId="11B476E1" w:rsidR="002755E8" w:rsidRPr="007D118B" w:rsidRDefault="002755E8" w:rsidP="007D0D20">
            <w:pPr>
              <w:tabs>
                <w:tab w:val="num" w:pos="720"/>
              </w:tabs>
            </w:pPr>
            <w:r w:rsidRPr="007D118B">
              <w:t xml:space="preserve">Annual review. </w:t>
            </w:r>
            <w:r w:rsidR="00355DAD" w:rsidRPr="007D118B">
              <w:t xml:space="preserve">Criteria I. updated to include </w:t>
            </w:r>
            <w:r w:rsidR="00D40105" w:rsidRPr="007D118B">
              <w:t xml:space="preserve">the Spirit Diaphragm Pacing Transmitter. </w:t>
            </w:r>
            <w:r w:rsidR="00B415D3" w:rsidRPr="007D118B">
              <w:t xml:space="preserve">Background updated </w:t>
            </w:r>
            <w:r w:rsidR="00290642" w:rsidRPr="007D118B">
              <w:t>to include</w:t>
            </w:r>
            <w:r w:rsidR="006728FE" w:rsidRPr="007D118B">
              <w:t xml:space="preserve"> information </w:t>
            </w:r>
            <w:r w:rsidR="00290642" w:rsidRPr="007D118B">
              <w:t>r</w:t>
            </w:r>
            <w:r w:rsidR="006728FE" w:rsidRPr="007D118B">
              <w:t>egarding full FDA approval of the Spirit Diaphragm</w:t>
            </w:r>
            <w:r w:rsidR="00763640" w:rsidRPr="007D118B">
              <w:t xml:space="preserve"> Pacing Transmitter. </w:t>
            </w:r>
            <w:r w:rsidRPr="007D118B">
              <w:t>Reference</w:t>
            </w:r>
            <w:r w:rsidR="006545DF" w:rsidRPr="007D118B">
              <w:t xml:space="preserve">s reviewed and updated. Reviewed by external specialist. </w:t>
            </w:r>
          </w:p>
        </w:tc>
        <w:tc>
          <w:tcPr>
            <w:tcW w:w="1170" w:type="dxa"/>
          </w:tcPr>
          <w:p w14:paraId="1737F7E4" w14:textId="279549D7" w:rsidR="002755E8" w:rsidRPr="007D118B" w:rsidRDefault="002755E8" w:rsidP="00156362">
            <w:pPr>
              <w:jc w:val="center"/>
              <w:cnfStyle w:val="000000000000" w:firstRow="0" w:lastRow="0" w:firstColumn="0" w:lastColumn="0" w:oddVBand="0" w:evenVBand="0" w:oddHBand="0" w:evenHBand="0" w:firstRowFirstColumn="0" w:firstRowLastColumn="0" w:lastRowFirstColumn="0" w:lastRowLastColumn="0"/>
            </w:pPr>
            <w:r w:rsidRPr="007D118B">
              <w:t>07/24</w:t>
            </w:r>
          </w:p>
        </w:tc>
        <w:tc>
          <w:tcPr>
            <w:cnfStyle w:val="000010000000" w:firstRow="0" w:lastRow="0" w:firstColumn="0" w:lastColumn="0" w:oddVBand="1" w:evenVBand="0" w:oddHBand="0" w:evenHBand="0" w:firstRowFirstColumn="0" w:firstRowLastColumn="0" w:lastRowFirstColumn="0" w:lastRowLastColumn="0"/>
            <w:tcW w:w="1198" w:type="dxa"/>
          </w:tcPr>
          <w:p w14:paraId="592DA4C4" w14:textId="7AB9F229" w:rsidR="002755E8" w:rsidRPr="007D118B" w:rsidRDefault="00AB49FF" w:rsidP="00857C10">
            <w:pPr>
              <w:jc w:val="center"/>
            </w:pPr>
            <w:r>
              <w:t>07/24</w:t>
            </w:r>
          </w:p>
        </w:tc>
      </w:tr>
      <w:tr w:rsidR="009855B8" w:rsidRPr="007D118B" w14:paraId="168B1FC1" w14:textId="77777777" w:rsidTr="00B82EC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4A501DA2" w14:textId="1E78DBE7" w:rsidR="009855B8" w:rsidRPr="007D118B" w:rsidRDefault="009855B8" w:rsidP="007D0D20">
            <w:pPr>
              <w:tabs>
                <w:tab w:val="num" w:pos="720"/>
              </w:tabs>
            </w:pPr>
            <w:r>
              <w:t>Annual review.</w:t>
            </w:r>
            <w:r w:rsidR="002E5900">
              <w:t xml:space="preserve"> </w:t>
            </w:r>
            <w:r w:rsidR="009E6D1A">
              <w:t xml:space="preserve">Description updated with no clinical significance. </w:t>
            </w:r>
            <w:r w:rsidR="00E053B9">
              <w:t>Background updated</w:t>
            </w:r>
            <w:r w:rsidR="00C37DBB">
              <w:t xml:space="preserve"> to include </w:t>
            </w:r>
            <w:r w:rsidR="00DE3C28">
              <w:t xml:space="preserve">information regarding full FDA approval of </w:t>
            </w:r>
            <w:proofErr w:type="spellStart"/>
            <w:r w:rsidR="00D03411" w:rsidRPr="0002081A">
              <w:t>NeuRx</w:t>
            </w:r>
            <w:proofErr w:type="spellEnd"/>
            <w:r w:rsidR="00D03411" w:rsidRPr="0002081A">
              <w:t xml:space="preserve"> RA/4 </w:t>
            </w:r>
            <w:r w:rsidR="00D03411">
              <w:t>Diaphragm Pacing System</w:t>
            </w:r>
            <w:r w:rsidR="007E08B5">
              <w:t xml:space="preserve"> and </w:t>
            </w:r>
            <w:r w:rsidR="00E053B9">
              <w:t xml:space="preserve">added </w:t>
            </w:r>
            <w:r w:rsidR="007E08B5">
              <w:t xml:space="preserve">section regarding the </w:t>
            </w:r>
            <w:proofErr w:type="spellStart"/>
            <w:r w:rsidR="007E08B5" w:rsidRPr="007E08B5">
              <w:t>Remedé</w:t>
            </w:r>
            <w:proofErr w:type="spellEnd"/>
            <w:r w:rsidR="007E08B5" w:rsidRPr="007E08B5">
              <w:t xml:space="preserve"> System</w:t>
            </w:r>
            <w:r w:rsidR="00DE3C28">
              <w:t>.</w:t>
            </w:r>
            <w:r w:rsidR="00D03411">
              <w:t xml:space="preserve"> </w:t>
            </w:r>
            <w:r w:rsidR="002F3985">
              <w:t xml:space="preserve">Added codes L8685, L8686, L8687, L8688 to HCPCs Codes table. </w:t>
            </w:r>
            <w:r w:rsidR="00753775">
              <w:t xml:space="preserve">Coding reviewed. </w:t>
            </w:r>
            <w:r w:rsidR="002E5900">
              <w:t>References reviewed and updated.</w:t>
            </w:r>
          </w:p>
        </w:tc>
        <w:tc>
          <w:tcPr>
            <w:tcW w:w="1170" w:type="dxa"/>
          </w:tcPr>
          <w:p w14:paraId="7E8DA5A4" w14:textId="1B9A5DEB" w:rsidR="009855B8" w:rsidRPr="007D118B" w:rsidRDefault="009855B8" w:rsidP="00156362">
            <w:pPr>
              <w:jc w:val="center"/>
              <w:cnfStyle w:val="000000100000" w:firstRow="0" w:lastRow="0" w:firstColumn="0" w:lastColumn="0" w:oddVBand="0" w:evenVBand="0" w:oddHBand="1" w:evenHBand="0" w:firstRowFirstColumn="0" w:firstRowLastColumn="0" w:lastRowFirstColumn="0" w:lastRowLastColumn="0"/>
            </w:pPr>
            <w:r>
              <w:t>07/25</w:t>
            </w:r>
          </w:p>
        </w:tc>
        <w:tc>
          <w:tcPr>
            <w:cnfStyle w:val="000010000000" w:firstRow="0" w:lastRow="0" w:firstColumn="0" w:lastColumn="0" w:oddVBand="1" w:evenVBand="0" w:oddHBand="0" w:evenHBand="0" w:firstRowFirstColumn="0" w:firstRowLastColumn="0" w:lastRowFirstColumn="0" w:lastRowLastColumn="0"/>
            <w:tcW w:w="1198" w:type="dxa"/>
          </w:tcPr>
          <w:p w14:paraId="1B1883F5" w14:textId="5840766D" w:rsidR="009855B8" w:rsidRDefault="00BF2DA6" w:rsidP="00857C10">
            <w:pPr>
              <w:jc w:val="center"/>
            </w:pPr>
            <w:r>
              <w:t>07/25</w:t>
            </w:r>
          </w:p>
        </w:tc>
      </w:tr>
    </w:tbl>
    <w:p w14:paraId="2BC1401C" w14:textId="77777777" w:rsidR="00B777AF" w:rsidRPr="007D118B" w:rsidRDefault="00B777AF" w:rsidP="00B777AF">
      <w:pPr>
        <w:pStyle w:val="Heading6"/>
        <w:tabs>
          <w:tab w:val="clear" w:pos="0"/>
        </w:tabs>
      </w:pPr>
    </w:p>
    <w:p w14:paraId="2FC53AC7" w14:textId="77777777" w:rsidR="00963062" w:rsidRPr="007D118B" w:rsidRDefault="003F3D44" w:rsidP="00963062">
      <w:pPr>
        <w:pStyle w:val="Heading3"/>
      </w:pPr>
      <w:r w:rsidRPr="007D118B">
        <w:t>References</w:t>
      </w:r>
    </w:p>
    <w:p w14:paraId="0687EC4D" w14:textId="176D3D46" w:rsidR="00594115" w:rsidRPr="007D118B" w:rsidRDefault="00C416EC" w:rsidP="00594115">
      <w:pPr>
        <w:numPr>
          <w:ilvl w:val="0"/>
          <w:numId w:val="23"/>
        </w:numPr>
      </w:pPr>
      <w:r w:rsidRPr="007D118B">
        <w:t xml:space="preserve">U.S. Food and Drug Administration. Premarket Notification Database: </w:t>
      </w:r>
      <w:proofErr w:type="spellStart"/>
      <w:r w:rsidRPr="007D118B">
        <w:t>NeuRx</w:t>
      </w:r>
      <w:proofErr w:type="spellEnd"/>
      <w:r w:rsidRPr="007D118B">
        <w:t xml:space="preserve"> </w:t>
      </w:r>
      <w:proofErr w:type="spellStart"/>
      <w:r w:rsidRPr="007D118B">
        <w:t>DPS</w:t>
      </w:r>
      <w:r w:rsidRPr="007D118B">
        <w:rPr>
          <w:vertAlign w:val="superscript"/>
        </w:rPr>
        <w:t>TM</w:t>
      </w:r>
      <w:proofErr w:type="spellEnd"/>
      <w:r w:rsidRPr="007D118B">
        <w:t xml:space="preserve"> RA/4 Respiratory Stimulation System.  Summary of Safety and Probable Benefit. U.S. Food and Drug Administration Center for Devices and Radiological Health Web site. </w:t>
      </w:r>
      <w:hyperlink r:id="rId18" w:history="1">
        <w:r w:rsidRPr="007D118B">
          <w:rPr>
            <w:rStyle w:val="Hyperlink"/>
          </w:rPr>
          <w:t>https://www.accessdata.fda.gov/cdrh_docs/pdf7/H070003B.pdf</w:t>
        </w:r>
      </w:hyperlink>
      <w:r w:rsidRPr="007D118B">
        <w:t xml:space="preserve">. Published June 17, 2008. Accessed </w:t>
      </w:r>
      <w:r w:rsidR="00954816">
        <w:t>June 1</w:t>
      </w:r>
      <w:r w:rsidR="00B35080">
        <w:t>7</w:t>
      </w:r>
      <w:r w:rsidR="00954816">
        <w:t>, 2025</w:t>
      </w:r>
      <w:r w:rsidRPr="007D118B">
        <w:t>.</w:t>
      </w:r>
    </w:p>
    <w:p w14:paraId="66C16A4E" w14:textId="51A993EC" w:rsidR="005F6FA2" w:rsidRPr="007D118B" w:rsidRDefault="00D12CA4" w:rsidP="005F6FA2">
      <w:pPr>
        <w:pStyle w:val="ListParagraph"/>
        <w:numPr>
          <w:ilvl w:val="0"/>
          <w:numId w:val="23"/>
        </w:numPr>
        <w:rPr>
          <w:bCs/>
        </w:rPr>
      </w:pPr>
      <w:r w:rsidRPr="007D118B">
        <w:rPr>
          <w:bCs/>
        </w:rPr>
        <w:t xml:space="preserve">U.S. Food and Drug Administration. Premarket Approvals for the </w:t>
      </w:r>
      <w:proofErr w:type="spellStart"/>
      <w:r w:rsidRPr="007D118B">
        <w:rPr>
          <w:bCs/>
        </w:rPr>
        <w:t>NeuRx</w:t>
      </w:r>
      <w:proofErr w:type="spellEnd"/>
      <w:r w:rsidRPr="007D118B">
        <w:rPr>
          <w:bCs/>
        </w:rPr>
        <w:t xml:space="preserve"> </w:t>
      </w:r>
      <w:proofErr w:type="spellStart"/>
      <w:r w:rsidRPr="007D118B">
        <w:rPr>
          <w:bCs/>
        </w:rPr>
        <w:t>DPS</w:t>
      </w:r>
      <w:r w:rsidRPr="007D118B">
        <w:rPr>
          <w:bCs/>
          <w:vertAlign w:val="superscript"/>
        </w:rPr>
        <w:t>TM</w:t>
      </w:r>
      <w:proofErr w:type="spellEnd"/>
      <w:r w:rsidRPr="007D118B">
        <w:rPr>
          <w:bCs/>
        </w:rPr>
        <w:t xml:space="preserve"> Diaphragm Pacing System. Summary of Safety and Probable Benefit. U.S. Food and Drug Administration Center for Devices and Radiological Health Website. </w:t>
      </w:r>
      <w:hyperlink r:id="rId19" w:history="1">
        <w:r w:rsidRPr="007D118B">
          <w:rPr>
            <w:rStyle w:val="Hyperlink"/>
            <w:bCs/>
          </w:rPr>
          <w:t>https://www.accessdata.fda.gov/cdrh_docs/pdf10/H100006b.pdf</w:t>
        </w:r>
      </w:hyperlink>
      <w:r w:rsidRPr="007D118B">
        <w:rPr>
          <w:bCs/>
          <w:u w:val="single"/>
        </w:rPr>
        <w:t xml:space="preserve">. </w:t>
      </w:r>
      <w:r w:rsidRPr="007D118B">
        <w:rPr>
          <w:bCs/>
        </w:rPr>
        <w:t xml:space="preserve">Published September 28, 2011. Accessed June </w:t>
      </w:r>
      <w:r w:rsidR="002D60C7">
        <w:rPr>
          <w:bCs/>
        </w:rPr>
        <w:t>1</w:t>
      </w:r>
      <w:r w:rsidR="00B35080">
        <w:rPr>
          <w:bCs/>
        </w:rPr>
        <w:t>7</w:t>
      </w:r>
      <w:r w:rsidR="002D60C7">
        <w:rPr>
          <w:bCs/>
        </w:rPr>
        <w:t>, 2025</w:t>
      </w:r>
      <w:r w:rsidRPr="007D118B">
        <w:rPr>
          <w:bCs/>
        </w:rPr>
        <w:t>.</w:t>
      </w:r>
    </w:p>
    <w:p w14:paraId="2780F182" w14:textId="238B16DA" w:rsidR="00594115" w:rsidRPr="007D118B" w:rsidRDefault="00D12CA4" w:rsidP="00594115">
      <w:pPr>
        <w:numPr>
          <w:ilvl w:val="0"/>
          <w:numId w:val="23"/>
        </w:numPr>
        <w:rPr>
          <w:bCs/>
        </w:rPr>
      </w:pPr>
      <w:r w:rsidRPr="00B9117F">
        <w:rPr>
          <w:color w:val="212121"/>
          <w:shd w:val="clear" w:color="auto" w:fill="FFFFFF"/>
        </w:rPr>
        <w:t xml:space="preserve">Avery Biomedical Devices. System Information. </w:t>
      </w:r>
      <w:hyperlink r:id="rId20" w:history="1">
        <w:r w:rsidRPr="00B9117F">
          <w:rPr>
            <w:rStyle w:val="Hyperlink"/>
            <w:shd w:val="clear" w:color="auto" w:fill="FFFFFF"/>
          </w:rPr>
          <w:t>https://averybiomedical.com/systems-information/</w:t>
        </w:r>
      </w:hyperlink>
      <w:r w:rsidRPr="00B9117F">
        <w:rPr>
          <w:color w:val="212121"/>
          <w:shd w:val="clear" w:color="auto" w:fill="FFFFFF"/>
        </w:rPr>
        <w:t xml:space="preserve">. Accessed June </w:t>
      </w:r>
      <w:r w:rsidR="002D60C7">
        <w:rPr>
          <w:color w:val="212121"/>
          <w:shd w:val="clear" w:color="auto" w:fill="FFFFFF"/>
        </w:rPr>
        <w:t>1</w:t>
      </w:r>
      <w:r w:rsidR="000E64DF">
        <w:rPr>
          <w:color w:val="212121"/>
          <w:shd w:val="clear" w:color="auto" w:fill="FFFFFF"/>
        </w:rPr>
        <w:t>7</w:t>
      </w:r>
      <w:r w:rsidR="002D60C7">
        <w:rPr>
          <w:color w:val="212121"/>
          <w:shd w:val="clear" w:color="auto" w:fill="FFFFFF"/>
        </w:rPr>
        <w:t>, 2025</w:t>
      </w:r>
      <w:r w:rsidRPr="00B9117F">
        <w:rPr>
          <w:color w:val="212121"/>
          <w:shd w:val="clear" w:color="auto" w:fill="FFFFFF"/>
        </w:rPr>
        <w:t>.</w:t>
      </w:r>
    </w:p>
    <w:p w14:paraId="70A59223" w14:textId="44842F78" w:rsidR="008E0F06" w:rsidRPr="007D118B" w:rsidRDefault="00A37C24" w:rsidP="00594115">
      <w:pPr>
        <w:numPr>
          <w:ilvl w:val="0"/>
          <w:numId w:val="23"/>
        </w:numPr>
        <w:rPr>
          <w:bCs/>
        </w:rPr>
      </w:pPr>
      <w:r w:rsidRPr="007D118B">
        <w:t xml:space="preserve">U.S. </w:t>
      </w:r>
      <w:r w:rsidRPr="007D118B">
        <w:rPr>
          <w:bCs/>
        </w:rPr>
        <w:t>Food and Drug Administration. Diaphragmatic Pacemaker Phrenic Nerve Stimulator - P860026.</w:t>
      </w:r>
      <w:r w:rsidRPr="00B9117F">
        <w:rPr>
          <w:bCs/>
        </w:rPr>
        <w:t xml:space="preserve"> </w:t>
      </w:r>
      <w:hyperlink r:id="rId21" w:history="1">
        <w:r w:rsidRPr="007D118B">
          <w:rPr>
            <w:rStyle w:val="Hyperlink"/>
            <w:bCs/>
          </w:rPr>
          <w:t>https://www.accessdata.fda.gov/scripts/cdrh/cfdocs/cfpma/pma_template.cfm?id=p860026</w:t>
        </w:r>
      </w:hyperlink>
      <w:r w:rsidRPr="007D118B">
        <w:rPr>
          <w:bCs/>
        </w:rPr>
        <w:t xml:space="preserve">. Published February 25, 1987. Accessed June </w:t>
      </w:r>
      <w:r w:rsidR="00CF5F54">
        <w:rPr>
          <w:bCs/>
        </w:rPr>
        <w:t>1</w:t>
      </w:r>
      <w:r w:rsidR="000E64DF">
        <w:rPr>
          <w:bCs/>
        </w:rPr>
        <w:t>7</w:t>
      </w:r>
      <w:r w:rsidR="00CF5F54">
        <w:rPr>
          <w:bCs/>
        </w:rPr>
        <w:t>, 2025</w:t>
      </w:r>
      <w:r w:rsidRPr="007D118B">
        <w:rPr>
          <w:bCs/>
        </w:rPr>
        <w:t>.</w:t>
      </w:r>
    </w:p>
    <w:p w14:paraId="6754E2AC" w14:textId="2802FCD9" w:rsidR="00FB4823" w:rsidRPr="007D118B" w:rsidRDefault="00D8582B" w:rsidP="00FB4823">
      <w:pPr>
        <w:pStyle w:val="ListParagraph"/>
        <w:numPr>
          <w:ilvl w:val="0"/>
          <w:numId w:val="23"/>
        </w:numPr>
        <w:rPr>
          <w:rFonts w:ascii="Courier New" w:hAnsi="Courier New" w:cs="Courier New"/>
          <w:sz w:val="20"/>
          <w:szCs w:val="20"/>
          <w:lang w:val="en"/>
        </w:rPr>
      </w:pPr>
      <w:r w:rsidRPr="00B9117F">
        <w:rPr>
          <w:color w:val="212121"/>
          <w:shd w:val="clear" w:color="auto" w:fill="FFFFFF"/>
        </w:rPr>
        <w:t xml:space="preserve">U.S. Food and Drug Administration. Avery Diaphragm Pacing System - P860026. </w:t>
      </w:r>
      <w:hyperlink r:id="rId22" w:history="1">
        <w:r w:rsidRPr="00B9117F">
          <w:rPr>
            <w:rStyle w:val="Hyperlink"/>
            <w:shd w:val="clear" w:color="auto" w:fill="FFFFFF"/>
          </w:rPr>
          <w:t>https://www.accessdata.fda.gov/scripts/cdrh/cfdocs/cfpma/pma.cfm?id=P860026S009</w:t>
        </w:r>
      </w:hyperlink>
      <w:r w:rsidRPr="00B9117F">
        <w:rPr>
          <w:color w:val="212121"/>
          <w:shd w:val="clear" w:color="auto" w:fill="FFFFFF"/>
        </w:rPr>
        <w:t xml:space="preserve">. Published November 04, 2019. Accessed June </w:t>
      </w:r>
      <w:r w:rsidR="00F33971">
        <w:rPr>
          <w:color w:val="212121"/>
          <w:shd w:val="clear" w:color="auto" w:fill="FFFFFF"/>
        </w:rPr>
        <w:t>1</w:t>
      </w:r>
      <w:r w:rsidR="000E64DF">
        <w:rPr>
          <w:color w:val="212121"/>
          <w:shd w:val="clear" w:color="auto" w:fill="FFFFFF"/>
        </w:rPr>
        <w:t>7</w:t>
      </w:r>
      <w:r w:rsidR="00F33971">
        <w:rPr>
          <w:color w:val="212121"/>
          <w:shd w:val="clear" w:color="auto" w:fill="FFFFFF"/>
        </w:rPr>
        <w:t>, 2025</w:t>
      </w:r>
      <w:r w:rsidRPr="00B9117F">
        <w:rPr>
          <w:color w:val="212121"/>
          <w:shd w:val="clear" w:color="auto" w:fill="FFFFFF"/>
        </w:rPr>
        <w:t>.</w:t>
      </w:r>
    </w:p>
    <w:p w14:paraId="50500423" w14:textId="31DC7467" w:rsidR="008E0F06" w:rsidRPr="00C416EC" w:rsidRDefault="009A6E91" w:rsidP="00820A23">
      <w:pPr>
        <w:numPr>
          <w:ilvl w:val="0"/>
          <w:numId w:val="23"/>
        </w:numPr>
      </w:pPr>
      <w:r>
        <w:t xml:space="preserve">Avery </w:t>
      </w:r>
      <w:r w:rsidRPr="009A6E91">
        <w:t xml:space="preserve">Biomedical Devices. </w:t>
      </w:r>
      <w:hyperlink r:id="rId23" w:history="1">
        <w:r w:rsidRPr="009A6E91">
          <w:rPr>
            <w:rStyle w:val="Hyperlink"/>
          </w:rPr>
          <w:t>https://averybiomedical.com/spirit-earns-fda-approval/</w:t>
        </w:r>
      </w:hyperlink>
      <w:r w:rsidRPr="009A6E91">
        <w:t xml:space="preserve">. Published November 18, 2019. Accessed June </w:t>
      </w:r>
      <w:r w:rsidR="00F33971">
        <w:t>1</w:t>
      </w:r>
      <w:r w:rsidR="00B35080">
        <w:t>7</w:t>
      </w:r>
      <w:r w:rsidR="00F33971">
        <w:t>, 2025</w:t>
      </w:r>
      <w:r w:rsidRPr="009A6E91">
        <w:t>.</w:t>
      </w:r>
    </w:p>
    <w:p w14:paraId="5EC3717A" w14:textId="7EEE1CA3" w:rsidR="00132CD9" w:rsidRPr="00D12CA4" w:rsidRDefault="009A6E91" w:rsidP="00E835E7">
      <w:pPr>
        <w:numPr>
          <w:ilvl w:val="0"/>
          <w:numId w:val="23"/>
        </w:numPr>
      </w:pPr>
      <w:r>
        <w:t xml:space="preserve">National </w:t>
      </w:r>
      <w:r w:rsidRPr="009A6E91">
        <w:t xml:space="preserve">coverage determination: phrenic nerve stimulator (160.19). Centers for Medicare and Medicaid Services Web site. </w:t>
      </w:r>
      <w:hyperlink r:id="rId24" w:history="1">
        <w:r w:rsidRPr="009A6E91">
          <w:rPr>
            <w:rStyle w:val="Hyperlink"/>
          </w:rPr>
          <w:t>http://www.cms.hhs.gov/mcd/search.asp</w:t>
        </w:r>
      </w:hyperlink>
      <w:r w:rsidRPr="009A6E91">
        <w:t xml:space="preserve">. Accessed June </w:t>
      </w:r>
      <w:r w:rsidR="00F37CB1">
        <w:t>13, 2025</w:t>
      </w:r>
      <w:r w:rsidR="00FD1FA5">
        <w:t>.</w:t>
      </w:r>
    </w:p>
    <w:p w14:paraId="35417A39" w14:textId="00546DFB" w:rsidR="00ED2F81" w:rsidRPr="00D12CA4" w:rsidRDefault="009A6E91" w:rsidP="0088482F">
      <w:pPr>
        <w:numPr>
          <w:ilvl w:val="0"/>
          <w:numId w:val="23"/>
        </w:numPr>
      </w:pPr>
      <w:r>
        <w:t xml:space="preserve">Marion </w:t>
      </w:r>
      <w:r w:rsidRPr="009A6E91">
        <w:rPr>
          <w:bCs/>
        </w:rPr>
        <w:t xml:space="preserve">DW. Pacing the diaphragm: Patient selection, evaluation, implantation and complications. UpToDate. </w:t>
      </w:r>
      <w:hyperlink r:id="rId25" w:history="1">
        <w:r w:rsidRPr="009A6E91">
          <w:rPr>
            <w:rStyle w:val="Hyperlink"/>
            <w:bCs/>
          </w:rPr>
          <w:t>www.uptodate.com</w:t>
        </w:r>
      </w:hyperlink>
      <w:r w:rsidRPr="009A6E91">
        <w:rPr>
          <w:bCs/>
        </w:rPr>
        <w:t xml:space="preserve">. Published November 07, 2023. </w:t>
      </w:r>
      <w:r w:rsidR="003F7555">
        <w:rPr>
          <w:bCs/>
        </w:rPr>
        <w:t xml:space="preserve">Updated April 29, 2025. </w:t>
      </w:r>
      <w:r w:rsidRPr="009A6E91">
        <w:rPr>
          <w:bCs/>
        </w:rPr>
        <w:t xml:space="preserve">Accessed June </w:t>
      </w:r>
      <w:r w:rsidR="003F7555">
        <w:rPr>
          <w:bCs/>
        </w:rPr>
        <w:t>13, 2025</w:t>
      </w:r>
      <w:r w:rsidRPr="009A6E91">
        <w:rPr>
          <w:bCs/>
        </w:rPr>
        <w:t xml:space="preserve">.  </w:t>
      </w:r>
    </w:p>
    <w:p w14:paraId="3FCF9529" w14:textId="32850505" w:rsidR="004B399F" w:rsidRPr="00D12CA4" w:rsidRDefault="002446BA" w:rsidP="0088482F">
      <w:pPr>
        <w:numPr>
          <w:ilvl w:val="0"/>
          <w:numId w:val="23"/>
        </w:numPr>
      </w:pPr>
      <w:r w:rsidRPr="00D12CA4">
        <w:t xml:space="preserve">Health Technology Assessment. </w:t>
      </w:r>
      <w:r w:rsidR="00DF0EE8" w:rsidRPr="00D12CA4">
        <w:t>Phrenic nerve stimulation (</w:t>
      </w:r>
      <w:proofErr w:type="spellStart"/>
      <w:r w:rsidR="00DF0EE8" w:rsidRPr="00D12CA4">
        <w:t>remed</w:t>
      </w:r>
      <w:r w:rsidR="00EA2DEF" w:rsidRPr="00D12CA4">
        <w:t>ē</w:t>
      </w:r>
      <w:proofErr w:type="spellEnd"/>
      <w:r w:rsidR="00EA2DEF" w:rsidRPr="00D12CA4">
        <w:t xml:space="preserve"> System) for central sleep apnea. Hayes. </w:t>
      </w:r>
      <w:hyperlink r:id="rId26" w:history="1">
        <w:r w:rsidR="005A4C8E" w:rsidRPr="00D12CA4">
          <w:rPr>
            <w:rStyle w:val="Hyperlink"/>
          </w:rPr>
          <w:t>www.hayesinc.com</w:t>
        </w:r>
      </w:hyperlink>
      <w:r w:rsidR="00EA2DEF" w:rsidRPr="00D12CA4">
        <w:t xml:space="preserve">. Published </w:t>
      </w:r>
      <w:r w:rsidR="00FF519B" w:rsidRPr="00D12CA4">
        <w:t>April 22, 2022</w:t>
      </w:r>
      <w:r w:rsidR="00FD1FA5">
        <w:t xml:space="preserve">. </w:t>
      </w:r>
      <w:r w:rsidR="00B505CA">
        <w:t>Updated April 22, 202</w:t>
      </w:r>
      <w:r w:rsidR="006B5040">
        <w:t>2</w:t>
      </w:r>
      <w:r w:rsidR="00FF519B" w:rsidRPr="00D12CA4">
        <w:t xml:space="preserve">. Accessed </w:t>
      </w:r>
      <w:r w:rsidR="009903F4" w:rsidRPr="00B9117F">
        <w:t xml:space="preserve">June </w:t>
      </w:r>
      <w:r w:rsidR="008106FF">
        <w:t>23</w:t>
      </w:r>
      <w:r w:rsidR="00CB6CD9">
        <w:t>, 2025</w:t>
      </w:r>
      <w:r w:rsidR="00FF519B" w:rsidRPr="00D12CA4">
        <w:t>.</w:t>
      </w:r>
      <w:r w:rsidR="00EA2DEF" w:rsidRPr="00D12CA4">
        <w:t xml:space="preserve"> </w:t>
      </w:r>
    </w:p>
    <w:p w14:paraId="52356055" w14:textId="3EE0819A" w:rsidR="00EF3541" w:rsidRPr="00D12CA4" w:rsidRDefault="00AA5A2A" w:rsidP="0088482F">
      <w:pPr>
        <w:numPr>
          <w:ilvl w:val="0"/>
          <w:numId w:val="23"/>
        </w:numPr>
      </w:pPr>
      <w:r>
        <w:t xml:space="preserve">Le </w:t>
      </w:r>
      <w:proofErr w:type="spellStart"/>
      <w:r w:rsidRPr="00AA5A2A">
        <w:rPr>
          <w:bCs/>
        </w:rPr>
        <w:t>Pimpec</w:t>
      </w:r>
      <w:proofErr w:type="spellEnd"/>
      <w:r w:rsidRPr="00AA5A2A">
        <w:rPr>
          <w:bCs/>
        </w:rPr>
        <w:t xml:space="preserve">-Barthes F, </w:t>
      </w:r>
      <w:proofErr w:type="spellStart"/>
      <w:r w:rsidRPr="00AA5A2A">
        <w:rPr>
          <w:bCs/>
        </w:rPr>
        <w:t>Legras</w:t>
      </w:r>
      <w:proofErr w:type="spellEnd"/>
      <w:r w:rsidRPr="00AA5A2A">
        <w:rPr>
          <w:bCs/>
        </w:rPr>
        <w:t xml:space="preserve"> A, Arame A, et al. Diaphragm pacing: the state of the art. </w:t>
      </w:r>
      <w:r w:rsidRPr="00AA5A2A">
        <w:rPr>
          <w:bCs/>
          <w:i/>
          <w:iCs/>
        </w:rPr>
        <w:t xml:space="preserve">J </w:t>
      </w:r>
      <w:proofErr w:type="spellStart"/>
      <w:r w:rsidRPr="00AA5A2A">
        <w:rPr>
          <w:bCs/>
          <w:i/>
          <w:iCs/>
        </w:rPr>
        <w:t>Thorac</w:t>
      </w:r>
      <w:proofErr w:type="spellEnd"/>
      <w:r w:rsidRPr="00AA5A2A">
        <w:rPr>
          <w:bCs/>
          <w:i/>
          <w:iCs/>
        </w:rPr>
        <w:t xml:space="preserve"> Dis.</w:t>
      </w:r>
      <w:r w:rsidRPr="00AA5A2A">
        <w:rPr>
          <w:bCs/>
        </w:rPr>
        <w:t xml:space="preserve"> 2016;8(Suppl 4</w:t>
      </w:r>
      <w:proofErr w:type="gramStart"/>
      <w:r w:rsidRPr="00AA5A2A">
        <w:rPr>
          <w:bCs/>
        </w:rPr>
        <w:t>):S</w:t>
      </w:r>
      <w:proofErr w:type="gramEnd"/>
      <w:r w:rsidRPr="00AA5A2A">
        <w:rPr>
          <w:bCs/>
        </w:rPr>
        <w:t>376 to S386. doi:10.21037/jtd.2016.03.97</w:t>
      </w:r>
      <w:r w:rsidRPr="00AA5A2A">
        <w:t xml:space="preserve"> </w:t>
      </w:r>
    </w:p>
    <w:p w14:paraId="5A62E6DC" w14:textId="3BF6D5F8" w:rsidR="00C7691F" w:rsidRPr="00D12CA4" w:rsidRDefault="007D118B" w:rsidP="0088482F">
      <w:pPr>
        <w:numPr>
          <w:ilvl w:val="0"/>
          <w:numId w:val="23"/>
        </w:numPr>
      </w:pPr>
      <w:proofErr w:type="spellStart"/>
      <w:r>
        <w:t>Onders</w:t>
      </w:r>
      <w:proofErr w:type="spellEnd"/>
      <w:r>
        <w:t xml:space="preserve"> </w:t>
      </w:r>
      <w:r w:rsidRPr="007D118B">
        <w:rPr>
          <w:bCs/>
        </w:rPr>
        <w:t xml:space="preserve">RP, Elmo M, </w:t>
      </w:r>
      <w:proofErr w:type="spellStart"/>
      <w:r w:rsidRPr="007D118B">
        <w:rPr>
          <w:bCs/>
        </w:rPr>
        <w:t>Khansarinia</w:t>
      </w:r>
      <w:proofErr w:type="spellEnd"/>
      <w:r w:rsidRPr="007D118B">
        <w:rPr>
          <w:bCs/>
        </w:rPr>
        <w:t xml:space="preserve"> S, et al. Complete worldwide operative experience in laparoscopic diaphragm pacing: results and differences in spinal cord injured patients and amyotrophic lateral sclerosis patients. </w:t>
      </w:r>
      <w:r w:rsidRPr="007D118B">
        <w:rPr>
          <w:bCs/>
          <w:i/>
          <w:iCs/>
        </w:rPr>
        <w:t xml:space="preserve">Surg </w:t>
      </w:r>
      <w:proofErr w:type="spellStart"/>
      <w:r w:rsidRPr="007D118B">
        <w:rPr>
          <w:bCs/>
          <w:i/>
          <w:iCs/>
        </w:rPr>
        <w:t>Endosc</w:t>
      </w:r>
      <w:proofErr w:type="spellEnd"/>
      <w:r w:rsidRPr="007D118B">
        <w:rPr>
          <w:bCs/>
        </w:rPr>
        <w:t>. 2009;23(7):1433 to 1440. doi:10.1007/s00464-008-0223-3</w:t>
      </w:r>
      <w:r w:rsidRPr="007D118B">
        <w:t xml:space="preserve"> </w:t>
      </w:r>
    </w:p>
    <w:p w14:paraId="4270A6F1" w14:textId="67E685D2" w:rsidR="00324208" w:rsidRPr="00B9117F" w:rsidRDefault="004A0B5E" w:rsidP="0088482F">
      <w:pPr>
        <w:numPr>
          <w:ilvl w:val="0"/>
          <w:numId w:val="23"/>
        </w:numPr>
      </w:pPr>
      <w:r w:rsidRPr="00D12CA4">
        <w:t xml:space="preserve">U.S. Food and Drug Administration. </w:t>
      </w:r>
      <w:r w:rsidR="00EB0F27" w:rsidRPr="00D12CA4">
        <w:t xml:space="preserve">Approval for </w:t>
      </w:r>
      <w:proofErr w:type="spellStart"/>
      <w:r w:rsidR="00411417" w:rsidRPr="00D12CA4">
        <w:t>NeuRx</w:t>
      </w:r>
      <w:proofErr w:type="spellEnd"/>
      <w:r w:rsidR="00411417" w:rsidRPr="00D12CA4">
        <w:t xml:space="preserve"> Diaphragm Pacing System – P200018</w:t>
      </w:r>
      <w:r w:rsidR="007C3AE5" w:rsidRPr="00D12CA4">
        <w:t xml:space="preserve">. </w:t>
      </w:r>
      <w:hyperlink r:id="rId27" w:history="1">
        <w:r w:rsidR="00F507C5" w:rsidRPr="00D12CA4">
          <w:rPr>
            <w:rStyle w:val="Hyperlink"/>
          </w:rPr>
          <w:t>https://www.fda.gov/medical-devices/recently-approved-devices/neurx-diaphragm-pacing-system-p200018</w:t>
        </w:r>
      </w:hyperlink>
      <w:r w:rsidR="00411295" w:rsidRPr="00D12CA4">
        <w:t>.</w:t>
      </w:r>
      <w:r w:rsidR="00F507C5" w:rsidRPr="00D12CA4">
        <w:t xml:space="preserve"> </w:t>
      </w:r>
      <w:r w:rsidR="00411295" w:rsidRPr="00D12CA4">
        <w:t xml:space="preserve">Published March 31, 2023. Accessed </w:t>
      </w:r>
      <w:r w:rsidR="001F5508" w:rsidRPr="00B9117F">
        <w:t xml:space="preserve">June </w:t>
      </w:r>
      <w:r w:rsidR="000F3F66">
        <w:t>13, 2025</w:t>
      </w:r>
      <w:r w:rsidR="00411295" w:rsidRPr="00D12CA4">
        <w:t>.</w:t>
      </w:r>
    </w:p>
    <w:p w14:paraId="3BDF113D" w14:textId="2AB219E0" w:rsidR="009D04EF" w:rsidRDefault="007D118B" w:rsidP="0088482F">
      <w:pPr>
        <w:numPr>
          <w:ilvl w:val="0"/>
          <w:numId w:val="23"/>
        </w:numPr>
      </w:pPr>
      <w:r>
        <w:t>Mc</w:t>
      </w:r>
      <w:r w:rsidRPr="007D118B">
        <w:t xml:space="preserve">Dermott CJ, Bradburn MJ, Maguire C, et al. </w:t>
      </w:r>
      <w:proofErr w:type="spellStart"/>
      <w:r w:rsidRPr="007D118B">
        <w:t>DiPALS</w:t>
      </w:r>
      <w:proofErr w:type="spellEnd"/>
      <w:r w:rsidRPr="007D118B">
        <w:t xml:space="preserve">: Diaphragm Pacing in patients with Amyotrophic Lateral Sclerosis - a </w:t>
      </w:r>
      <w:proofErr w:type="spellStart"/>
      <w:r w:rsidRPr="007D118B">
        <w:t>randomised</w:t>
      </w:r>
      <w:proofErr w:type="spellEnd"/>
      <w:r w:rsidRPr="007D118B">
        <w:t xml:space="preserve"> controlled trial. </w:t>
      </w:r>
      <w:r w:rsidRPr="007D118B">
        <w:rPr>
          <w:i/>
          <w:iCs/>
        </w:rPr>
        <w:t>Health Technol Assess</w:t>
      </w:r>
      <w:r w:rsidRPr="007D118B">
        <w:t>. 2016;20(45):1 to 186. doi:10.3310/hta20450</w:t>
      </w:r>
    </w:p>
    <w:p w14:paraId="59CD87D5" w14:textId="57FACBE9" w:rsidR="00CD255F" w:rsidRDefault="00310E42" w:rsidP="0088482F">
      <w:pPr>
        <w:numPr>
          <w:ilvl w:val="0"/>
          <w:numId w:val="23"/>
        </w:numPr>
      </w:pPr>
      <w:r>
        <w:lastRenderedPageBreak/>
        <w:t>U.S. Food and Drug Administration</w:t>
      </w:r>
      <w:r w:rsidR="00C82246">
        <w:t xml:space="preserve">. </w:t>
      </w:r>
      <w:r w:rsidR="00C82246" w:rsidRPr="00C82246">
        <w:tab/>
      </w:r>
      <w:proofErr w:type="spellStart"/>
      <w:r w:rsidR="00C82246" w:rsidRPr="00C82246">
        <w:t>NeuRX</w:t>
      </w:r>
      <w:proofErr w:type="spellEnd"/>
      <w:r w:rsidR="00C82246" w:rsidRPr="00C82246">
        <w:t xml:space="preserve"> Diaphragm Pacing System (DPS)</w:t>
      </w:r>
      <w:r w:rsidR="00C82246">
        <w:t xml:space="preserve"> - </w:t>
      </w:r>
      <w:r w:rsidR="00C82246" w:rsidRPr="00C82246">
        <w:t>P200018</w:t>
      </w:r>
      <w:r w:rsidR="00C82246">
        <w:t xml:space="preserve">. </w:t>
      </w:r>
      <w:hyperlink r:id="rId28" w:history="1">
        <w:r w:rsidR="00C82246" w:rsidRPr="00617759">
          <w:rPr>
            <w:rStyle w:val="Hyperlink"/>
          </w:rPr>
          <w:t>https://www.accessdata.fda.gov/scripts/cdrh/cfdocs/cfpma/pma.cfm?id=P200018</w:t>
        </w:r>
      </w:hyperlink>
      <w:r w:rsidR="00C82246">
        <w:t xml:space="preserve">. Published </w:t>
      </w:r>
      <w:r w:rsidR="006E04F0">
        <w:t>March 31, 2023. Accessed June 17, 2025.</w:t>
      </w:r>
    </w:p>
    <w:p w14:paraId="4AA5D4C9" w14:textId="68BBA39D" w:rsidR="008106FF" w:rsidRPr="00B9117F" w:rsidRDefault="00057058" w:rsidP="00863490">
      <w:pPr>
        <w:numPr>
          <w:ilvl w:val="0"/>
          <w:numId w:val="23"/>
        </w:numPr>
      </w:pPr>
      <w:r>
        <w:t xml:space="preserve">U.S. Food and Drug Administration. </w:t>
      </w:r>
      <w:proofErr w:type="spellStart"/>
      <w:r w:rsidR="006E652C" w:rsidRPr="006E652C">
        <w:t>remede</w:t>
      </w:r>
      <w:proofErr w:type="spellEnd"/>
      <w:r w:rsidR="006E652C" w:rsidRPr="006E652C">
        <w:t>® System</w:t>
      </w:r>
      <w:r w:rsidR="006E652C">
        <w:t xml:space="preserve"> - </w:t>
      </w:r>
      <w:proofErr w:type="spellStart"/>
      <w:r w:rsidR="006E652C" w:rsidRPr="006E652C">
        <w:t>P160039</w:t>
      </w:r>
      <w:proofErr w:type="spellEnd"/>
      <w:r w:rsidR="006E652C">
        <w:t xml:space="preserve">. </w:t>
      </w:r>
      <w:hyperlink r:id="rId29" w:history="1">
        <w:r w:rsidR="006E652C" w:rsidRPr="006F33A1">
          <w:rPr>
            <w:rStyle w:val="Hyperlink"/>
          </w:rPr>
          <w:t>https://www.accessdata.fda.gov/scripts/cdrh/cfdocs/cfpma/pma.cfm?id=P160039</w:t>
        </w:r>
      </w:hyperlink>
      <w:r w:rsidR="006E652C">
        <w:t xml:space="preserve">. Published </w:t>
      </w:r>
      <w:r w:rsidR="008106FF">
        <w:t>October 23, 2017. Accessed June 23, 2025.</w:t>
      </w:r>
    </w:p>
    <w:p w14:paraId="3ED5BEE9" w14:textId="48D77DC2" w:rsidR="00F62134" w:rsidRPr="009903F4" w:rsidRDefault="00F62134" w:rsidP="00B9117F">
      <w:pPr>
        <w:ind w:left="360"/>
      </w:pPr>
    </w:p>
    <w:p w14:paraId="32D54F61" w14:textId="77777777" w:rsidR="00DD6ADB" w:rsidRDefault="00DD6ADB" w:rsidP="00963062"/>
    <w:p w14:paraId="3C530106" w14:textId="77777777" w:rsidR="00DD6ADB" w:rsidRPr="00146C6E" w:rsidRDefault="00C06257" w:rsidP="00146C6E">
      <w:pPr>
        <w:rPr>
          <w:rFonts w:eastAsiaTheme="minorHAnsi"/>
          <w:b/>
          <w:u w:val="single"/>
        </w:rPr>
      </w:pPr>
      <w:bookmarkStart w:id="3" w:name="Important_Reminder"/>
      <w:r w:rsidRPr="00146C6E">
        <w:rPr>
          <w:rFonts w:eastAsiaTheme="minorHAnsi"/>
          <w:b/>
          <w:bCs/>
          <w:u w:val="single"/>
        </w:rPr>
        <w:t>Important R</w:t>
      </w:r>
      <w:r w:rsidR="005D7B81" w:rsidRPr="00146C6E">
        <w:rPr>
          <w:rFonts w:eastAsiaTheme="minorHAnsi"/>
          <w:b/>
          <w:bCs/>
          <w:u w:val="single"/>
        </w:rPr>
        <w:t>eminder</w:t>
      </w:r>
      <w:bookmarkEnd w:id="3"/>
    </w:p>
    <w:p w14:paraId="575B1347"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5BFF6B4D" w14:textId="77777777" w:rsidR="00DD6ADB" w:rsidRPr="00146C6E" w:rsidRDefault="00DD6ADB" w:rsidP="00146C6E">
      <w:pPr>
        <w:rPr>
          <w:rFonts w:eastAsiaTheme="minorHAnsi"/>
        </w:rPr>
      </w:pPr>
    </w:p>
    <w:p w14:paraId="70C44103"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33FEFA57" w14:textId="77777777" w:rsidR="00DD6ADB" w:rsidRPr="00146C6E" w:rsidRDefault="00DD6ADB" w:rsidP="00146C6E">
      <w:pPr>
        <w:rPr>
          <w:rFonts w:eastAsiaTheme="minorHAnsi"/>
        </w:rPr>
      </w:pPr>
    </w:p>
    <w:p w14:paraId="57D6A4F6"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60834489" w14:textId="77777777" w:rsidR="00DD6ADB" w:rsidRPr="00146C6E" w:rsidRDefault="00DD6ADB" w:rsidP="00146C6E">
      <w:pPr>
        <w:rPr>
          <w:rFonts w:eastAsiaTheme="minorHAnsi"/>
        </w:rPr>
      </w:pPr>
    </w:p>
    <w:p w14:paraId="26E92D70" w14:textId="7BCC9F68"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rPr>
          <w:rFonts w:eastAsiaTheme="minorHAnsi"/>
        </w:rPr>
        <w:t>care, and</w:t>
      </w:r>
      <w:proofErr w:type="gramEnd"/>
      <w:r w:rsidRPr="00146C6E">
        <w:rPr>
          <w:rFonts w:eastAsiaTheme="minorHAnsi"/>
        </w:rPr>
        <w:t xml:space="preserve"> are solely responsible for the medical advice and treatment of </w:t>
      </w:r>
      <w:proofErr w:type="gramStart"/>
      <w:r w:rsidR="00202B4F">
        <w:rPr>
          <w:rFonts w:eastAsiaTheme="minorHAnsi"/>
        </w:rPr>
        <w:t>member</w:t>
      </w:r>
      <w:proofErr w:type="gramEnd"/>
      <w:r w:rsidR="00202B4F">
        <w:rPr>
          <w:rFonts w:eastAsiaTheme="minorHAnsi"/>
        </w:rPr>
        <w:t>/enrollee</w:t>
      </w:r>
      <w:r w:rsidRPr="00146C6E">
        <w:rPr>
          <w:rFonts w:eastAsiaTheme="minorHAnsi"/>
        </w:rPr>
        <w:t xml:space="preserve">s. This clinical policy is not intended to recommend treatment for </w:t>
      </w:r>
      <w:r w:rsidR="00202B4F">
        <w:rPr>
          <w:rFonts w:eastAsiaTheme="minorHAnsi"/>
        </w:rPr>
        <w:t>member/enrollee</w:t>
      </w:r>
      <w:r w:rsidRPr="00146C6E">
        <w:rPr>
          <w:rFonts w:eastAsiaTheme="minorHAnsi"/>
        </w:rPr>
        <w:t xml:space="preserve">s. </w:t>
      </w:r>
      <w:r w:rsidR="00202B4F">
        <w:rPr>
          <w:rFonts w:eastAsiaTheme="minorHAnsi"/>
        </w:rPr>
        <w:t>Member/enrollee</w:t>
      </w:r>
      <w:r w:rsidRPr="00146C6E">
        <w:rPr>
          <w:rFonts w:eastAsiaTheme="minorHAnsi"/>
        </w:rPr>
        <w:t xml:space="preserve">s should consult with their treating physician in connection with diagnosis and treatment decisions. </w:t>
      </w:r>
    </w:p>
    <w:p w14:paraId="5A80EA37" w14:textId="77777777" w:rsidR="00DD6ADB" w:rsidRPr="00146C6E" w:rsidRDefault="00DD6ADB" w:rsidP="00146C6E">
      <w:pPr>
        <w:rPr>
          <w:rFonts w:eastAsiaTheme="minorHAnsi"/>
        </w:rPr>
      </w:pPr>
    </w:p>
    <w:p w14:paraId="1EA63997" w14:textId="740C4ABF" w:rsidR="00DD6ADB" w:rsidRPr="00146C6E" w:rsidRDefault="00DD6ADB" w:rsidP="00146C6E">
      <w:pPr>
        <w:rPr>
          <w:rFonts w:eastAsiaTheme="minorHAnsi"/>
        </w:rPr>
      </w:pPr>
      <w:r w:rsidRPr="00146C6E">
        <w:rPr>
          <w:rFonts w:eastAsiaTheme="minorHAnsi"/>
        </w:rPr>
        <w:lastRenderedPageBreak/>
        <w:t>Providers referred to in this clinical policy are independent contractors who exercise independent judgment and over whom the Health Plan has no control or right of control. Providers are not agents or employees of the Health Plan.</w:t>
      </w:r>
    </w:p>
    <w:p w14:paraId="69FC2820" w14:textId="77777777" w:rsidR="00DD6ADB" w:rsidRPr="00146C6E" w:rsidRDefault="00DD6ADB" w:rsidP="00146C6E">
      <w:pPr>
        <w:rPr>
          <w:rFonts w:eastAsiaTheme="minorHAnsi"/>
        </w:rPr>
      </w:pPr>
    </w:p>
    <w:p w14:paraId="099C3E67" w14:textId="169C7441"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202B4F">
        <w:rPr>
          <w:rFonts w:eastAsiaTheme="minorHAnsi"/>
        </w:rPr>
        <w:t>member/enrollee</w:t>
      </w:r>
      <w:r w:rsidRPr="00146C6E">
        <w:rPr>
          <w:rFonts w:eastAsiaTheme="minorHAnsi"/>
        </w:rPr>
        <w:t xml:space="preserve">s and their representatives are bound to the terms and conditions expressed herein through the terms of their contracts. Where no such contract exists, providers, </w:t>
      </w:r>
      <w:r w:rsidR="00202B4F">
        <w:rPr>
          <w:rFonts w:eastAsiaTheme="minorHAnsi"/>
        </w:rPr>
        <w:t>member/enrollee</w:t>
      </w:r>
      <w:r w:rsidRPr="00146C6E">
        <w:rPr>
          <w:rFonts w:eastAsiaTheme="minorHAnsi"/>
        </w:rPr>
        <w:t xml:space="preserve">s and their representatives agree to be bound by such terms and conditions by providing services to </w:t>
      </w:r>
      <w:r w:rsidR="00202B4F">
        <w:rPr>
          <w:rFonts w:eastAsiaTheme="minorHAnsi"/>
        </w:rPr>
        <w:t>member/enrollee</w:t>
      </w:r>
      <w:r w:rsidRPr="00146C6E">
        <w:rPr>
          <w:rFonts w:eastAsiaTheme="minorHAnsi"/>
        </w:rPr>
        <w:t xml:space="preserve">s and/or submitting claims for payment for such services.  </w:t>
      </w:r>
    </w:p>
    <w:p w14:paraId="4A12A2AD" w14:textId="77777777" w:rsidR="00DD6ADB" w:rsidRPr="00146C6E" w:rsidRDefault="00DD6ADB" w:rsidP="00146C6E">
      <w:pPr>
        <w:autoSpaceDE w:val="0"/>
        <w:autoSpaceDN w:val="0"/>
        <w:adjustRightInd w:val="0"/>
        <w:rPr>
          <w:rFonts w:eastAsiaTheme="minorHAnsi"/>
          <w:color w:val="000000"/>
        </w:rPr>
      </w:pPr>
    </w:p>
    <w:p w14:paraId="47F79599" w14:textId="4358BA8C"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202B4F">
        <w:rPr>
          <w:rFonts w:eastAsiaTheme="minorHAnsi"/>
          <w:b/>
          <w:color w:val="000000"/>
        </w:rPr>
        <w:t>member</w:t>
      </w:r>
      <w:r w:rsidR="003F1394">
        <w:rPr>
          <w:rFonts w:eastAsiaTheme="minorHAnsi"/>
          <w:b/>
          <w:color w:val="000000"/>
        </w:rPr>
        <w:t>s</w:t>
      </w:r>
      <w:r w:rsidR="00202B4F">
        <w:rPr>
          <w:rFonts w:eastAsiaTheme="minorHAnsi"/>
          <w:b/>
          <w:color w:val="000000"/>
        </w:rPr>
        <w:t>/enrollee</w:t>
      </w:r>
      <w:r w:rsidRPr="00146C6E">
        <w:rPr>
          <w:rFonts w:eastAsiaTheme="minorHAnsi"/>
          <w:b/>
          <w:color w:val="000000"/>
        </w:rPr>
        <w:t>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0032E4C1" w14:textId="77777777" w:rsidR="00DD6ADB" w:rsidRPr="00146C6E" w:rsidRDefault="00DD6ADB" w:rsidP="00146C6E">
      <w:pPr>
        <w:rPr>
          <w:rFonts w:eastAsiaTheme="minorHAnsi"/>
        </w:rPr>
      </w:pPr>
    </w:p>
    <w:p w14:paraId="3B7E6F3E" w14:textId="58894072"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202B4F">
        <w:rPr>
          <w:rFonts w:eastAsiaTheme="minorHAnsi"/>
          <w:b/>
          <w:bCs/>
          <w:color w:val="000000"/>
        </w:rPr>
        <w:t>member</w:t>
      </w:r>
      <w:r w:rsidR="003F1394">
        <w:rPr>
          <w:rFonts w:eastAsiaTheme="minorHAnsi"/>
          <w:b/>
          <w:bCs/>
          <w:color w:val="000000"/>
        </w:rPr>
        <w:t>s</w:t>
      </w:r>
      <w:r w:rsidR="00202B4F">
        <w:rPr>
          <w:rFonts w:eastAsiaTheme="minorHAnsi"/>
          <w:b/>
          <w:bCs/>
          <w:color w:val="000000"/>
        </w:rPr>
        <w:t>/enrollee</w:t>
      </w:r>
      <w:r w:rsidRPr="00146C6E">
        <w:rPr>
          <w:rFonts w:eastAsiaTheme="minorHAnsi"/>
          <w:b/>
          <w:bCs/>
          <w:color w:val="000000"/>
        </w:rPr>
        <w:t xml:space="preserve">s,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30"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7C7E8107" w14:textId="77777777" w:rsidR="00875924" w:rsidRPr="00146C6E" w:rsidRDefault="00875924" w:rsidP="00146C6E">
      <w:pPr>
        <w:rPr>
          <w:iCs/>
        </w:rPr>
      </w:pPr>
    </w:p>
    <w:p w14:paraId="1C28DA2A" w14:textId="42C68D6C" w:rsidR="00C75BD4" w:rsidRPr="00146C6E" w:rsidRDefault="00CB63DD" w:rsidP="00146C6E">
      <w:pPr>
        <w:rPr>
          <w:iCs/>
        </w:rPr>
      </w:pPr>
      <w:r>
        <w:rPr>
          <w:iCs/>
        </w:rPr>
        <w:t>©201</w:t>
      </w:r>
      <w:r w:rsidR="00F002A0">
        <w:rPr>
          <w:iCs/>
        </w:rPr>
        <w:t>6</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66463108"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426F" w14:textId="77777777" w:rsidR="00561478" w:rsidRDefault="00561478">
      <w:r>
        <w:separator/>
      </w:r>
    </w:p>
  </w:endnote>
  <w:endnote w:type="continuationSeparator" w:id="0">
    <w:p w14:paraId="4C8E6272" w14:textId="77777777" w:rsidR="00561478" w:rsidRDefault="0056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80AF" w14:textId="77777777" w:rsidR="00374CD6" w:rsidRDefault="00374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AA38" w14:textId="14E71DC7" w:rsidR="00CA7FA6" w:rsidRPr="00D574CA" w:rsidRDefault="00CA7FA6" w:rsidP="00D574CA">
    <w:pPr>
      <w:pStyle w:val="Footer"/>
      <w:jc w:val="center"/>
    </w:pPr>
    <w:r>
      <w:t xml:space="preserve">Page </w:t>
    </w:r>
    <w:r>
      <w:rPr>
        <w:b/>
        <w:bCs/>
      </w:rPr>
      <w:fldChar w:fldCharType="begin"/>
    </w:r>
    <w:r>
      <w:rPr>
        <w:b/>
        <w:bCs/>
      </w:rPr>
      <w:instrText xml:space="preserve"> PAGE </w:instrText>
    </w:r>
    <w:r>
      <w:rPr>
        <w:b/>
        <w:bCs/>
      </w:rPr>
      <w:fldChar w:fldCharType="separate"/>
    </w:r>
    <w:r w:rsidR="00A252D8">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A252D8">
      <w:rPr>
        <w:b/>
        <w:bCs/>
        <w:noProof/>
      </w:rPr>
      <w:t>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A1D3" w14:textId="6384A79D" w:rsidR="00CA7FA6" w:rsidRDefault="00CA7FA6" w:rsidP="002C6AAB">
    <w:pPr>
      <w:pStyle w:val="Footer"/>
      <w:jc w:val="center"/>
    </w:pPr>
    <w:r>
      <w:t xml:space="preserve">Page </w:t>
    </w:r>
    <w:r>
      <w:fldChar w:fldCharType="begin"/>
    </w:r>
    <w:r>
      <w:instrText xml:space="preserve"> PAGE   \* MERGEFORMAT </w:instrText>
    </w:r>
    <w:r>
      <w:fldChar w:fldCharType="separate"/>
    </w:r>
    <w:r w:rsidR="00A252D8">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A252D8">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DD44" w14:textId="77777777" w:rsidR="00561478" w:rsidRDefault="00561478">
      <w:r>
        <w:separator/>
      </w:r>
    </w:p>
  </w:footnote>
  <w:footnote w:type="continuationSeparator" w:id="0">
    <w:p w14:paraId="6B5DB6C4" w14:textId="77777777" w:rsidR="00561478" w:rsidRDefault="0056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6EE0" w14:textId="77777777" w:rsidR="00374CD6" w:rsidRDefault="00374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B3D2" w14:textId="77777777" w:rsidR="00CA7FA6" w:rsidRPr="00B777AF" w:rsidRDefault="00CA7FA6"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4ABE6A01" wp14:editId="05F573F8">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13877FB8" w14:textId="4E6A5B29" w:rsidR="00CA7FA6" w:rsidRPr="00B777AF" w:rsidRDefault="000D0570" w:rsidP="00B777AF">
    <w:pPr>
      <w:rPr>
        <w:color w:val="00548C"/>
      </w:rPr>
    </w:pPr>
    <w:r>
      <w:rPr>
        <w:rFonts w:ascii="Times New Roman Bold" w:hAnsi="Times New Roman Bold"/>
        <w:b/>
        <w:bCs/>
        <w:color w:val="00548C"/>
      </w:rPr>
      <w:t>Diaphragmatic/</w:t>
    </w:r>
    <w:r w:rsidR="00CA7FA6">
      <w:rPr>
        <w:rFonts w:ascii="Times New Roman Bold" w:hAnsi="Times New Roman Bold"/>
        <w:b/>
        <w:bCs/>
        <w:color w:val="00548C"/>
      </w:rPr>
      <w:t>Phrenic Nerve Stimulation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3D14" w14:textId="77777777" w:rsidR="00CA7FA6" w:rsidRDefault="00CA7FA6" w:rsidP="00B777AF">
    <w:pPr>
      <w:pStyle w:val="Header"/>
      <w:jc w:val="right"/>
    </w:pPr>
    <w:r>
      <w:rPr>
        <w:noProof/>
      </w:rPr>
      <w:drawing>
        <wp:inline distT="0" distB="0" distL="0" distR="0" wp14:anchorId="346EAF23" wp14:editId="1541947B">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AE4"/>
    <w:multiLevelType w:val="multilevel"/>
    <w:tmpl w:val="FAD0A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22204"/>
    <w:multiLevelType w:val="hybridMultilevel"/>
    <w:tmpl w:val="A620C17A"/>
    <w:lvl w:ilvl="0" w:tplc="125EDF12">
      <w:start w:val="1"/>
      <w:numFmt w:val="decimal"/>
      <w:lvlText w:val="%1."/>
      <w:lvlJc w:val="left"/>
      <w:pPr>
        <w:ind w:left="1080" w:hanging="360"/>
      </w:pPr>
      <w:rPr>
        <w:rFonts w:cs="Times New Roman"/>
        <w:b w:val="0"/>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74B0409"/>
    <w:multiLevelType w:val="hybridMultilevel"/>
    <w:tmpl w:val="FA66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33704"/>
    <w:multiLevelType w:val="hybridMultilevel"/>
    <w:tmpl w:val="25EC13D4"/>
    <w:lvl w:ilvl="0" w:tplc="059C84E0">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C8B1A41"/>
    <w:multiLevelType w:val="hybridMultilevel"/>
    <w:tmpl w:val="C08E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2F50B6"/>
    <w:multiLevelType w:val="hybridMultilevel"/>
    <w:tmpl w:val="3A6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1E3D0A"/>
    <w:multiLevelType w:val="hybridMultilevel"/>
    <w:tmpl w:val="6CF4423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38617459">
    <w:abstractNumId w:val="25"/>
  </w:num>
  <w:num w:numId="2" w16cid:durableId="47195357">
    <w:abstractNumId w:val="2"/>
  </w:num>
  <w:num w:numId="3" w16cid:durableId="1127159590">
    <w:abstractNumId w:val="9"/>
  </w:num>
  <w:num w:numId="4" w16cid:durableId="2061126037">
    <w:abstractNumId w:val="12"/>
  </w:num>
  <w:num w:numId="5" w16cid:durableId="246230284">
    <w:abstractNumId w:val="14"/>
  </w:num>
  <w:num w:numId="6" w16cid:durableId="2124498179">
    <w:abstractNumId w:val="20"/>
  </w:num>
  <w:num w:numId="7" w16cid:durableId="1872068408">
    <w:abstractNumId w:val="21"/>
  </w:num>
  <w:num w:numId="8" w16cid:durableId="1700626399">
    <w:abstractNumId w:val="3"/>
  </w:num>
  <w:num w:numId="9" w16cid:durableId="1167790875">
    <w:abstractNumId w:val="17"/>
  </w:num>
  <w:num w:numId="10" w16cid:durableId="1460495027">
    <w:abstractNumId w:val="7"/>
  </w:num>
  <w:num w:numId="11" w16cid:durableId="998846621">
    <w:abstractNumId w:val="24"/>
  </w:num>
  <w:num w:numId="12" w16cid:durableId="1379622899">
    <w:abstractNumId w:val="11"/>
  </w:num>
  <w:num w:numId="13" w16cid:durableId="1158883770">
    <w:abstractNumId w:val="10"/>
  </w:num>
  <w:num w:numId="14" w16cid:durableId="1984044899">
    <w:abstractNumId w:val="5"/>
  </w:num>
  <w:num w:numId="15" w16cid:durableId="197669315">
    <w:abstractNumId w:val="8"/>
  </w:num>
  <w:num w:numId="16" w16cid:durableId="1581133416">
    <w:abstractNumId w:val="23"/>
  </w:num>
  <w:num w:numId="17" w16cid:durableId="562759735">
    <w:abstractNumId w:val="18"/>
  </w:num>
  <w:num w:numId="18" w16cid:durableId="1881745491">
    <w:abstractNumId w:val="15"/>
  </w:num>
  <w:num w:numId="19" w16cid:durableId="1393970117">
    <w:abstractNumId w:val="6"/>
  </w:num>
  <w:num w:numId="20" w16cid:durableId="447702211">
    <w:abstractNumId w:val="4"/>
  </w:num>
  <w:num w:numId="21" w16cid:durableId="450902841">
    <w:abstractNumId w:val="19"/>
  </w:num>
  <w:num w:numId="22" w16cid:durableId="2117674189">
    <w:abstractNumId w:val="22"/>
  </w:num>
  <w:num w:numId="23" w16cid:durableId="1967738343">
    <w:abstractNumId w:val="16"/>
  </w:num>
  <w:num w:numId="24" w16cid:durableId="100220365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460466829">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6" w16cid:durableId="581185695">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7" w16cid:durableId="936402031">
    <w:abstractNumId w:val="1"/>
  </w:num>
  <w:num w:numId="28" w16cid:durableId="1964534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0DBA"/>
    <w:rsid w:val="00001A0A"/>
    <w:rsid w:val="00006A6E"/>
    <w:rsid w:val="0001061C"/>
    <w:rsid w:val="00011859"/>
    <w:rsid w:val="0001313B"/>
    <w:rsid w:val="0001394D"/>
    <w:rsid w:val="00013B54"/>
    <w:rsid w:val="00015001"/>
    <w:rsid w:val="00015905"/>
    <w:rsid w:val="000159FF"/>
    <w:rsid w:val="00015A0C"/>
    <w:rsid w:val="0002081A"/>
    <w:rsid w:val="00025600"/>
    <w:rsid w:val="00032D3F"/>
    <w:rsid w:val="0003758F"/>
    <w:rsid w:val="00041762"/>
    <w:rsid w:val="00045820"/>
    <w:rsid w:val="000465DE"/>
    <w:rsid w:val="0004733E"/>
    <w:rsid w:val="0005041E"/>
    <w:rsid w:val="00054D23"/>
    <w:rsid w:val="00057058"/>
    <w:rsid w:val="00060509"/>
    <w:rsid w:val="00060DEC"/>
    <w:rsid w:val="00063637"/>
    <w:rsid w:val="0006605B"/>
    <w:rsid w:val="00066FB4"/>
    <w:rsid w:val="00072689"/>
    <w:rsid w:val="00080912"/>
    <w:rsid w:val="00083740"/>
    <w:rsid w:val="00091453"/>
    <w:rsid w:val="0009192F"/>
    <w:rsid w:val="00093822"/>
    <w:rsid w:val="00094136"/>
    <w:rsid w:val="000A12AD"/>
    <w:rsid w:val="000A4ED7"/>
    <w:rsid w:val="000B07BE"/>
    <w:rsid w:val="000B23FC"/>
    <w:rsid w:val="000B7538"/>
    <w:rsid w:val="000C0DE3"/>
    <w:rsid w:val="000D0570"/>
    <w:rsid w:val="000D2583"/>
    <w:rsid w:val="000D428E"/>
    <w:rsid w:val="000E3379"/>
    <w:rsid w:val="000E64DF"/>
    <w:rsid w:val="000F10C2"/>
    <w:rsid w:val="000F3F66"/>
    <w:rsid w:val="000F40CB"/>
    <w:rsid w:val="0010166F"/>
    <w:rsid w:val="001019F9"/>
    <w:rsid w:val="00104090"/>
    <w:rsid w:val="00106ABC"/>
    <w:rsid w:val="001078DE"/>
    <w:rsid w:val="00107DCC"/>
    <w:rsid w:val="0011397E"/>
    <w:rsid w:val="00113C84"/>
    <w:rsid w:val="001148A8"/>
    <w:rsid w:val="00117606"/>
    <w:rsid w:val="00121CD7"/>
    <w:rsid w:val="001247E0"/>
    <w:rsid w:val="00124C3E"/>
    <w:rsid w:val="00125641"/>
    <w:rsid w:val="00132CD9"/>
    <w:rsid w:val="00141DE0"/>
    <w:rsid w:val="0014316D"/>
    <w:rsid w:val="00143C63"/>
    <w:rsid w:val="001441FB"/>
    <w:rsid w:val="00146C6E"/>
    <w:rsid w:val="00147B24"/>
    <w:rsid w:val="00153CF1"/>
    <w:rsid w:val="00156136"/>
    <w:rsid w:val="00156362"/>
    <w:rsid w:val="00162043"/>
    <w:rsid w:val="001652D5"/>
    <w:rsid w:val="00165C67"/>
    <w:rsid w:val="00170B14"/>
    <w:rsid w:val="00170CFB"/>
    <w:rsid w:val="00172A1C"/>
    <w:rsid w:val="00173883"/>
    <w:rsid w:val="001818D7"/>
    <w:rsid w:val="00184C54"/>
    <w:rsid w:val="00185104"/>
    <w:rsid w:val="00185C11"/>
    <w:rsid w:val="00186B66"/>
    <w:rsid w:val="00187C21"/>
    <w:rsid w:val="001913A2"/>
    <w:rsid w:val="001962BE"/>
    <w:rsid w:val="00196689"/>
    <w:rsid w:val="00196935"/>
    <w:rsid w:val="0019746F"/>
    <w:rsid w:val="001A0DF4"/>
    <w:rsid w:val="001A0FCA"/>
    <w:rsid w:val="001A4067"/>
    <w:rsid w:val="001A51AC"/>
    <w:rsid w:val="001B000B"/>
    <w:rsid w:val="001B0928"/>
    <w:rsid w:val="001C7102"/>
    <w:rsid w:val="001D0D34"/>
    <w:rsid w:val="001D70D4"/>
    <w:rsid w:val="001E3352"/>
    <w:rsid w:val="001E7315"/>
    <w:rsid w:val="001E7D12"/>
    <w:rsid w:val="001F2342"/>
    <w:rsid w:val="001F5508"/>
    <w:rsid w:val="00201D2A"/>
    <w:rsid w:val="00202B4F"/>
    <w:rsid w:val="0020675F"/>
    <w:rsid w:val="00213E98"/>
    <w:rsid w:val="0022019B"/>
    <w:rsid w:val="00220736"/>
    <w:rsid w:val="00220C99"/>
    <w:rsid w:val="0022517B"/>
    <w:rsid w:val="00227FE6"/>
    <w:rsid w:val="00230FE4"/>
    <w:rsid w:val="00232F8E"/>
    <w:rsid w:val="00233651"/>
    <w:rsid w:val="00234CD6"/>
    <w:rsid w:val="00236882"/>
    <w:rsid w:val="0023767D"/>
    <w:rsid w:val="00237B51"/>
    <w:rsid w:val="002446BA"/>
    <w:rsid w:val="00247648"/>
    <w:rsid w:val="00254020"/>
    <w:rsid w:val="0025452A"/>
    <w:rsid w:val="002576C7"/>
    <w:rsid w:val="0026139B"/>
    <w:rsid w:val="00263E5A"/>
    <w:rsid w:val="00270B7B"/>
    <w:rsid w:val="0027219D"/>
    <w:rsid w:val="0027545E"/>
    <w:rsid w:val="002755E8"/>
    <w:rsid w:val="00283603"/>
    <w:rsid w:val="00283A4B"/>
    <w:rsid w:val="00285997"/>
    <w:rsid w:val="002859A6"/>
    <w:rsid w:val="00286852"/>
    <w:rsid w:val="00290642"/>
    <w:rsid w:val="0029070D"/>
    <w:rsid w:val="0029168C"/>
    <w:rsid w:val="0029295D"/>
    <w:rsid w:val="002A25CB"/>
    <w:rsid w:val="002A39EE"/>
    <w:rsid w:val="002B0582"/>
    <w:rsid w:val="002B1225"/>
    <w:rsid w:val="002C4DFE"/>
    <w:rsid w:val="002C5927"/>
    <w:rsid w:val="002C6AAB"/>
    <w:rsid w:val="002D019A"/>
    <w:rsid w:val="002D0766"/>
    <w:rsid w:val="002D21ED"/>
    <w:rsid w:val="002D60C7"/>
    <w:rsid w:val="002D7714"/>
    <w:rsid w:val="002E48E7"/>
    <w:rsid w:val="002E5306"/>
    <w:rsid w:val="002E5900"/>
    <w:rsid w:val="002E5DD3"/>
    <w:rsid w:val="002F2BFC"/>
    <w:rsid w:val="002F3985"/>
    <w:rsid w:val="002F4BC3"/>
    <w:rsid w:val="002F57CE"/>
    <w:rsid w:val="00310E42"/>
    <w:rsid w:val="00312B64"/>
    <w:rsid w:val="00312CC7"/>
    <w:rsid w:val="00313579"/>
    <w:rsid w:val="003140D6"/>
    <w:rsid w:val="0031527B"/>
    <w:rsid w:val="003219BF"/>
    <w:rsid w:val="00324208"/>
    <w:rsid w:val="00324355"/>
    <w:rsid w:val="00332CCB"/>
    <w:rsid w:val="003352F6"/>
    <w:rsid w:val="00336E37"/>
    <w:rsid w:val="00337D0D"/>
    <w:rsid w:val="0034176F"/>
    <w:rsid w:val="00342B96"/>
    <w:rsid w:val="00350F22"/>
    <w:rsid w:val="00353DDC"/>
    <w:rsid w:val="00355854"/>
    <w:rsid w:val="00355DAD"/>
    <w:rsid w:val="00360C5B"/>
    <w:rsid w:val="003672ED"/>
    <w:rsid w:val="00373808"/>
    <w:rsid w:val="00374CD6"/>
    <w:rsid w:val="003823DA"/>
    <w:rsid w:val="00382BC6"/>
    <w:rsid w:val="00383339"/>
    <w:rsid w:val="003840CC"/>
    <w:rsid w:val="003860CF"/>
    <w:rsid w:val="003A2EB6"/>
    <w:rsid w:val="003B2078"/>
    <w:rsid w:val="003B2BFC"/>
    <w:rsid w:val="003B427B"/>
    <w:rsid w:val="003B4D17"/>
    <w:rsid w:val="003C1ADD"/>
    <w:rsid w:val="003C5097"/>
    <w:rsid w:val="003C745E"/>
    <w:rsid w:val="003D38BB"/>
    <w:rsid w:val="003D51D1"/>
    <w:rsid w:val="003D57FC"/>
    <w:rsid w:val="003D7BE7"/>
    <w:rsid w:val="003E2EBB"/>
    <w:rsid w:val="003E66C0"/>
    <w:rsid w:val="003F1394"/>
    <w:rsid w:val="003F215E"/>
    <w:rsid w:val="003F3D44"/>
    <w:rsid w:val="003F3E67"/>
    <w:rsid w:val="003F4672"/>
    <w:rsid w:val="003F7555"/>
    <w:rsid w:val="00402EFF"/>
    <w:rsid w:val="00403865"/>
    <w:rsid w:val="00403C95"/>
    <w:rsid w:val="00411295"/>
    <w:rsid w:val="00411417"/>
    <w:rsid w:val="004119FF"/>
    <w:rsid w:val="00412F86"/>
    <w:rsid w:val="00416646"/>
    <w:rsid w:val="00417854"/>
    <w:rsid w:val="00424609"/>
    <w:rsid w:val="00425089"/>
    <w:rsid w:val="00426F3C"/>
    <w:rsid w:val="00434A21"/>
    <w:rsid w:val="00434D2D"/>
    <w:rsid w:val="00441981"/>
    <w:rsid w:val="0044383C"/>
    <w:rsid w:val="00450B06"/>
    <w:rsid w:val="00453CA1"/>
    <w:rsid w:val="0045458D"/>
    <w:rsid w:val="004709C9"/>
    <w:rsid w:val="00472C6C"/>
    <w:rsid w:val="0047754B"/>
    <w:rsid w:val="00480C09"/>
    <w:rsid w:val="00482154"/>
    <w:rsid w:val="00485A6A"/>
    <w:rsid w:val="0048665E"/>
    <w:rsid w:val="004917FA"/>
    <w:rsid w:val="004921D5"/>
    <w:rsid w:val="00493710"/>
    <w:rsid w:val="00496BCF"/>
    <w:rsid w:val="00497AED"/>
    <w:rsid w:val="004A0334"/>
    <w:rsid w:val="004A0B5E"/>
    <w:rsid w:val="004A2668"/>
    <w:rsid w:val="004A3222"/>
    <w:rsid w:val="004A414A"/>
    <w:rsid w:val="004B19BA"/>
    <w:rsid w:val="004B1B97"/>
    <w:rsid w:val="004B399F"/>
    <w:rsid w:val="004C2DD5"/>
    <w:rsid w:val="004C7108"/>
    <w:rsid w:val="004C7184"/>
    <w:rsid w:val="004C7C4A"/>
    <w:rsid w:val="004D25B8"/>
    <w:rsid w:val="004D62F0"/>
    <w:rsid w:val="004E0B99"/>
    <w:rsid w:val="004E2E38"/>
    <w:rsid w:val="004F5A62"/>
    <w:rsid w:val="004F6394"/>
    <w:rsid w:val="00500AD5"/>
    <w:rsid w:val="00505830"/>
    <w:rsid w:val="005103B8"/>
    <w:rsid w:val="005175D1"/>
    <w:rsid w:val="00517FCC"/>
    <w:rsid w:val="00523347"/>
    <w:rsid w:val="00523529"/>
    <w:rsid w:val="005271C1"/>
    <w:rsid w:val="00531283"/>
    <w:rsid w:val="005330ED"/>
    <w:rsid w:val="005423D4"/>
    <w:rsid w:val="00543FF5"/>
    <w:rsid w:val="00544302"/>
    <w:rsid w:val="005445B5"/>
    <w:rsid w:val="00550F12"/>
    <w:rsid w:val="00553773"/>
    <w:rsid w:val="005537B0"/>
    <w:rsid w:val="00554D60"/>
    <w:rsid w:val="005571A8"/>
    <w:rsid w:val="00561478"/>
    <w:rsid w:val="005709A6"/>
    <w:rsid w:val="005727CB"/>
    <w:rsid w:val="005776FD"/>
    <w:rsid w:val="005806B1"/>
    <w:rsid w:val="00581331"/>
    <w:rsid w:val="005822E0"/>
    <w:rsid w:val="00583376"/>
    <w:rsid w:val="00583945"/>
    <w:rsid w:val="00585BDF"/>
    <w:rsid w:val="005865A1"/>
    <w:rsid w:val="00592C26"/>
    <w:rsid w:val="00594115"/>
    <w:rsid w:val="005951EF"/>
    <w:rsid w:val="005A05BE"/>
    <w:rsid w:val="005A2C46"/>
    <w:rsid w:val="005A40F4"/>
    <w:rsid w:val="005A4C8E"/>
    <w:rsid w:val="005A552F"/>
    <w:rsid w:val="005B462E"/>
    <w:rsid w:val="005C17DF"/>
    <w:rsid w:val="005C3607"/>
    <w:rsid w:val="005C7786"/>
    <w:rsid w:val="005D009F"/>
    <w:rsid w:val="005D0A09"/>
    <w:rsid w:val="005D1C9D"/>
    <w:rsid w:val="005D4848"/>
    <w:rsid w:val="005D5146"/>
    <w:rsid w:val="005D79CF"/>
    <w:rsid w:val="005D7B81"/>
    <w:rsid w:val="005E1719"/>
    <w:rsid w:val="005E411E"/>
    <w:rsid w:val="005E5B26"/>
    <w:rsid w:val="005F051C"/>
    <w:rsid w:val="005F1224"/>
    <w:rsid w:val="005F1DB0"/>
    <w:rsid w:val="005F2E44"/>
    <w:rsid w:val="005F6FA2"/>
    <w:rsid w:val="00600943"/>
    <w:rsid w:val="0060419F"/>
    <w:rsid w:val="00606669"/>
    <w:rsid w:val="0060797D"/>
    <w:rsid w:val="006160E5"/>
    <w:rsid w:val="00630ADC"/>
    <w:rsid w:val="0064549E"/>
    <w:rsid w:val="00645CE9"/>
    <w:rsid w:val="006474BB"/>
    <w:rsid w:val="0065287C"/>
    <w:rsid w:val="006543F0"/>
    <w:rsid w:val="006545DF"/>
    <w:rsid w:val="0065480A"/>
    <w:rsid w:val="00656771"/>
    <w:rsid w:val="00661BC7"/>
    <w:rsid w:val="006664E9"/>
    <w:rsid w:val="006711E2"/>
    <w:rsid w:val="006728FE"/>
    <w:rsid w:val="00673CF2"/>
    <w:rsid w:val="00675091"/>
    <w:rsid w:val="00684E96"/>
    <w:rsid w:val="00687C22"/>
    <w:rsid w:val="006957BB"/>
    <w:rsid w:val="006967E1"/>
    <w:rsid w:val="006A1062"/>
    <w:rsid w:val="006A5EFB"/>
    <w:rsid w:val="006A6F71"/>
    <w:rsid w:val="006B2019"/>
    <w:rsid w:val="006B2030"/>
    <w:rsid w:val="006B5040"/>
    <w:rsid w:val="006B5AD0"/>
    <w:rsid w:val="006B7955"/>
    <w:rsid w:val="006C74DF"/>
    <w:rsid w:val="006D0560"/>
    <w:rsid w:val="006D7020"/>
    <w:rsid w:val="006E04F0"/>
    <w:rsid w:val="006E40CC"/>
    <w:rsid w:val="006E652C"/>
    <w:rsid w:val="006E6702"/>
    <w:rsid w:val="006F1AEF"/>
    <w:rsid w:val="006F4D70"/>
    <w:rsid w:val="006F5AD6"/>
    <w:rsid w:val="00702555"/>
    <w:rsid w:val="00706571"/>
    <w:rsid w:val="00707ACF"/>
    <w:rsid w:val="00714308"/>
    <w:rsid w:val="007163E2"/>
    <w:rsid w:val="00717B85"/>
    <w:rsid w:val="00722276"/>
    <w:rsid w:val="00723374"/>
    <w:rsid w:val="00727C71"/>
    <w:rsid w:val="00737408"/>
    <w:rsid w:val="00744250"/>
    <w:rsid w:val="007515BC"/>
    <w:rsid w:val="00752942"/>
    <w:rsid w:val="00753106"/>
    <w:rsid w:val="00753775"/>
    <w:rsid w:val="007541D1"/>
    <w:rsid w:val="007630C2"/>
    <w:rsid w:val="00763640"/>
    <w:rsid w:val="00772335"/>
    <w:rsid w:val="00773879"/>
    <w:rsid w:val="00773A5A"/>
    <w:rsid w:val="00774555"/>
    <w:rsid w:val="00774E41"/>
    <w:rsid w:val="00775AFD"/>
    <w:rsid w:val="007764CE"/>
    <w:rsid w:val="00793BE8"/>
    <w:rsid w:val="007967E1"/>
    <w:rsid w:val="007A0BCC"/>
    <w:rsid w:val="007A6ACB"/>
    <w:rsid w:val="007B07AE"/>
    <w:rsid w:val="007B08DE"/>
    <w:rsid w:val="007B16FD"/>
    <w:rsid w:val="007B50D0"/>
    <w:rsid w:val="007C0807"/>
    <w:rsid w:val="007C0BCF"/>
    <w:rsid w:val="007C200F"/>
    <w:rsid w:val="007C3AE5"/>
    <w:rsid w:val="007D0D20"/>
    <w:rsid w:val="007D118B"/>
    <w:rsid w:val="007D4801"/>
    <w:rsid w:val="007E08B5"/>
    <w:rsid w:val="007E0EAE"/>
    <w:rsid w:val="007E1C9C"/>
    <w:rsid w:val="007E4241"/>
    <w:rsid w:val="007E5055"/>
    <w:rsid w:val="007F00C5"/>
    <w:rsid w:val="007F173F"/>
    <w:rsid w:val="007F1F19"/>
    <w:rsid w:val="007F32B3"/>
    <w:rsid w:val="007F52FE"/>
    <w:rsid w:val="008014B0"/>
    <w:rsid w:val="008058AF"/>
    <w:rsid w:val="00807E2D"/>
    <w:rsid w:val="008103FB"/>
    <w:rsid w:val="008106FF"/>
    <w:rsid w:val="00812E86"/>
    <w:rsid w:val="0082726A"/>
    <w:rsid w:val="008345A9"/>
    <w:rsid w:val="0083682E"/>
    <w:rsid w:val="008401D3"/>
    <w:rsid w:val="00840615"/>
    <w:rsid w:val="008431B7"/>
    <w:rsid w:val="00847A37"/>
    <w:rsid w:val="00850140"/>
    <w:rsid w:val="00856E2F"/>
    <w:rsid w:val="00857C10"/>
    <w:rsid w:val="008607CE"/>
    <w:rsid w:val="00863490"/>
    <w:rsid w:val="00864B87"/>
    <w:rsid w:val="00872107"/>
    <w:rsid w:val="00875924"/>
    <w:rsid w:val="00875C29"/>
    <w:rsid w:val="008760A9"/>
    <w:rsid w:val="00877EC7"/>
    <w:rsid w:val="0088026B"/>
    <w:rsid w:val="0088482F"/>
    <w:rsid w:val="00886204"/>
    <w:rsid w:val="008875F5"/>
    <w:rsid w:val="008931EE"/>
    <w:rsid w:val="008955D3"/>
    <w:rsid w:val="00896E94"/>
    <w:rsid w:val="008A15D7"/>
    <w:rsid w:val="008A2616"/>
    <w:rsid w:val="008A4173"/>
    <w:rsid w:val="008B0705"/>
    <w:rsid w:val="008B080D"/>
    <w:rsid w:val="008B11BF"/>
    <w:rsid w:val="008B28D0"/>
    <w:rsid w:val="008B7792"/>
    <w:rsid w:val="008B7F19"/>
    <w:rsid w:val="008C1B0C"/>
    <w:rsid w:val="008C33E0"/>
    <w:rsid w:val="008C6B3A"/>
    <w:rsid w:val="008C71B0"/>
    <w:rsid w:val="008C7458"/>
    <w:rsid w:val="008D25E8"/>
    <w:rsid w:val="008D391D"/>
    <w:rsid w:val="008D3D10"/>
    <w:rsid w:val="008D6578"/>
    <w:rsid w:val="008E0F06"/>
    <w:rsid w:val="00900013"/>
    <w:rsid w:val="00902C9B"/>
    <w:rsid w:val="0090437C"/>
    <w:rsid w:val="0091241E"/>
    <w:rsid w:val="009135E0"/>
    <w:rsid w:val="00913DF2"/>
    <w:rsid w:val="00915CA4"/>
    <w:rsid w:val="009205A1"/>
    <w:rsid w:val="00922241"/>
    <w:rsid w:val="00922BA3"/>
    <w:rsid w:val="00932604"/>
    <w:rsid w:val="00943CB0"/>
    <w:rsid w:val="00943EF5"/>
    <w:rsid w:val="00950820"/>
    <w:rsid w:val="00954816"/>
    <w:rsid w:val="00961071"/>
    <w:rsid w:val="00963062"/>
    <w:rsid w:val="00965345"/>
    <w:rsid w:val="009670F8"/>
    <w:rsid w:val="009703BE"/>
    <w:rsid w:val="009735FA"/>
    <w:rsid w:val="00977ECA"/>
    <w:rsid w:val="009811E3"/>
    <w:rsid w:val="00982180"/>
    <w:rsid w:val="00983CEA"/>
    <w:rsid w:val="009855B8"/>
    <w:rsid w:val="009903F4"/>
    <w:rsid w:val="009928B2"/>
    <w:rsid w:val="00993B5E"/>
    <w:rsid w:val="009A08CE"/>
    <w:rsid w:val="009A0F6E"/>
    <w:rsid w:val="009A6E91"/>
    <w:rsid w:val="009A75EB"/>
    <w:rsid w:val="009A7DBF"/>
    <w:rsid w:val="009B43A2"/>
    <w:rsid w:val="009B5AC8"/>
    <w:rsid w:val="009B6D3A"/>
    <w:rsid w:val="009C0D30"/>
    <w:rsid w:val="009C61B2"/>
    <w:rsid w:val="009C6D86"/>
    <w:rsid w:val="009D04EF"/>
    <w:rsid w:val="009D4341"/>
    <w:rsid w:val="009D46E1"/>
    <w:rsid w:val="009D5928"/>
    <w:rsid w:val="009D6060"/>
    <w:rsid w:val="009E2354"/>
    <w:rsid w:val="009E66DE"/>
    <w:rsid w:val="009E6D1A"/>
    <w:rsid w:val="009E6F29"/>
    <w:rsid w:val="009F0953"/>
    <w:rsid w:val="009F4404"/>
    <w:rsid w:val="009F67D8"/>
    <w:rsid w:val="00A034FE"/>
    <w:rsid w:val="00A05B14"/>
    <w:rsid w:val="00A07827"/>
    <w:rsid w:val="00A122CF"/>
    <w:rsid w:val="00A13AF2"/>
    <w:rsid w:val="00A14E3C"/>
    <w:rsid w:val="00A15290"/>
    <w:rsid w:val="00A16EC2"/>
    <w:rsid w:val="00A170C5"/>
    <w:rsid w:val="00A20F73"/>
    <w:rsid w:val="00A252D8"/>
    <w:rsid w:val="00A3019F"/>
    <w:rsid w:val="00A32ECA"/>
    <w:rsid w:val="00A37C24"/>
    <w:rsid w:val="00A40A70"/>
    <w:rsid w:val="00A41969"/>
    <w:rsid w:val="00A435C9"/>
    <w:rsid w:val="00A43E3A"/>
    <w:rsid w:val="00A453AE"/>
    <w:rsid w:val="00A47725"/>
    <w:rsid w:val="00A47986"/>
    <w:rsid w:val="00A50301"/>
    <w:rsid w:val="00A52744"/>
    <w:rsid w:val="00A5469F"/>
    <w:rsid w:val="00A60413"/>
    <w:rsid w:val="00A61C28"/>
    <w:rsid w:val="00A63F6C"/>
    <w:rsid w:val="00A75978"/>
    <w:rsid w:val="00A83658"/>
    <w:rsid w:val="00A84E64"/>
    <w:rsid w:val="00A85489"/>
    <w:rsid w:val="00A87B1F"/>
    <w:rsid w:val="00A935D0"/>
    <w:rsid w:val="00A94B00"/>
    <w:rsid w:val="00AA152F"/>
    <w:rsid w:val="00AA2BBF"/>
    <w:rsid w:val="00AA336E"/>
    <w:rsid w:val="00AA428E"/>
    <w:rsid w:val="00AA4A4D"/>
    <w:rsid w:val="00AA5496"/>
    <w:rsid w:val="00AA5A2A"/>
    <w:rsid w:val="00AA73AD"/>
    <w:rsid w:val="00AB14F0"/>
    <w:rsid w:val="00AB49FF"/>
    <w:rsid w:val="00AB6F59"/>
    <w:rsid w:val="00AC255A"/>
    <w:rsid w:val="00AC7028"/>
    <w:rsid w:val="00AD109F"/>
    <w:rsid w:val="00AD1AA6"/>
    <w:rsid w:val="00AD2752"/>
    <w:rsid w:val="00AD446F"/>
    <w:rsid w:val="00AE3EBC"/>
    <w:rsid w:val="00AE7923"/>
    <w:rsid w:val="00AE79FF"/>
    <w:rsid w:val="00AE7BA5"/>
    <w:rsid w:val="00AF1F2A"/>
    <w:rsid w:val="00AF30EF"/>
    <w:rsid w:val="00AF4482"/>
    <w:rsid w:val="00AF5490"/>
    <w:rsid w:val="00B015DF"/>
    <w:rsid w:val="00B05058"/>
    <w:rsid w:val="00B10AF3"/>
    <w:rsid w:val="00B11E95"/>
    <w:rsid w:val="00B15F46"/>
    <w:rsid w:val="00B160B9"/>
    <w:rsid w:val="00B318A3"/>
    <w:rsid w:val="00B33500"/>
    <w:rsid w:val="00B34036"/>
    <w:rsid w:val="00B35080"/>
    <w:rsid w:val="00B413E5"/>
    <w:rsid w:val="00B415D3"/>
    <w:rsid w:val="00B41AB1"/>
    <w:rsid w:val="00B43889"/>
    <w:rsid w:val="00B4633B"/>
    <w:rsid w:val="00B505CA"/>
    <w:rsid w:val="00B5116D"/>
    <w:rsid w:val="00B5133B"/>
    <w:rsid w:val="00B5169A"/>
    <w:rsid w:val="00B52320"/>
    <w:rsid w:val="00B523F1"/>
    <w:rsid w:val="00B65BCE"/>
    <w:rsid w:val="00B65EE1"/>
    <w:rsid w:val="00B72F67"/>
    <w:rsid w:val="00B73EE0"/>
    <w:rsid w:val="00B76D22"/>
    <w:rsid w:val="00B777AF"/>
    <w:rsid w:val="00B8063A"/>
    <w:rsid w:val="00B81789"/>
    <w:rsid w:val="00B82EC1"/>
    <w:rsid w:val="00B8522B"/>
    <w:rsid w:val="00B87941"/>
    <w:rsid w:val="00B90A4B"/>
    <w:rsid w:val="00B9117F"/>
    <w:rsid w:val="00B92DF1"/>
    <w:rsid w:val="00B940CC"/>
    <w:rsid w:val="00B96E56"/>
    <w:rsid w:val="00BA4549"/>
    <w:rsid w:val="00BA5C95"/>
    <w:rsid w:val="00BA62B2"/>
    <w:rsid w:val="00BB499B"/>
    <w:rsid w:val="00BB4D04"/>
    <w:rsid w:val="00BC3293"/>
    <w:rsid w:val="00BD01D7"/>
    <w:rsid w:val="00BD4E8F"/>
    <w:rsid w:val="00BE0A70"/>
    <w:rsid w:val="00BF085B"/>
    <w:rsid w:val="00BF10F8"/>
    <w:rsid w:val="00BF2DA6"/>
    <w:rsid w:val="00BF32E4"/>
    <w:rsid w:val="00BF4150"/>
    <w:rsid w:val="00BF54AF"/>
    <w:rsid w:val="00C00EA7"/>
    <w:rsid w:val="00C01AA6"/>
    <w:rsid w:val="00C06257"/>
    <w:rsid w:val="00C066DA"/>
    <w:rsid w:val="00C079B0"/>
    <w:rsid w:val="00C13D58"/>
    <w:rsid w:val="00C14250"/>
    <w:rsid w:val="00C150C7"/>
    <w:rsid w:val="00C21A40"/>
    <w:rsid w:val="00C2297C"/>
    <w:rsid w:val="00C2443A"/>
    <w:rsid w:val="00C36E1D"/>
    <w:rsid w:val="00C37DBB"/>
    <w:rsid w:val="00C416EC"/>
    <w:rsid w:val="00C46A08"/>
    <w:rsid w:val="00C4794D"/>
    <w:rsid w:val="00C57561"/>
    <w:rsid w:val="00C57DEE"/>
    <w:rsid w:val="00C61809"/>
    <w:rsid w:val="00C64BB4"/>
    <w:rsid w:val="00C73CF5"/>
    <w:rsid w:val="00C75BD4"/>
    <w:rsid w:val="00C7691F"/>
    <w:rsid w:val="00C77FBD"/>
    <w:rsid w:val="00C82246"/>
    <w:rsid w:val="00C84F74"/>
    <w:rsid w:val="00C9029F"/>
    <w:rsid w:val="00C926E5"/>
    <w:rsid w:val="00C96847"/>
    <w:rsid w:val="00CA53B9"/>
    <w:rsid w:val="00CA5C08"/>
    <w:rsid w:val="00CA7FA6"/>
    <w:rsid w:val="00CB1AC2"/>
    <w:rsid w:val="00CB2E99"/>
    <w:rsid w:val="00CB63DD"/>
    <w:rsid w:val="00CB6CD9"/>
    <w:rsid w:val="00CC565A"/>
    <w:rsid w:val="00CD255F"/>
    <w:rsid w:val="00CD7BF4"/>
    <w:rsid w:val="00CE448E"/>
    <w:rsid w:val="00CE6B23"/>
    <w:rsid w:val="00CF005D"/>
    <w:rsid w:val="00CF2624"/>
    <w:rsid w:val="00CF3A17"/>
    <w:rsid w:val="00CF5F54"/>
    <w:rsid w:val="00D00BF0"/>
    <w:rsid w:val="00D03411"/>
    <w:rsid w:val="00D12CA4"/>
    <w:rsid w:val="00D15D46"/>
    <w:rsid w:val="00D15D75"/>
    <w:rsid w:val="00D27658"/>
    <w:rsid w:val="00D32239"/>
    <w:rsid w:val="00D3343F"/>
    <w:rsid w:val="00D36448"/>
    <w:rsid w:val="00D40105"/>
    <w:rsid w:val="00D442C3"/>
    <w:rsid w:val="00D442F0"/>
    <w:rsid w:val="00D4581E"/>
    <w:rsid w:val="00D53367"/>
    <w:rsid w:val="00D574CA"/>
    <w:rsid w:val="00D628C3"/>
    <w:rsid w:val="00D64F8A"/>
    <w:rsid w:val="00D64F96"/>
    <w:rsid w:val="00D6522D"/>
    <w:rsid w:val="00D674EF"/>
    <w:rsid w:val="00D712E9"/>
    <w:rsid w:val="00D71BC4"/>
    <w:rsid w:val="00D74F49"/>
    <w:rsid w:val="00D8582B"/>
    <w:rsid w:val="00D93458"/>
    <w:rsid w:val="00DA1591"/>
    <w:rsid w:val="00DA2422"/>
    <w:rsid w:val="00DA2B89"/>
    <w:rsid w:val="00DA4098"/>
    <w:rsid w:val="00DA4823"/>
    <w:rsid w:val="00DB171E"/>
    <w:rsid w:val="00DB1DE9"/>
    <w:rsid w:val="00DB4118"/>
    <w:rsid w:val="00DB7073"/>
    <w:rsid w:val="00DC1D5B"/>
    <w:rsid w:val="00DC2ABC"/>
    <w:rsid w:val="00DD025A"/>
    <w:rsid w:val="00DD6335"/>
    <w:rsid w:val="00DD6ADB"/>
    <w:rsid w:val="00DD7D7A"/>
    <w:rsid w:val="00DE0863"/>
    <w:rsid w:val="00DE18E2"/>
    <w:rsid w:val="00DE3C28"/>
    <w:rsid w:val="00DE46A0"/>
    <w:rsid w:val="00DF0EE8"/>
    <w:rsid w:val="00E00670"/>
    <w:rsid w:val="00E053B9"/>
    <w:rsid w:val="00E072CB"/>
    <w:rsid w:val="00E135CF"/>
    <w:rsid w:val="00E22BCC"/>
    <w:rsid w:val="00E22D4D"/>
    <w:rsid w:val="00E24B54"/>
    <w:rsid w:val="00E2790E"/>
    <w:rsid w:val="00E27F9E"/>
    <w:rsid w:val="00E3065C"/>
    <w:rsid w:val="00E32694"/>
    <w:rsid w:val="00E37569"/>
    <w:rsid w:val="00E41D4B"/>
    <w:rsid w:val="00E4399B"/>
    <w:rsid w:val="00E4547C"/>
    <w:rsid w:val="00E4575C"/>
    <w:rsid w:val="00E4611B"/>
    <w:rsid w:val="00E60A1C"/>
    <w:rsid w:val="00E64180"/>
    <w:rsid w:val="00E73C80"/>
    <w:rsid w:val="00E73D19"/>
    <w:rsid w:val="00E7456F"/>
    <w:rsid w:val="00E75C4B"/>
    <w:rsid w:val="00E854DB"/>
    <w:rsid w:val="00E8719E"/>
    <w:rsid w:val="00E87ABF"/>
    <w:rsid w:val="00E919B4"/>
    <w:rsid w:val="00E931C3"/>
    <w:rsid w:val="00E97C17"/>
    <w:rsid w:val="00EA043A"/>
    <w:rsid w:val="00EA06EE"/>
    <w:rsid w:val="00EA2972"/>
    <w:rsid w:val="00EA2DEF"/>
    <w:rsid w:val="00EA3809"/>
    <w:rsid w:val="00EA47EB"/>
    <w:rsid w:val="00EA65D6"/>
    <w:rsid w:val="00EB0F27"/>
    <w:rsid w:val="00EB3E29"/>
    <w:rsid w:val="00EB6907"/>
    <w:rsid w:val="00EC372D"/>
    <w:rsid w:val="00EC5879"/>
    <w:rsid w:val="00ED0A0D"/>
    <w:rsid w:val="00ED1FB4"/>
    <w:rsid w:val="00ED2312"/>
    <w:rsid w:val="00ED2F81"/>
    <w:rsid w:val="00ED5591"/>
    <w:rsid w:val="00ED5A0F"/>
    <w:rsid w:val="00ED6942"/>
    <w:rsid w:val="00EE7BB4"/>
    <w:rsid w:val="00EF28FB"/>
    <w:rsid w:val="00EF3541"/>
    <w:rsid w:val="00EF3B19"/>
    <w:rsid w:val="00EF6974"/>
    <w:rsid w:val="00F002A0"/>
    <w:rsid w:val="00F0324D"/>
    <w:rsid w:val="00F03818"/>
    <w:rsid w:val="00F03DC0"/>
    <w:rsid w:val="00F11482"/>
    <w:rsid w:val="00F12A24"/>
    <w:rsid w:val="00F13A0E"/>
    <w:rsid w:val="00F13A5C"/>
    <w:rsid w:val="00F178FF"/>
    <w:rsid w:val="00F25F6F"/>
    <w:rsid w:val="00F2705D"/>
    <w:rsid w:val="00F27B4D"/>
    <w:rsid w:val="00F3381F"/>
    <w:rsid w:val="00F33971"/>
    <w:rsid w:val="00F37885"/>
    <w:rsid w:val="00F37CB1"/>
    <w:rsid w:val="00F422E1"/>
    <w:rsid w:val="00F507C5"/>
    <w:rsid w:val="00F57210"/>
    <w:rsid w:val="00F61D56"/>
    <w:rsid w:val="00F62134"/>
    <w:rsid w:val="00F6625B"/>
    <w:rsid w:val="00F673AE"/>
    <w:rsid w:val="00F67BBD"/>
    <w:rsid w:val="00F71B9B"/>
    <w:rsid w:val="00F71F8E"/>
    <w:rsid w:val="00F741E8"/>
    <w:rsid w:val="00F74762"/>
    <w:rsid w:val="00F75889"/>
    <w:rsid w:val="00F9415B"/>
    <w:rsid w:val="00F94921"/>
    <w:rsid w:val="00F95133"/>
    <w:rsid w:val="00F96253"/>
    <w:rsid w:val="00F97BAC"/>
    <w:rsid w:val="00FA7090"/>
    <w:rsid w:val="00FA7ADA"/>
    <w:rsid w:val="00FB043B"/>
    <w:rsid w:val="00FB0592"/>
    <w:rsid w:val="00FB139B"/>
    <w:rsid w:val="00FB4823"/>
    <w:rsid w:val="00FB5039"/>
    <w:rsid w:val="00FB505C"/>
    <w:rsid w:val="00FB50E8"/>
    <w:rsid w:val="00FB6CFD"/>
    <w:rsid w:val="00FB7D1C"/>
    <w:rsid w:val="00FC612B"/>
    <w:rsid w:val="00FD072D"/>
    <w:rsid w:val="00FD0C14"/>
    <w:rsid w:val="00FD1FA5"/>
    <w:rsid w:val="00FE28B3"/>
    <w:rsid w:val="00FE290A"/>
    <w:rsid w:val="00FE4088"/>
    <w:rsid w:val="00FF4B40"/>
    <w:rsid w:val="00FF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6AF0B"/>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669"/>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99"/>
    <w:qFormat/>
    <w:rsid w:val="007163E2"/>
    <w:pPr>
      <w:ind w:left="720"/>
      <w:contextualSpacing/>
    </w:pPr>
  </w:style>
  <w:style w:type="character" w:customStyle="1" w:styleId="secthead-ncd">
    <w:name w:val="secthead-ncd"/>
    <w:basedOn w:val="DefaultParagraphFont"/>
    <w:rsid w:val="00B90A4B"/>
  </w:style>
  <w:style w:type="paragraph" w:customStyle="1" w:styleId="Default">
    <w:name w:val="Default"/>
    <w:rsid w:val="008E0F06"/>
    <w:pPr>
      <w:autoSpaceDE w:val="0"/>
      <w:autoSpaceDN w:val="0"/>
      <w:adjustRightInd w:val="0"/>
    </w:pPr>
    <w:rPr>
      <w:color w:val="000000"/>
      <w:sz w:val="24"/>
      <w:szCs w:val="24"/>
    </w:rPr>
  </w:style>
  <w:style w:type="character" w:customStyle="1" w:styleId="bkciteavail">
    <w:name w:val="bk_cite_avail"/>
    <w:basedOn w:val="DefaultParagraphFont"/>
    <w:rsid w:val="0088482F"/>
  </w:style>
  <w:style w:type="character" w:styleId="UnresolvedMention">
    <w:name w:val="Unresolved Mention"/>
    <w:basedOn w:val="DefaultParagraphFont"/>
    <w:uiPriority w:val="99"/>
    <w:semiHidden/>
    <w:unhideWhenUsed/>
    <w:rsid w:val="009E66DE"/>
    <w:rPr>
      <w:color w:val="605E5C"/>
      <w:shd w:val="clear" w:color="auto" w:fill="E1DFDD"/>
    </w:rPr>
  </w:style>
  <w:style w:type="paragraph" w:styleId="Revision">
    <w:name w:val="Revision"/>
    <w:hidden/>
    <w:uiPriority w:val="99"/>
    <w:semiHidden/>
    <w:rsid w:val="005312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435908913">
      <w:bodyDiv w:val="1"/>
      <w:marLeft w:val="0"/>
      <w:marRight w:val="0"/>
      <w:marTop w:val="0"/>
      <w:marBottom w:val="0"/>
      <w:divBdr>
        <w:top w:val="none" w:sz="0" w:space="0" w:color="auto"/>
        <w:left w:val="none" w:sz="0" w:space="0" w:color="auto"/>
        <w:bottom w:val="none" w:sz="0" w:space="0" w:color="auto"/>
        <w:right w:val="none" w:sz="0" w:space="0" w:color="auto"/>
      </w:divBdr>
    </w:div>
    <w:div w:id="545064876">
      <w:bodyDiv w:val="1"/>
      <w:marLeft w:val="0"/>
      <w:marRight w:val="0"/>
      <w:marTop w:val="0"/>
      <w:marBottom w:val="0"/>
      <w:divBdr>
        <w:top w:val="none" w:sz="0" w:space="0" w:color="auto"/>
        <w:left w:val="none" w:sz="0" w:space="0" w:color="auto"/>
        <w:bottom w:val="none" w:sz="0" w:space="0" w:color="auto"/>
        <w:right w:val="none" w:sz="0" w:space="0" w:color="auto"/>
      </w:divBdr>
    </w:div>
    <w:div w:id="618606745">
      <w:bodyDiv w:val="1"/>
      <w:marLeft w:val="0"/>
      <w:marRight w:val="0"/>
      <w:marTop w:val="0"/>
      <w:marBottom w:val="0"/>
      <w:divBdr>
        <w:top w:val="none" w:sz="0" w:space="0" w:color="auto"/>
        <w:left w:val="none" w:sz="0" w:space="0" w:color="auto"/>
        <w:bottom w:val="none" w:sz="0" w:space="0" w:color="auto"/>
        <w:right w:val="none" w:sz="0" w:space="0" w:color="auto"/>
      </w:divBdr>
    </w:div>
    <w:div w:id="705640804">
      <w:bodyDiv w:val="1"/>
      <w:marLeft w:val="0"/>
      <w:marRight w:val="0"/>
      <w:marTop w:val="0"/>
      <w:marBottom w:val="0"/>
      <w:divBdr>
        <w:top w:val="none" w:sz="0" w:space="0" w:color="auto"/>
        <w:left w:val="none" w:sz="0" w:space="0" w:color="auto"/>
        <w:bottom w:val="none" w:sz="0" w:space="0" w:color="auto"/>
        <w:right w:val="none" w:sz="0" w:space="0" w:color="auto"/>
      </w:divBdr>
    </w:div>
    <w:div w:id="730084127">
      <w:bodyDiv w:val="1"/>
      <w:marLeft w:val="0"/>
      <w:marRight w:val="0"/>
      <w:marTop w:val="0"/>
      <w:marBottom w:val="0"/>
      <w:divBdr>
        <w:top w:val="none" w:sz="0" w:space="0" w:color="auto"/>
        <w:left w:val="none" w:sz="0" w:space="0" w:color="auto"/>
        <w:bottom w:val="none" w:sz="0" w:space="0" w:color="auto"/>
        <w:right w:val="none" w:sz="0" w:space="0" w:color="auto"/>
      </w:divBdr>
    </w:div>
    <w:div w:id="851653412">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323043068">
      <w:bodyDiv w:val="1"/>
      <w:marLeft w:val="0"/>
      <w:marRight w:val="0"/>
      <w:marTop w:val="0"/>
      <w:marBottom w:val="0"/>
      <w:divBdr>
        <w:top w:val="none" w:sz="0" w:space="0" w:color="auto"/>
        <w:left w:val="none" w:sz="0" w:space="0" w:color="auto"/>
        <w:bottom w:val="none" w:sz="0" w:space="0" w:color="auto"/>
        <w:right w:val="none" w:sz="0" w:space="0" w:color="auto"/>
      </w:divBdr>
      <w:divsChild>
        <w:div w:id="139618810">
          <w:marLeft w:val="0"/>
          <w:marRight w:val="0"/>
          <w:marTop w:val="0"/>
          <w:marBottom w:val="0"/>
          <w:divBdr>
            <w:top w:val="single" w:sz="18" w:space="0" w:color="3E72A6"/>
            <w:left w:val="single" w:sz="18" w:space="0" w:color="3E72A6"/>
            <w:bottom w:val="single" w:sz="18" w:space="0" w:color="3E72A6"/>
            <w:right w:val="single" w:sz="18" w:space="0" w:color="3E72A6"/>
          </w:divBdr>
          <w:divsChild>
            <w:div w:id="650912697">
              <w:marLeft w:val="0"/>
              <w:marRight w:val="0"/>
              <w:marTop w:val="0"/>
              <w:marBottom w:val="0"/>
              <w:divBdr>
                <w:top w:val="none" w:sz="0" w:space="0" w:color="auto"/>
                <w:left w:val="none" w:sz="0" w:space="0" w:color="auto"/>
                <w:bottom w:val="none" w:sz="0" w:space="0" w:color="auto"/>
                <w:right w:val="none" w:sz="0" w:space="0" w:color="auto"/>
              </w:divBdr>
              <w:divsChild>
                <w:div w:id="7528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ccessdata.fda.gov/cdrh_docs/pdf7/H070003B.pdf" TargetMode="External"/><Relationship Id="rId26" Type="http://schemas.openxmlformats.org/officeDocument/2006/relationships/hyperlink" Target="http://www.hayesinc.com" TargetMode="External"/><Relationship Id="rId3" Type="http://schemas.openxmlformats.org/officeDocument/2006/relationships/customXml" Target="../customXml/item3.xml"/><Relationship Id="rId21" Type="http://schemas.openxmlformats.org/officeDocument/2006/relationships/hyperlink" Target="https://www.accessdata.fda.gov/scripts/cdrh/cfdocs/cfpma/pma_template.cfm?id=p860026"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verybiomedical.com/systems-information/" TargetMode="External"/><Relationship Id="rId29" Type="http://schemas.openxmlformats.org/officeDocument/2006/relationships/hyperlink" Target="https://www.accessdata.fda.gov/scripts/cdrh/cfdocs/cfpma/pma.cfm?id=P16003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ms.hhs.gov/mcd/search.as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averybiomedical.com/spirit-earns-fda-approval/" TargetMode="External"/><Relationship Id="rId28" Type="http://schemas.openxmlformats.org/officeDocument/2006/relationships/hyperlink" Target="https://www.accessdata.fda.gov/scripts/cdrh/cfdocs/cfpma/pma.cfm?id=P200018" TargetMode="External"/><Relationship Id="rId10" Type="http://schemas.openxmlformats.org/officeDocument/2006/relationships/footnotes" Target="footnotes.xml"/><Relationship Id="rId19" Type="http://schemas.openxmlformats.org/officeDocument/2006/relationships/hyperlink" Target="https://www.accessdata.fda.gov/cdrh_docs/pdf10/H100006b.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ccessdata.fda.gov/scripts/cdrh/cfdocs/cfpma/pma.cfm?id=P860026S009" TargetMode="External"/><Relationship Id="rId27" Type="http://schemas.openxmlformats.org/officeDocument/2006/relationships/hyperlink" Target="https://www.fda.gov/medical-devices/recently-approved-devices/neurx-diaphragm-pacing-system-p200018" TargetMode="External"/><Relationship Id="rId30" Type="http://schemas.openxmlformats.org/officeDocument/2006/relationships/hyperlink" Target="http://www.cm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F994DE3F1744FA3A8025D75C9EE4F" ma:contentTypeVersion="0" ma:contentTypeDescription="Create a new document." ma:contentTypeScope="" ma:versionID="fe8c569a58688966afaa53d7deccf5c5">
  <xsd:schema xmlns:xsd="http://www.w3.org/2001/XMLSchema" xmlns:xs="http://www.w3.org/2001/XMLSchema" xmlns:p="http://schemas.microsoft.com/office/2006/metadata/properties" xmlns:ns2="572ca965-256a-4485-8fe1-bc861aae90a1" targetNamespace="http://schemas.microsoft.com/office/2006/metadata/properties" ma:root="true" ma:fieldsID="ade13a7daf685ed9e55b49223c9a7127" ns2:_="">
    <xsd:import namespace="572ca965-256a-4485-8fe1-bc861aae90a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ca965-256a-4485-8fe1-bc861aae9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72ca965-256a-4485-8fe1-bc861aae90a1">DJFWSFD4XKSH-907611394-1381</_dlc_DocId>
    <_dlc_DocIdUrl xmlns="572ca965-256a-4485-8fe1-bc861aae90a1">
      <Url>https://wellcareportal19.wellcare.com/HealthServices/HSProjects/ClinicalPolicy/_layouts/15/DocIdRedir.aspx?ID=DJFWSFD4XKSH-907611394-1381</Url>
      <Description>DJFWSFD4XKSH-907611394-1381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4D2B83-784E-4C68-A847-6A37CD9FB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ca965-256a-4485-8fe1-bc861aae9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FB042-211E-49DC-AE95-D5E4519CAE04}">
  <ds:schemaRefs>
    <ds:schemaRef ds:uri="http://schemas.microsoft.com/sharepoint/v3/contenttype/forms"/>
  </ds:schemaRefs>
</ds:datastoreItem>
</file>

<file path=customXml/itemProps3.xml><?xml version="1.0" encoding="utf-8"?>
<ds:datastoreItem xmlns:ds="http://schemas.openxmlformats.org/officeDocument/2006/customXml" ds:itemID="{1BA17327-DDE7-42FD-8775-A3A4AA6B0209}">
  <ds:schemaRefs>
    <ds:schemaRef ds:uri="http://schemas.microsoft.com/office/2006/metadata/properties"/>
    <ds:schemaRef ds:uri="http://schemas.microsoft.com/office/infopath/2007/PartnerControls"/>
    <ds:schemaRef ds:uri="572ca965-256a-4485-8fe1-bc861aae90a1"/>
  </ds:schemaRefs>
</ds:datastoreItem>
</file>

<file path=customXml/itemProps4.xml><?xml version="1.0" encoding="utf-8"?>
<ds:datastoreItem xmlns:ds="http://schemas.openxmlformats.org/officeDocument/2006/customXml" ds:itemID="{7C43166A-B4F8-4A84-AD19-EE06FC7B5498}">
  <ds:schemaRefs>
    <ds:schemaRef ds:uri="http://schemas.openxmlformats.org/officeDocument/2006/bibliography"/>
  </ds:schemaRefs>
</ds:datastoreItem>
</file>

<file path=customXml/itemProps5.xml><?xml version="1.0" encoding="utf-8"?>
<ds:datastoreItem xmlns:ds="http://schemas.openxmlformats.org/officeDocument/2006/customXml" ds:itemID="{7FB9EB85-6469-4622-9F39-A4A1BD69C7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2648</Words>
  <Characters>17829</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Victoria T. Kostecki</cp:lastModifiedBy>
  <cp:revision>2</cp:revision>
  <cp:lastPrinted>2015-06-25T20:16:00Z</cp:lastPrinted>
  <dcterms:created xsi:type="dcterms:W3CDTF">2025-07-25T13:52:00Z</dcterms:created>
  <dcterms:modified xsi:type="dcterms:W3CDTF">2025-07-25T13:52:00Z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0x0101002D8F994DE3F1744FA3A8025D75C9EE4F</vt:lpwstr>
  </property>
  <property fmtid="{D5CDD505-2E9C-101B-9397-08002B2CF9AE}" pid="3" name="_dlc_DocIdItemGuid">
    <vt:lpwstr>efaadef1-3f68-496c-96f5-ceb41b79fcd2</vt:lpwstr>
  </property>
  <property fmtid="{D5CDD505-2E9C-101B-9397-08002B2CF9AE}" pid="4" name="MSIP_Label_5a776955-85f6-4fec-9553-96dd3e0373c4_Enabled">
    <vt:lpwstr>true</vt:lpwstr>
  </property>
  <property fmtid="{D5CDD505-2E9C-101B-9397-08002B2CF9AE}" pid="5" name="MSIP_Label_5a776955-85f6-4fec-9553-96dd3e0373c4_SetDate">
    <vt:lpwstr>2021-11-22T20:21:20Z</vt:lpwstr>
  </property>
  <property fmtid="{D5CDD505-2E9C-101B-9397-08002B2CF9AE}" pid="6" name="MSIP_Label_5a776955-85f6-4fec-9553-96dd3e0373c4_Method">
    <vt:lpwstr>Standard</vt:lpwstr>
  </property>
  <property fmtid="{D5CDD505-2E9C-101B-9397-08002B2CF9AE}" pid="7" name="MSIP_Label_5a776955-85f6-4fec-9553-96dd3e0373c4_Name">
    <vt:lpwstr>Confidential</vt:lpwstr>
  </property>
  <property fmtid="{D5CDD505-2E9C-101B-9397-08002B2CF9AE}" pid="8" name="MSIP_Label_5a776955-85f6-4fec-9553-96dd3e0373c4_SiteId">
    <vt:lpwstr>f45ccc07-e57e-4d15-bf6f-f6cbccd2d395</vt:lpwstr>
  </property>
  <property fmtid="{D5CDD505-2E9C-101B-9397-08002B2CF9AE}" pid="9" name="MSIP_Label_5a776955-85f6-4fec-9553-96dd3e0373c4_ActionId">
    <vt:lpwstr>95f2b8f0-fd1d-4710-866a-8fbe401e128f</vt:lpwstr>
  </property>
  <property fmtid="{D5CDD505-2E9C-101B-9397-08002B2CF9AE}" pid="10" name="MSIP_Label_5a776955-85f6-4fec-9553-96dd3e0373c4_ContentBits">
    <vt:lpwstr>0</vt:lpwstr>
  </property>
</Properties>
</file>