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F20DC" w14:textId="0D8BBE77" w:rsidR="00B777AF" w:rsidRPr="009D6060" w:rsidRDefault="00230FE4" w:rsidP="00D574CA">
      <w:pPr>
        <w:pStyle w:val="PolicyMainHead"/>
        <w:tabs>
          <w:tab w:val="left" w:pos="360"/>
        </w:tabs>
        <w:spacing w:after="0" w:line="240" w:lineRule="auto"/>
        <w:rPr>
          <w:rFonts w:ascii="Times New Roman" w:hAnsi="Times New Roman"/>
          <w:color w:val="00548C"/>
          <w:sz w:val="36"/>
        </w:rPr>
        <w:sectPr w:rsidR="00B777AF" w:rsidRPr="009D6060" w:rsidSect="00CB63DD">
          <w:headerReference w:type="default" r:id="rId12"/>
          <w:footerReference w:type="default" r:id="rId13"/>
          <w:headerReference w:type="first" r:id="rId14"/>
          <w:footerReference w:type="first" r:id="rId15"/>
          <w:pgSz w:w="12240" w:h="15840" w:code="1"/>
          <w:pgMar w:top="1440" w:right="907" w:bottom="1152" w:left="1440" w:header="576" w:footer="288" w:gutter="0"/>
          <w:cols w:space="720"/>
          <w:titlePg/>
          <w:docGrid w:linePitch="360"/>
        </w:sectPr>
      </w:pPr>
      <w:bookmarkStart w:id="0" w:name="_Hlk211243508"/>
      <w:r>
        <w:rPr>
          <w:rFonts w:ascii="Times New Roman" w:hAnsi="Times New Roman"/>
          <w:color w:val="00548C"/>
          <w:sz w:val="36"/>
        </w:rPr>
        <w:t>Clinic</w:t>
      </w:r>
      <w:r w:rsidRPr="005D7B81">
        <w:rPr>
          <w:rFonts w:ascii="Times New Roman" w:hAnsi="Times New Roman"/>
          <w:color w:val="00548C"/>
          <w:sz w:val="36"/>
        </w:rPr>
        <w:t xml:space="preserve">al </w:t>
      </w:r>
      <w:r w:rsidR="00A207C4">
        <w:rPr>
          <w:rFonts w:ascii="Times New Roman" w:hAnsi="Times New Roman"/>
          <w:color w:val="00548C"/>
          <w:sz w:val="36"/>
        </w:rPr>
        <w:t xml:space="preserve">Policy: Skin </w:t>
      </w:r>
      <w:r w:rsidR="004473E0">
        <w:rPr>
          <w:rFonts w:ascii="Times New Roman" w:hAnsi="Times New Roman"/>
          <w:color w:val="00548C"/>
          <w:sz w:val="36"/>
        </w:rPr>
        <w:t xml:space="preserve">and Soft Tissue </w:t>
      </w:r>
      <w:r w:rsidR="00A207C4">
        <w:rPr>
          <w:rFonts w:ascii="Times New Roman" w:hAnsi="Times New Roman"/>
          <w:color w:val="00548C"/>
          <w:sz w:val="36"/>
        </w:rPr>
        <w:t>Substitutes</w:t>
      </w:r>
      <w:r w:rsidR="002D2E62">
        <w:rPr>
          <w:rFonts w:ascii="Times New Roman" w:hAnsi="Times New Roman"/>
          <w:color w:val="00548C"/>
          <w:sz w:val="36"/>
        </w:rPr>
        <w:t xml:space="preserve"> for </w:t>
      </w:r>
      <w:r w:rsidR="00370618">
        <w:rPr>
          <w:rFonts w:ascii="Times New Roman" w:hAnsi="Times New Roman"/>
          <w:color w:val="00548C"/>
          <w:sz w:val="36"/>
        </w:rPr>
        <w:t>Diabetic Foot Ulcers and Venous Leg Ulcers</w:t>
      </w:r>
    </w:p>
    <w:p w14:paraId="61DC4CAB" w14:textId="77777777"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32401C">
        <w:rPr>
          <w:rFonts w:ascii="Times New Roman" w:hAnsi="Times New Roman"/>
          <w:color w:val="00548C"/>
          <w:sz w:val="24"/>
          <w:szCs w:val="24"/>
        </w:rPr>
        <w:t>185</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72335">
          <w:rPr>
            <w:rStyle w:val="Hyperlink"/>
            <w:rFonts w:ascii="Times New Roman" w:hAnsi="Times New Roman"/>
            <w:sz w:val="24"/>
            <w:szCs w:val="24"/>
          </w:rPr>
          <w:t xml:space="preserve">Coding </w:t>
        </w:r>
        <w:r w:rsidR="007B50D0" w:rsidRPr="00875924">
          <w:rPr>
            <w:rStyle w:val="Hyperlink"/>
            <w:rFonts w:ascii="Times New Roman" w:hAnsi="Times New Roman"/>
            <w:sz w:val="24"/>
            <w:szCs w:val="24"/>
          </w:rPr>
          <w:t>Implications</w:t>
        </w:r>
      </w:hyperlink>
      <w:r w:rsidR="007B50D0" w:rsidRPr="003D7BE7">
        <w:rPr>
          <w:rFonts w:ascii="Times New Roman" w:hAnsi="Times New Roman"/>
          <w:color w:val="00548C"/>
          <w:sz w:val="24"/>
          <w:szCs w:val="24"/>
        </w:rPr>
        <w:t xml:space="preserve"> </w:t>
      </w:r>
    </w:p>
    <w:p w14:paraId="5B763787" w14:textId="4516A1E3" w:rsidR="00875924" w:rsidRDefault="003E59FB"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E91E7B">
        <w:rPr>
          <w:rFonts w:ascii="Times New Roman" w:hAnsi="Times New Roman"/>
          <w:color w:val="00548C"/>
          <w:sz w:val="24"/>
          <w:szCs w:val="24"/>
        </w:rPr>
        <w:t>1</w:t>
      </w:r>
      <w:r w:rsidR="00370618">
        <w:rPr>
          <w:rFonts w:ascii="Times New Roman" w:hAnsi="Times New Roman"/>
          <w:color w:val="00548C"/>
          <w:sz w:val="24"/>
          <w:szCs w:val="24"/>
        </w:rPr>
        <w:t>1</w:t>
      </w:r>
      <w:r w:rsidR="002D2E29">
        <w:rPr>
          <w:rFonts w:ascii="Times New Roman" w:hAnsi="Times New Roman"/>
          <w:color w:val="00548C"/>
          <w:sz w:val="24"/>
          <w:szCs w:val="24"/>
        </w:rPr>
        <w:t>/25</w:t>
      </w:r>
    </w:p>
    <w:p w14:paraId="613D1619" w14:textId="1C6D5673"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p>
    <w:bookmarkEnd w:id="0"/>
    <w:p w14:paraId="7F85B809" w14:textId="37CC7473" w:rsidR="005D7B81" w:rsidRDefault="005D7B81" w:rsidP="00032D3F">
      <w:pPr>
        <w:pStyle w:val="NormalWeb"/>
        <w:tabs>
          <w:tab w:val="left" w:pos="975"/>
        </w:tabs>
        <w:spacing w:before="0" w:beforeAutospacing="0" w:after="0" w:afterAutospacing="0"/>
        <w:rPr>
          <w:rFonts w:ascii="Times New Roman" w:hAnsi="Times New Roman" w:cs="Times New Roman"/>
        </w:rPr>
      </w:pPr>
    </w:p>
    <w:p w14:paraId="47F2343E"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6C292EC2" w14:textId="77777777" w:rsidR="00075D1C" w:rsidRDefault="00075D1C">
      <w:pPr>
        <w:pStyle w:val="Heading2"/>
        <w:rPr>
          <w:u w:val="none"/>
        </w:rPr>
      </w:pPr>
    </w:p>
    <w:p w14:paraId="57F807D5" w14:textId="507679BD" w:rsidR="00583376" w:rsidRPr="00B777AF" w:rsidRDefault="00583376">
      <w:pPr>
        <w:pStyle w:val="Heading2"/>
        <w:rPr>
          <w:u w:val="none"/>
        </w:rPr>
      </w:pPr>
      <w:r w:rsidRPr="00B777AF">
        <w:rPr>
          <w:u w:val="none"/>
        </w:rPr>
        <w:t xml:space="preserve">Description </w:t>
      </w:r>
    </w:p>
    <w:p w14:paraId="61515277" w14:textId="1648D33F" w:rsidR="00AC6BF6" w:rsidRDefault="00AC6BF6" w:rsidP="00AC6BF6">
      <w:r>
        <w:t xml:space="preserve">Patients receiving </w:t>
      </w:r>
      <w:r w:rsidR="00CA04AA">
        <w:t>treatment</w:t>
      </w:r>
      <w:r>
        <w:t xml:space="preserve"> with a skin substitute graft should be under the care of a </w:t>
      </w:r>
      <w:r w:rsidR="00E90BB8">
        <w:t>wound care physician or surgeon</w:t>
      </w:r>
      <w:r w:rsidR="004D5473">
        <w:t xml:space="preserve"> and</w:t>
      </w:r>
      <w:r>
        <w:t xml:space="preserve"> systemic disease</w:t>
      </w:r>
      <w:r w:rsidR="004D5473">
        <w:t xml:space="preserve"> should</w:t>
      </w:r>
      <w:r>
        <w:t xml:space="preserve"> be monitored/treated to </w:t>
      </w:r>
      <w:r w:rsidR="00355A0C">
        <w:t>e</w:t>
      </w:r>
      <w:r>
        <w:t>nsure adequate healing of the wound site.</w:t>
      </w:r>
      <w:r w:rsidR="003E59FB">
        <w:t xml:space="preserve"> </w:t>
      </w:r>
      <w:r w:rsidR="002D2E62">
        <w:t>This policy addresses the medical necessity criteria for skin substitutes in the treatment of chronic wounds.</w:t>
      </w:r>
    </w:p>
    <w:p w14:paraId="0627FCA4" w14:textId="77777777" w:rsidR="008A3B3F" w:rsidRDefault="008A3B3F" w:rsidP="00AC6BF6"/>
    <w:p w14:paraId="3CCAF768" w14:textId="2E06D787" w:rsidR="00F43E8C" w:rsidRDefault="00F43E8C" w:rsidP="00AC6BF6">
      <w:r>
        <w:t xml:space="preserve">Skin </w:t>
      </w:r>
      <w:r w:rsidRPr="006216C8">
        <w:t xml:space="preserve">substitutes range widely in terms of origin, additives, and processing. Processing variations lead to broad differences between products within the same class, with a need for more comparative </w:t>
      </w:r>
      <w:r w:rsidR="00F11B1C" w:rsidRPr="006216C8">
        <w:t xml:space="preserve">product </w:t>
      </w:r>
      <w:r w:rsidRPr="006216C8">
        <w:t>studies. The result is that products within the same class vary significantly and the impact on the product’s function is indeterminant in many cases.</w:t>
      </w:r>
      <w:r w:rsidR="000B12E8" w:rsidRPr="006216C8">
        <w:rPr>
          <w:vertAlign w:val="superscript"/>
        </w:rPr>
        <w:t>31</w:t>
      </w:r>
      <w:r w:rsidRPr="006216C8">
        <w:t xml:space="preserve"> A 2024 </w:t>
      </w:r>
      <w:r w:rsidR="00016D2C" w:rsidRPr="006216C8">
        <w:t>s</w:t>
      </w:r>
      <w:r w:rsidRPr="006216C8">
        <w:t>ystematic review</w:t>
      </w:r>
      <w:r w:rsidR="00016D2C" w:rsidRPr="006216C8">
        <w:t xml:space="preserve">/meta-analysis </w:t>
      </w:r>
      <w:r w:rsidRPr="006216C8">
        <w:t xml:space="preserve">concluded that </w:t>
      </w:r>
      <w:r w:rsidR="00016D2C" w:rsidRPr="006216C8">
        <w:t>“enough evidence is still lacking to determine a statistical difference between broad categories of CAMPs</w:t>
      </w:r>
      <w:r w:rsidR="004A6281" w:rsidRPr="006216C8">
        <w:t xml:space="preserve"> [cellular, acellular and matrix-like products]</w:t>
      </w:r>
      <w:r w:rsidR="00016D2C" w:rsidRPr="006216C8">
        <w:t>; hence decision-makers should consider published head-head comparative studies, real-world evidence, and cost-effectiveness evidence between individual CAMPs to decide on which to use in practice.”</w:t>
      </w:r>
      <w:r w:rsidR="000B12E8" w:rsidRPr="006216C8">
        <w:rPr>
          <w:vertAlign w:val="superscript"/>
        </w:rPr>
        <w:t>32</w:t>
      </w:r>
      <w:r w:rsidR="00016D2C">
        <w:rPr>
          <w:vertAlign w:val="superscript"/>
        </w:rPr>
        <w:t xml:space="preserve"> </w:t>
      </w:r>
    </w:p>
    <w:p w14:paraId="35F0445D" w14:textId="77777777" w:rsidR="00F43E8C" w:rsidRDefault="00F43E8C" w:rsidP="00AC6BF6"/>
    <w:p w14:paraId="2B74BB5A" w14:textId="4C1B99A5" w:rsidR="008A3B3F" w:rsidRDefault="00EE65C9" w:rsidP="00AC6BF6">
      <w:r>
        <w:t>Medical necessity determinations</w:t>
      </w:r>
      <w:r w:rsidR="00197F02">
        <w:t xml:space="preserve"> regarding</w:t>
      </w:r>
      <w:r w:rsidR="008A3B3F" w:rsidRPr="00F60A96">
        <w:t xml:space="preserve"> preferred products</w:t>
      </w:r>
      <w:r w:rsidR="008A3B3F">
        <w:t xml:space="preserve"> when deemed medically necessary</w:t>
      </w:r>
      <w:r w:rsidR="008A3B3F" w:rsidRPr="00F60A96">
        <w:t xml:space="preserve"> </w:t>
      </w:r>
      <w:r w:rsidR="00197F02">
        <w:t>are</w:t>
      </w:r>
      <w:r w:rsidR="008A3B3F" w:rsidRPr="00F60A96">
        <w:t xml:space="preserve"> applicable to FDA</w:t>
      </w:r>
      <w:r w:rsidR="00197F02">
        <w:t>-</w:t>
      </w:r>
      <w:r w:rsidR="008A3B3F" w:rsidRPr="00F60A96">
        <w:t>labeled indications</w:t>
      </w:r>
      <w:r w:rsidR="003A2838">
        <w:t xml:space="preserve">. </w:t>
      </w:r>
      <w:r w:rsidR="008A3B3F" w:rsidRPr="00F60A96">
        <w:t xml:space="preserve">Preferred products are subject to change based on new product launches, product approvals, </w:t>
      </w:r>
      <w:r w:rsidR="008A3B3F">
        <w:t>product</w:t>
      </w:r>
      <w:r w:rsidR="008A3B3F" w:rsidRPr="00F60A96">
        <w:t xml:space="preserve"> withdrawals and other market changes.</w:t>
      </w:r>
      <w:r w:rsidR="008A3B3F">
        <w:t xml:space="preserve"> </w:t>
      </w:r>
    </w:p>
    <w:p w14:paraId="07D58224" w14:textId="77777777" w:rsidR="005D7B81" w:rsidRDefault="005D7B81" w:rsidP="00196935"/>
    <w:p w14:paraId="1271A3DC" w14:textId="77777777" w:rsidR="00814BF1" w:rsidRPr="00C20136" w:rsidRDefault="0032401C" w:rsidP="00196935">
      <w:pPr>
        <w:rPr>
          <w:iCs/>
        </w:rPr>
      </w:pPr>
      <w:r w:rsidRPr="00C20136">
        <w:rPr>
          <w:b/>
          <w:iCs/>
        </w:rPr>
        <w:t>Note:</w:t>
      </w:r>
      <w:r w:rsidRPr="00C20136">
        <w:rPr>
          <w:iCs/>
        </w:rPr>
        <w:t xml:space="preserve"> </w:t>
      </w:r>
    </w:p>
    <w:p w14:paraId="24EE4990" w14:textId="67E28D4D" w:rsidR="0032401C" w:rsidRDefault="0032401C" w:rsidP="00814BF1">
      <w:pPr>
        <w:pStyle w:val="ListParagraph"/>
        <w:numPr>
          <w:ilvl w:val="0"/>
          <w:numId w:val="26"/>
        </w:numPr>
        <w:rPr>
          <w:i/>
        </w:rPr>
      </w:pPr>
      <w:r w:rsidRPr="00C4026F">
        <w:rPr>
          <w:i/>
        </w:rPr>
        <w:t>For skin substitutes for burns, refer to CP.MP.186 Burn Surgery.</w:t>
      </w:r>
    </w:p>
    <w:p w14:paraId="6488F2C6" w14:textId="423FC0D3" w:rsidR="0032401C" w:rsidRPr="00273769" w:rsidRDefault="00814BF1" w:rsidP="00273769">
      <w:pPr>
        <w:pStyle w:val="ListParagraph"/>
        <w:numPr>
          <w:ilvl w:val="0"/>
          <w:numId w:val="26"/>
        </w:numPr>
      </w:pPr>
      <w:r w:rsidRPr="00273769">
        <w:rPr>
          <w:i/>
        </w:rPr>
        <w:t>This policy only applies to skin and soft tissue substitute requests for diabetic foot ulcers</w:t>
      </w:r>
      <w:r w:rsidR="008C3DDA">
        <w:rPr>
          <w:i/>
        </w:rPr>
        <w:t xml:space="preserve"> and </w:t>
      </w:r>
      <w:r w:rsidRPr="00273769">
        <w:rPr>
          <w:i/>
        </w:rPr>
        <w:t xml:space="preserve">venous leg ulcers. </w:t>
      </w:r>
    </w:p>
    <w:p w14:paraId="0DC237C3" w14:textId="77777777" w:rsidR="00273769" w:rsidRPr="00B777AF" w:rsidRDefault="00273769" w:rsidP="00273769">
      <w:pPr>
        <w:pStyle w:val="ListParagraph"/>
      </w:pPr>
    </w:p>
    <w:p w14:paraId="74D6917C" w14:textId="77777777" w:rsidR="00583376" w:rsidRPr="00B777AF" w:rsidRDefault="00583376">
      <w:pPr>
        <w:pStyle w:val="Heading2"/>
        <w:rPr>
          <w:u w:val="none"/>
        </w:rPr>
      </w:pPr>
      <w:r w:rsidRPr="00B777AF">
        <w:rPr>
          <w:u w:val="none"/>
        </w:rPr>
        <w:t>Policy/Criteria</w:t>
      </w:r>
    </w:p>
    <w:p w14:paraId="6698300A" w14:textId="3FC22476" w:rsidR="00AB2ECB" w:rsidRDefault="00F74762" w:rsidP="00C009C4">
      <w:pPr>
        <w:numPr>
          <w:ilvl w:val="0"/>
          <w:numId w:val="11"/>
        </w:numPr>
      </w:pPr>
      <w:bookmarkStart w:id="1" w:name="_Hlk206069943"/>
      <w:r>
        <w:rPr>
          <w:bCs/>
          <w:color w:val="000000"/>
        </w:rPr>
        <w:t>It is the policy of</w:t>
      </w:r>
      <w:r w:rsidR="00E97C17">
        <w:rPr>
          <w:bCs/>
          <w:color w:val="000000"/>
        </w:rPr>
        <w:t xml:space="preserve"> </w:t>
      </w:r>
      <w:r w:rsidR="00C20136">
        <w:rPr>
          <w:bCs/>
          <w:color w:val="000000"/>
        </w:rPr>
        <w:t xml:space="preserve">non-Medicare </w:t>
      </w:r>
      <w:r w:rsidR="00A83658">
        <w:rPr>
          <w:bCs/>
          <w:color w:val="000000"/>
        </w:rPr>
        <w:t>h</w:t>
      </w:r>
      <w:r w:rsidR="00E97C17">
        <w:rPr>
          <w:bCs/>
          <w:color w:val="000000"/>
        </w:rPr>
        <w:t xml:space="preserve">ealth </w:t>
      </w:r>
      <w:r w:rsidR="00A83658">
        <w:rPr>
          <w:bCs/>
          <w:color w:val="000000"/>
        </w:rPr>
        <w:t>p</w:t>
      </w:r>
      <w:r w:rsidR="00E97C17">
        <w:rPr>
          <w:bCs/>
          <w:color w:val="000000"/>
        </w:rPr>
        <w:t>lans affiliated with</w:t>
      </w:r>
      <w:r>
        <w:rPr>
          <w:bCs/>
          <w:color w:val="000000"/>
        </w:rPr>
        <w:t xml:space="preserve"> Centene Corporation</w:t>
      </w:r>
      <w:bookmarkStart w:id="2" w:name="_Hlk97032551"/>
      <w:r w:rsidR="00C75BD4" w:rsidRPr="00C75BD4">
        <w:rPr>
          <w:bCs/>
          <w:color w:val="000000"/>
          <w:vertAlign w:val="superscript"/>
        </w:rPr>
        <w:t>®</w:t>
      </w:r>
      <w:bookmarkEnd w:id="2"/>
      <w:r>
        <w:rPr>
          <w:bCs/>
          <w:color w:val="000000"/>
        </w:rPr>
        <w:t xml:space="preserve"> </w:t>
      </w:r>
      <w:r w:rsidR="00037D7D">
        <w:t>that</w:t>
      </w:r>
      <w:r w:rsidR="00BB2C43">
        <w:t xml:space="preserve"> </w:t>
      </w:r>
      <w:r w:rsidR="00AF6059">
        <w:t>up to four</w:t>
      </w:r>
      <w:r w:rsidR="00BB2C43">
        <w:t xml:space="preserve"> initial applications of</w:t>
      </w:r>
      <w:r w:rsidR="004C285B">
        <w:t xml:space="preserve"> </w:t>
      </w:r>
      <w:r w:rsidR="00037D7D" w:rsidRPr="00A812D7">
        <w:t xml:space="preserve">skin </w:t>
      </w:r>
      <w:r w:rsidR="004473E0">
        <w:t xml:space="preserve">and soft tissue </w:t>
      </w:r>
      <w:r w:rsidR="00037D7D" w:rsidRPr="00A812D7">
        <w:t>substitutes</w:t>
      </w:r>
      <w:r w:rsidR="00400BBD">
        <w:t xml:space="preserve">/cellular </w:t>
      </w:r>
      <w:r w:rsidR="00E506A3">
        <w:t xml:space="preserve">and </w:t>
      </w:r>
      <w:r w:rsidR="00400BBD">
        <w:t>tissue-based products (CTPs)</w:t>
      </w:r>
      <w:r w:rsidR="00037D7D">
        <w:t xml:space="preserve"> are </w:t>
      </w:r>
      <w:r w:rsidR="00C96847" w:rsidRPr="005D6347">
        <w:rPr>
          <w:b/>
        </w:rPr>
        <w:t>medically necessary</w:t>
      </w:r>
      <w:r w:rsidR="00C96847">
        <w:t xml:space="preserve"> </w:t>
      </w:r>
      <w:r w:rsidR="009D5928">
        <w:t xml:space="preserve">for </w:t>
      </w:r>
      <w:r w:rsidR="002E79B3" w:rsidRPr="00A812D7">
        <w:t>diabetic foot ulcers</w:t>
      </w:r>
      <w:r w:rsidR="00AE2464">
        <w:t xml:space="preserve"> (DFU)</w:t>
      </w:r>
      <w:r w:rsidR="00C845A2">
        <w:t xml:space="preserve"> or </w:t>
      </w:r>
      <w:r w:rsidR="002E79B3" w:rsidRPr="00A812D7">
        <w:t>venous leg ulcers</w:t>
      </w:r>
      <w:r w:rsidR="0088448D">
        <w:t xml:space="preserve"> (VLU)</w:t>
      </w:r>
      <w:r w:rsidR="002E79B3" w:rsidRPr="002E79B3">
        <w:t xml:space="preserve"> </w:t>
      </w:r>
      <w:r w:rsidR="002E79B3">
        <w:t xml:space="preserve">when </w:t>
      </w:r>
      <w:proofErr w:type="gramStart"/>
      <w:r w:rsidR="002E79B3">
        <w:t>all of</w:t>
      </w:r>
      <w:proofErr w:type="gramEnd"/>
      <w:r w:rsidR="002E79B3">
        <w:t xml:space="preserve"> </w:t>
      </w:r>
      <w:r w:rsidR="009D5928">
        <w:t xml:space="preserve">the following </w:t>
      </w:r>
      <w:r w:rsidR="009233BC">
        <w:t xml:space="preserve">criteria </w:t>
      </w:r>
      <w:r w:rsidR="002E79B3">
        <w:t>are met</w:t>
      </w:r>
      <w:r w:rsidR="00F95919">
        <w:t>:</w:t>
      </w:r>
    </w:p>
    <w:bookmarkEnd w:id="1"/>
    <w:p w14:paraId="4D334DB1" w14:textId="44605567" w:rsidR="002E79B3" w:rsidRDefault="008830CF" w:rsidP="00F95919">
      <w:pPr>
        <w:numPr>
          <w:ilvl w:val="1"/>
          <w:numId w:val="11"/>
        </w:numPr>
        <w:ind w:left="720"/>
      </w:pPr>
      <w:r>
        <w:t>Presence of a non-infected wound and one of</w:t>
      </w:r>
      <w:r w:rsidR="00AE2464">
        <w:t xml:space="preserve"> the following:</w:t>
      </w:r>
    </w:p>
    <w:p w14:paraId="61368CB9" w14:textId="6BBF93DC" w:rsidR="008830CF" w:rsidRDefault="00AE2464" w:rsidP="00042993">
      <w:pPr>
        <w:pStyle w:val="ListParagraph"/>
        <w:numPr>
          <w:ilvl w:val="2"/>
          <w:numId w:val="11"/>
        </w:numPr>
        <w:ind w:left="1080" w:hanging="360"/>
      </w:pPr>
      <w:bookmarkStart w:id="3" w:name="_Hlk206140576"/>
      <w:r>
        <w:t xml:space="preserve">For patients with a DFU, </w:t>
      </w:r>
      <w:r w:rsidR="0096642D">
        <w:t xml:space="preserve">documentation of </w:t>
      </w:r>
      <w:r>
        <w:t>all the following:</w:t>
      </w:r>
    </w:p>
    <w:p w14:paraId="4D75D31F" w14:textId="5FEBF334" w:rsidR="0016063D" w:rsidRDefault="0016063D" w:rsidP="00042993">
      <w:pPr>
        <w:pStyle w:val="ListParagraph"/>
        <w:numPr>
          <w:ilvl w:val="0"/>
          <w:numId w:val="38"/>
        </w:numPr>
        <w:ind w:left="1440"/>
      </w:pPr>
      <w:r>
        <w:t>F</w:t>
      </w:r>
      <w:r w:rsidRPr="0016063D">
        <w:t>ail</w:t>
      </w:r>
      <w:r>
        <w:t>ure</w:t>
      </w:r>
      <w:r w:rsidRPr="0016063D">
        <w:t xml:space="preserve"> to achieve at least 50% ulcer area reduction</w:t>
      </w:r>
      <w:r>
        <w:t>,</w:t>
      </w:r>
      <w:r w:rsidRPr="0016063D">
        <w:t xml:space="preserve"> </w:t>
      </w:r>
      <w:r>
        <w:t xml:space="preserve">despite compliance with </w:t>
      </w:r>
      <w:r w:rsidRPr="0016063D">
        <w:t>standard of care</w:t>
      </w:r>
      <w:r>
        <w:t xml:space="preserve"> (SOC) wound</w:t>
      </w:r>
      <w:r w:rsidRPr="0016063D">
        <w:t xml:space="preserve"> treatment for a minimum of </w:t>
      </w:r>
      <w:r w:rsidR="00106C06">
        <w:t>four</w:t>
      </w:r>
      <w:r w:rsidR="00106C06" w:rsidRPr="0016063D">
        <w:t xml:space="preserve"> </w:t>
      </w:r>
      <w:r w:rsidRPr="0016063D">
        <w:t>weeks</w:t>
      </w:r>
      <w:r w:rsidR="00B31673">
        <w:t>, as noted in I.C.;</w:t>
      </w:r>
    </w:p>
    <w:p w14:paraId="3EDBB2A5" w14:textId="36ED47C5" w:rsidR="008830CF" w:rsidRDefault="008830CF" w:rsidP="00042993">
      <w:pPr>
        <w:pStyle w:val="ListParagraph"/>
        <w:numPr>
          <w:ilvl w:val="0"/>
          <w:numId w:val="38"/>
        </w:numPr>
        <w:ind w:left="1440"/>
      </w:pPr>
      <w:r>
        <w:t>A</w:t>
      </w:r>
      <w:r w:rsidR="00AE2464">
        <w:t xml:space="preserve">ssessment of </w:t>
      </w:r>
      <w:r w:rsidR="00042993">
        <w:t>t</w:t>
      </w:r>
      <w:r w:rsidR="00AE2464">
        <w:t xml:space="preserve">ype 1 or </w:t>
      </w:r>
      <w:r w:rsidR="00042993">
        <w:t>t</w:t>
      </w:r>
      <w:r w:rsidR="00AE2464">
        <w:t>ype 2 diabetes and management history with attention to certain comorbidities (e.g., vascular disease, neuropathy, osteomyelitis)</w:t>
      </w:r>
      <w:r w:rsidR="003639EA">
        <w:t>;</w:t>
      </w:r>
    </w:p>
    <w:p w14:paraId="026347F5" w14:textId="39F3C3DD" w:rsidR="008830CF" w:rsidRDefault="008830CF" w:rsidP="00042993">
      <w:pPr>
        <w:pStyle w:val="ListParagraph"/>
        <w:numPr>
          <w:ilvl w:val="0"/>
          <w:numId w:val="38"/>
        </w:numPr>
        <w:ind w:left="1440"/>
      </w:pPr>
      <w:r>
        <w:lastRenderedPageBreak/>
        <w:t>R</w:t>
      </w:r>
      <w:r w:rsidR="00AE2464">
        <w:t>eview of current blood glucose levels/hemoglobin A1c (HbA1c)</w:t>
      </w:r>
      <w:r w:rsidR="00333374">
        <w:t>;</w:t>
      </w:r>
    </w:p>
    <w:p w14:paraId="6ECF78FE" w14:textId="18F08F3F" w:rsidR="009312CF" w:rsidRDefault="008830CF" w:rsidP="00C15D0B">
      <w:pPr>
        <w:pStyle w:val="ListParagraph"/>
        <w:numPr>
          <w:ilvl w:val="0"/>
          <w:numId w:val="38"/>
        </w:numPr>
        <w:ind w:left="1440"/>
      </w:pPr>
      <w:r>
        <w:t>D</w:t>
      </w:r>
      <w:r w:rsidR="00AE2464">
        <w:t>iet</w:t>
      </w:r>
      <w:r w:rsidR="009312CF">
        <w:t>,</w:t>
      </w:r>
      <w:r w:rsidR="00AE2464">
        <w:t xml:space="preserve"> nutritional status,</w:t>
      </w:r>
      <w:r w:rsidR="009312CF">
        <w:t xml:space="preserve"> and</w:t>
      </w:r>
      <w:r w:rsidR="00AE2464">
        <w:t xml:space="preserve"> activity level</w:t>
      </w:r>
      <w:r w:rsidR="009312CF">
        <w:t>;</w:t>
      </w:r>
    </w:p>
    <w:p w14:paraId="2FAF97F5" w14:textId="59182A03" w:rsidR="00A646B6" w:rsidRDefault="00A646B6" w:rsidP="00A646B6">
      <w:pPr>
        <w:pStyle w:val="ListParagraph"/>
        <w:numPr>
          <w:ilvl w:val="0"/>
          <w:numId w:val="38"/>
        </w:numPr>
        <w:ind w:left="1440"/>
      </w:pPr>
      <w:r>
        <w:t>Updated medication history,</w:t>
      </w:r>
      <w:r w:rsidR="003639EA">
        <w:t xml:space="preserve"> including</w:t>
      </w:r>
      <w:r>
        <w:t xml:space="preserve"> </w:t>
      </w:r>
      <w:r w:rsidRPr="00345C63">
        <w:t>review of pertinent medical problems diagnosed since the previous ulcer evaluation</w:t>
      </w:r>
      <w:r>
        <w:t>;</w:t>
      </w:r>
    </w:p>
    <w:p w14:paraId="356907C9" w14:textId="0DBDEEB2" w:rsidR="00AE2464" w:rsidRDefault="009312CF" w:rsidP="00C15D0B">
      <w:pPr>
        <w:pStyle w:val="ListParagraph"/>
        <w:numPr>
          <w:ilvl w:val="0"/>
          <w:numId w:val="38"/>
        </w:numPr>
        <w:ind w:left="1440"/>
      </w:pPr>
      <w:r>
        <w:t>P</w:t>
      </w:r>
      <w:r w:rsidR="00AE2464">
        <w:t xml:space="preserve">hysical exam </w:t>
      </w:r>
      <w:r w:rsidR="00CC535B">
        <w:t>assessing</w:t>
      </w:r>
      <w:r w:rsidR="00AE2464">
        <w:t xml:space="preserve"> skin, ulcer, and vascular perfusion, </w:t>
      </w:r>
      <w:r w:rsidR="00CC535B">
        <w:t>as well as</w:t>
      </w:r>
      <w:r w:rsidR="00AE2464">
        <w:t xml:space="preserve"> off-loading devices or use of appropriate footwear</w:t>
      </w:r>
      <w:r w:rsidR="008830CF">
        <w:t>;</w:t>
      </w:r>
    </w:p>
    <w:p w14:paraId="66DC80B8" w14:textId="2CCBCBB9" w:rsidR="008830CF" w:rsidRDefault="00AE2464" w:rsidP="00702464">
      <w:pPr>
        <w:pStyle w:val="ListParagraph"/>
        <w:numPr>
          <w:ilvl w:val="2"/>
          <w:numId w:val="11"/>
        </w:numPr>
        <w:ind w:left="1080" w:hanging="360"/>
      </w:pPr>
      <w:r>
        <w:t>For patients with a VLU</w:t>
      </w:r>
      <w:r w:rsidR="008830CF">
        <w:t xml:space="preserve">, </w:t>
      </w:r>
      <w:r w:rsidR="0096642D">
        <w:t xml:space="preserve">documentation of </w:t>
      </w:r>
      <w:r w:rsidR="008830CF">
        <w:t>all the following</w:t>
      </w:r>
      <w:r>
        <w:t xml:space="preserve">: </w:t>
      </w:r>
    </w:p>
    <w:p w14:paraId="651C15CA" w14:textId="1C5D0204" w:rsidR="0016063D" w:rsidRDefault="0016063D" w:rsidP="00702464">
      <w:pPr>
        <w:pStyle w:val="ListParagraph"/>
        <w:numPr>
          <w:ilvl w:val="0"/>
          <w:numId w:val="39"/>
        </w:numPr>
        <w:ind w:left="1440"/>
      </w:pPr>
      <w:r>
        <w:t>F</w:t>
      </w:r>
      <w:r w:rsidRPr="0016063D">
        <w:t>ail</w:t>
      </w:r>
      <w:r>
        <w:t>ure</w:t>
      </w:r>
      <w:r w:rsidRPr="0016063D">
        <w:t xml:space="preserve"> to </w:t>
      </w:r>
      <w:r>
        <w:t>respond, despite compliance with</w:t>
      </w:r>
      <w:r w:rsidRPr="0016063D">
        <w:t xml:space="preserve"> </w:t>
      </w:r>
      <w:r w:rsidR="00106C06">
        <w:t>SOC</w:t>
      </w:r>
      <w:r>
        <w:t xml:space="preserve"> wound</w:t>
      </w:r>
      <w:r w:rsidRPr="0016063D">
        <w:t xml:space="preserve"> treatment for a minimum of </w:t>
      </w:r>
      <w:r w:rsidR="00106C06">
        <w:t>four</w:t>
      </w:r>
      <w:r w:rsidR="00106C06" w:rsidRPr="0016063D">
        <w:t xml:space="preserve"> </w:t>
      </w:r>
      <w:r w:rsidRPr="0016063D">
        <w:t>weeks</w:t>
      </w:r>
      <w:r w:rsidR="00B31673">
        <w:t>, as noted in I.C;</w:t>
      </w:r>
    </w:p>
    <w:p w14:paraId="111211ED" w14:textId="1612392E" w:rsidR="008830CF" w:rsidRDefault="008830CF" w:rsidP="00C15D0B">
      <w:pPr>
        <w:pStyle w:val="ListParagraph"/>
        <w:numPr>
          <w:ilvl w:val="0"/>
          <w:numId w:val="39"/>
        </w:numPr>
        <w:ind w:left="1440"/>
      </w:pPr>
      <w:r>
        <w:t>A</w:t>
      </w:r>
      <w:r w:rsidR="00AE2464">
        <w:t>ssessment of clinical history (prior ulcers, body mass index, history of pulmonary embolism or superficial/deep venous thrombosis, number of pregnancies, and physical inactivity)</w:t>
      </w:r>
      <w:r w:rsidR="00F56FEC">
        <w:t>;</w:t>
      </w:r>
    </w:p>
    <w:p w14:paraId="262407A1" w14:textId="170C688B" w:rsidR="00B0712A" w:rsidRDefault="00B0712A" w:rsidP="00A823FA">
      <w:pPr>
        <w:pStyle w:val="ListParagraph"/>
        <w:numPr>
          <w:ilvl w:val="0"/>
          <w:numId w:val="39"/>
        </w:numPr>
        <w:ind w:left="1440"/>
      </w:pPr>
      <w:r>
        <w:t>Updated medication history,</w:t>
      </w:r>
      <w:r w:rsidR="003639EA">
        <w:t xml:space="preserve"> including</w:t>
      </w:r>
      <w:r>
        <w:t xml:space="preserve"> </w:t>
      </w:r>
      <w:r w:rsidR="00345C63" w:rsidRPr="00345C63">
        <w:t>review of pertinent medical problems diagnosed since the previous ulcer evaluation</w:t>
      </w:r>
      <w:r w:rsidR="00094AF6">
        <w:t>;</w:t>
      </w:r>
    </w:p>
    <w:p w14:paraId="77A06201" w14:textId="36E755B6" w:rsidR="008830CF" w:rsidRDefault="008830CF" w:rsidP="0055659E">
      <w:pPr>
        <w:pStyle w:val="ListParagraph"/>
        <w:numPr>
          <w:ilvl w:val="0"/>
          <w:numId w:val="39"/>
        </w:numPr>
        <w:ind w:left="1440"/>
      </w:pPr>
      <w:r>
        <w:t>P</w:t>
      </w:r>
      <w:r w:rsidR="00AE2464">
        <w:t xml:space="preserve">hysical exam </w:t>
      </w:r>
      <w:r w:rsidR="00CC535B">
        <w:t>assessing for</w:t>
      </w:r>
      <w:r w:rsidR="009312CF">
        <w:t xml:space="preserve"> </w:t>
      </w:r>
      <w:r w:rsidR="00AE2464">
        <w:t xml:space="preserve">edema, skin changes and </w:t>
      </w:r>
      <w:r w:rsidR="00A823FA">
        <w:t xml:space="preserve">evaluation of </w:t>
      </w:r>
      <w:r w:rsidR="00AE2464">
        <w:t>vascular competence</w:t>
      </w:r>
      <w:r w:rsidR="00A823FA">
        <w:t xml:space="preserve"> (including</w:t>
      </w:r>
      <w:r w:rsidR="00AE2464">
        <w:t xml:space="preserve"> venous reflux</w:t>
      </w:r>
      <w:r w:rsidR="00A823FA">
        <w:t xml:space="preserve"> and</w:t>
      </w:r>
      <w:r w:rsidR="00AE2464">
        <w:t xml:space="preserve"> perforator incompetence</w:t>
      </w:r>
      <w:r w:rsidR="00A823FA">
        <w:t>)</w:t>
      </w:r>
      <w:r w:rsidR="00AE2464">
        <w:t xml:space="preserve"> and venous thrombosis</w:t>
      </w:r>
      <w:r w:rsidR="007002CB">
        <w:t>;</w:t>
      </w:r>
    </w:p>
    <w:p w14:paraId="0AEBE6EF" w14:textId="79D2DBA8" w:rsidR="00AE2464" w:rsidRDefault="008830CF" w:rsidP="00C15D0B">
      <w:pPr>
        <w:pStyle w:val="ListParagraph"/>
        <w:numPr>
          <w:ilvl w:val="0"/>
          <w:numId w:val="39"/>
        </w:numPr>
        <w:ind w:left="1440"/>
      </w:pPr>
      <w:r>
        <w:t xml:space="preserve">Documentation supporting the </w:t>
      </w:r>
      <w:r w:rsidR="00AE2464">
        <w:t>use of a firm strength compression garment (&gt;20 mmHg) or multi-layered compressive dressing</w:t>
      </w:r>
      <w:r>
        <w:t>;</w:t>
      </w:r>
    </w:p>
    <w:p w14:paraId="3B774074" w14:textId="6D53443E" w:rsidR="00DF504B" w:rsidRDefault="00DF504B" w:rsidP="00A823FA">
      <w:pPr>
        <w:pStyle w:val="ListParagraph"/>
        <w:numPr>
          <w:ilvl w:val="1"/>
          <w:numId w:val="11"/>
        </w:numPr>
        <w:ind w:left="720"/>
      </w:pPr>
      <w:bookmarkStart w:id="4" w:name="_Hlk206508314"/>
      <w:r w:rsidRPr="00DF504B">
        <w:t>Documentation that modifiable risk factors, such as diabetes,</w:t>
      </w:r>
      <w:r w:rsidR="00057C55" w:rsidRPr="00057C55">
        <w:t xml:space="preserve"> </w:t>
      </w:r>
      <w:r w:rsidR="00057C55" w:rsidRPr="007F7290">
        <w:t xml:space="preserve">venous insufficiency, </w:t>
      </w:r>
      <w:r w:rsidR="00057C55">
        <w:t>and</w:t>
      </w:r>
      <w:r w:rsidR="00057C55" w:rsidRPr="007F7290">
        <w:t xml:space="preserve"> neuropathy</w:t>
      </w:r>
      <w:r w:rsidRPr="00DF504B">
        <w:t xml:space="preserve"> are being addressed</w:t>
      </w:r>
      <w:r w:rsidR="00057C55">
        <w:t xml:space="preserve"> adequately</w:t>
      </w:r>
      <w:r w:rsidRPr="00DF504B">
        <w:t xml:space="preserve"> to improve likelihood of healing</w:t>
      </w:r>
      <w:r w:rsidR="00D340C0">
        <w:t>;</w:t>
      </w:r>
    </w:p>
    <w:bookmarkEnd w:id="4"/>
    <w:p w14:paraId="13FDDD96" w14:textId="070278F3" w:rsidR="00AE2464" w:rsidRDefault="001F5F29" w:rsidP="00B82AB2">
      <w:pPr>
        <w:numPr>
          <w:ilvl w:val="1"/>
          <w:numId w:val="11"/>
        </w:numPr>
        <w:ind w:left="720"/>
      </w:pPr>
      <w:r>
        <w:t>Documentation of</w:t>
      </w:r>
      <w:r w:rsidR="00AE2464">
        <w:t xml:space="preserve"> implemented </w:t>
      </w:r>
      <w:r>
        <w:t xml:space="preserve">SOC </w:t>
      </w:r>
      <w:r w:rsidR="00AE2464">
        <w:t>treatment plan demonstrating all the following</w:t>
      </w:r>
      <w:r w:rsidR="008830CF">
        <w:t>:</w:t>
      </w:r>
    </w:p>
    <w:p w14:paraId="0D2A8FD9" w14:textId="5E9BDCE6" w:rsidR="00AE2464" w:rsidRDefault="00AE2464" w:rsidP="00B82AB2">
      <w:pPr>
        <w:numPr>
          <w:ilvl w:val="0"/>
          <w:numId w:val="32"/>
        </w:numPr>
        <w:ind w:left="1080"/>
      </w:pPr>
      <w:r>
        <w:t>Debridement as appropriate to a clean granular base</w:t>
      </w:r>
      <w:r w:rsidR="008830CF">
        <w:t>;</w:t>
      </w:r>
    </w:p>
    <w:p w14:paraId="7B7246F5" w14:textId="77777777" w:rsidR="008830CF" w:rsidRDefault="00AE2464" w:rsidP="008830CF">
      <w:pPr>
        <w:numPr>
          <w:ilvl w:val="0"/>
          <w:numId w:val="32"/>
        </w:numPr>
        <w:ind w:left="1080"/>
      </w:pPr>
      <w:r>
        <w:t xml:space="preserve">Documented evidence of </w:t>
      </w:r>
      <w:r w:rsidR="008830CF">
        <w:t>one of the following:</w:t>
      </w:r>
    </w:p>
    <w:p w14:paraId="34DD2ED5" w14:textId="6D138779" w:rsidR="00AE2464" w:rsidRDefault="008830CF" w:rsidP="00B82AB2">
      <w:pPr>
        <w:numPr>
          <w:ilvl w:val="0"/>
          <w:numId w:val="36"/>
        </w:numPr>
        <w:ind w:left="1440"/>
      </w:pPr>
      <w:r>
        <w:t>O</w:t>
      </w:r>
      <w:r w:rsidR="00AE2464">
        <w:t>ffloading for DFUs</w:t>
      </w:r>
      <w:r>
        <w:t>;</w:t>
      </w:r>
    </w:p>
    <w:p w14:paraId="245A614B" w14:textId="35A8D24C" w:rsidR="00AE2464" w:rsidRDefault="008830CF" w:rsidP="00B82AB2">
      <w:pPr>
        <w:numPr>
          <w:ilvl w:val="0"/>
          <w:numId w:val="36"/>
        </w:numPr>
        <w:ind w:left="1440"/>
      </w:pPr>
      <w:r>
        <w:t>S</w:t>
      </w:r>
      <w:r w:rsidR="00AE2464">
        <w:t>ustained compression dressings for VLUs</w:t>
      </w:r>
      <w:r>
        <w:t>;</w:t>
      </w:r>
    </w:p>
    <w:p w14:paraId="3A5351C3" w14:textId="390EDAD5" w:rsidR="00AE2464" w:rsidRDefault="00AE2464" w:rsidP="00B82AB2">
      <w:pPr>
        <w:numPr>
          <w:ilvl w:val="0"/>
          <w:numId w:val="32"/>
        </w:numPr>
        <w:ind w:left="1080"/>
      </w:pPr>
      <w:r>
        <w:t xml:space="preserve">Infection control with removal of foreign body or </w:t>
      </w:r>
      <w:r w:rsidR="003639EA">
        <w:t>nidus</w:t>
      </w:r>
      <w:r>
        <w:t xml:space="preserve"> of infection</w:t>
      </w:r>
      <w:r w:rsidR="008830CF">
        <w:t>;</w:t>
      </w:r>
    </w:p>
    <w:p w14:paraId="297485AD" w14:textId="6508EA8D" w:rsidR="00AE2464" w:rsidRDefault="00AE2464" w:rsidP="00B82AB2">
      <w:pPr>
        <w:numPr>
          <w:ilvl w:val="0"/>
          <w:numId w:val="32"/>
        </w:numPr>
        <w:ind w:left="1080"/>
      </w:pPr>
      <w:r>
        <w:t xml:space="preserve">Management of exudate with maintenance of a moist </w:t>
      </w:r>
      <w:r w:rsidR="008830CF">
        <w:t>environment;</w:t>
      </w:r>
    </w:p>
    <w:p w14:paraId="7638FD89" w14:textId="3135C1BD" w:rsidR="00AE2464" w:rsidRDefault="00AE2464" w:rsidP="00B82AB2">
      <w:pPr>
        <w:numPr>
          <w:ilvl w:val="0"/>
          <w:numId w:val="32"/>
        </w:numPr>
        <w:ind w:left="1080"/>
      </w:pPr>
      <w:r>
        <w:t>Documentation of smoking history, and counselling on the effect of smoking on wound healing</w:t>
      </w:r>
      <w:r w:rsidR="003639EA">
        <w:t>, as well as t</w:t>
      </w:r>
      <w:r>
        <w:t>reatment for smoking cessation and outcome of counselling (if applicable)</w:t>
      </w:r>
      <w:r w:rsidR="008830CF">
        <w:t>;</w:t>
      </w:r>
    </w:p>
    <w:p w14:paraId="0FCEA6E5" w14:textId="5A0FEEFB" w:rsidR="0016063D" w:rsidRDefault="0016063D" w:rsidP="004911A4">
      <w:pPr>
        <w:pStyle w:val="ListParagraph"/>
        <w:numPr>
          <w:ilvl w:val="1"/>
          <w:numId w:val="11"/>
        </w:numPr>
        <w:ind w:left="720"/>
      </w:pPr>
      <w:r w:rsidRPr="0016063D">
        <w:t>Documentation</w:t>
      </w:r>
      <w:r>
        <w:t xml:space="preserve"> to support failure to heal or stalled healing</w:t>
      </w:r>
      <w:r w:rsidR="00A93A09">
        <w:t xml:space="preserve"> with SOC,</w:t>
      </w:r>
      <w:r>
        <w:t xml:space="preserve"> includ</w:t>
      </w:r>
      <w:r w:rsidR="001F5F29">
        <w:t>ing</w:t>
      </w:r>
      <w:r>
        <w:t xml:space="preserve"> all the following:</w:t>
      </w:r>
    </w:p>
    <w:p w14:paraId="74D544AC" w14:textId="5B2B63D8" w:rsidR="0016063D" w:rsidRDefault="0016063D" w:rsidP="0016063D">
      <w:pPr>
        <w:pStyle w:val="ListParagraph"/>
        <w:numPr>
          <w:ilvl w:val="2"/>
          <w:numId w:val="11"/>
        </w:numPr>
        <w:ind w:left="1080" w:hanging="360"/>
      </w:pPr>
      <w:r>
        <w:t>M</w:t>
      </w:r>
      <w:r w:rsidRPr="0016063D">
        <w:t>easurements of the initial ulcer</w:t>
      </w:r>
      <w:r w:rsidR="001F5F29">
        <w:t>;</w:t>
      </w:r>
    </w:p>
    <w:p w14:paraId="3688DFD8" w14:textId="0F8A9A0B" w:rsidR="0016063D" w:rsidRDefault="0016063D" w:rsidP="0016063D">
      <w:pPr>
        <w:pStyle w:val="ListParagraph"/>
        <w:numPr>
          <w:ilvl w:val="2"/>
          <w:numId w:val="11"/>
        </w:numPr>
        <w:ind w:left="1080" w:hanging="360"/>
      </w:pPr>
      <w:r>
        <w:t>P</w:t>
      </w:r>
      <w:r w:rsidRPr="0016063D">
        <w:t>re</w:t>
      </w:r>
      <w:r w:rsidR="001F5F29">
        <w:t>-SOC</w:t>
      </w:r>
      <w:r w:rsidRPr="0016063D">
        <w:t xml:space="preserve"> ulcer measurements</w:t>
      </w:r>
      <w:r w:rsidR="001F5F29">
        <w:t>;</w:t>
      </w:r>
    </w:p>
    <w:p w14:paraId="7C331F6A" w14:textId="1E0F6CD8" w:rsidR="001F5F29" w:rsidRDefault="0016063D" w:rsidP="0016063D">
      <w:pPr>
        <w:pStyle w:val="ListParagraph"/>
        <w:numPr>
          <w:ilvl w:val="2"/>
          <w:numId w:val="11"/>
        </w:numPr>
        <w:ind w:left="1080" w:hanging="360"/>
      </w:pPr>
      <w:r>
        <w:t>W</w:t>
      </w:r>
      <w:r w:rsidRPr="0016063D">
        <w:t>eekly SOC ulcer measurements</w:t>
      </w:r>
      <w:r w:rsidR="001F5F29">
        <w:t>;</w:t>
      </w:r>
    </w:p>
    <w:p w14:paraId="345B92FF" w14:textId="37232679" w:rsidR="006C1163" w:rsidRDefault="001F5F29" w:rsidP="00057C55">
      <w:pPr>
        <w:pStyle w:val="ListParagraph"/>
        <w:numPr>
          <w:ilvl w:val="2"/>
          <w:numId w:val="11"/>
        </w:numPr>
        <w:ind w:left="1080" w:hanging="360"/>
      </w:pPr>
      <w:r>
        <w:t>P</w:t>
      </w:r>
      <w:r w:rsidR="0016063D" w:rsidRPr="0016063D">
        <w:t xml:space="preserve">ost-completion SOC ulcer measurements following at least </w:t>
      </w:r>
      <w:r w:rsidR="00106C06">
        <w:t>four</w:t>
      </w:r>
      <w:r w:rsidR="00106C06" w:rsidRPr="0016063D">
        <w:t xml:space="preserve"> </w:t>
      </w:r>
      <w:r w:rsidR="0016063D" w:rsidRPr="0016063D">
        <w:t>weeks of SOC treatment</w:t>
      </w:r>
      <w:r>
        <w:t>;</w:t>
      </w:r>
    </w:p>
    <w:p w14:paraId="32AFDB05" w14:textId="371ED428" w:rsidR="00082CE3" w:rsidRDefault="00257D97" w:rsidP="004911A4">
      <w:pPr>
        <w:pStyle w:val="ListParagraph"/>
        <w:numPr>
          <w:ilvl w:val="2"/>
          <w:numId w:val="11"/>
        </w:numPr>
        <w:ind w:left="1080" w:hanging="360"/>
      </w:pPr>
      <w:r>
        <w:t>Other interventions, as applicable;</w:t>
      </w:r>
    </w:p>
    <w:p w14:paraId="394269DC" w14:textId="6B715432" w:rsidR="00766BC0" w:rsidRPr="006E5AFD" w:rsidRDefault="00616D15" w:rsidP="007877DE">
      <w:pPr>
        <w:pStyle w:val="ListParagraph"/>
        <w:numPr>
          <w:ilvl w:val="1"/>
          <w:numId w:val="11"/>
        </w:numPr>
        <w:ind w:left="720"/>
      </w:pPr>
      <w:r w:rsidRPr="006E5AFD">
        <w:t>Request is for one of the following</w:t>
      </w:r>
      <w:r w:rsidR="004608A2">
        <w:t xml:space="preserve"> preferred</w:t>
      </w:r>
      <w:r w:rsidRPr="006E5AFD">
        <w:t xml:space="preserve"> products</w:t>
      </w:r>
      <w:r w:rsidR="007E001D" w:rsidRPr="006E5AFD">
        <w:t>:</w:t>
      </w:r>
    </w:p>
    <w:p w14:paraId="3C79512B" w14:textId="77777777" w:rsidR="007877DE" w:rsidRPr="006E5AFD" w:rsidRDefault="007877DE" w:rsidP="007877DE">
      <w:pPr>
        <w:sectPr w:rsidR="007877DE" w:rsidRPr="006E5AFD" w:rsidSect="00CB63DD">
          <w:type w:val="continuous"/>
          <w:pgSz w:w="12240" w:h="15840" w:code="1"/>
          <w:pgMar w:top="1440" w:right="1440" w:bottom="1440" w:left="1440" w:header="576" w:footer="288" w:gutter="0"/>
          <w:cols w:space="720"/>
          <w:titlePg/>
          <w:docGrid w:linePitch="360"/>
        </w:sectPr>
      </w:pPr>
    </w:p>
    <w:p w14:paraId="3DB861D8" w14:textId="1B7C69AA" w:rsidR="007877DE" w:rsidRPr="004911A4" w:rsidRDefault="007877DE" w:rsidP="00646AFF">
      <w:pPr>
        <w:pStyle w:val="ListParagraph"/>
        <w:numPr>
          <w:ilvl w:val="0"/>
          <w:numId w:val="48"/>
        </w:numPr>
      </w:pPr>
      <w:bookmarkStart w:id="5" w:name="_Hlk193727072"/>
      <w:bookmarkStart w:id="6" w:name="_Hlk193788228"/>
      <w:proofErr w:type="spellStart"/>
      <w:r w:rsidRPr="004911A4">
        <w:t>TheraGenesis</w:t>
      </w:r>
      <w:proofErr w:type="spellEnd"/>
      <w:r w:rsidRPr="004911A4">
        <w:t xml:space="preserve"> (</w:t>
      </w:r>
      <w:proofErr w:type="spellStart"/>
      <w:r w:rsidRPr="004911A4">
        <w:t>A2008</w:t>
      </w:r>
      <w:proofErr w:type="spellEnd"/>
      <w:r w:rsidRPr="004911A4">
        <w:t xml:space="preserve">); </w:t>
      </w:r>
    </w:p>
    <w:p w14:paraId="1C3372DE" w14:textId="52BCBF83" w:rsidR="007C5CFD" w:rsidRPr="004911A4" w:rsidRDefault="007C5CFD" w:rsidP="00646AFF">
      <w:pPr>
        <w:pStyle w:val="ListParagraph"/>
        <w:numPr>
          <w:ilvl w:val="0"/>
          <w:numId w:val="48"/>
        </w:numPr>
      </w:pPr>
      <w:proofErr w:type="spellStart"/>
      <w:r w:rsidRPr="004911A4">
        <w:t>Kerecis</w:t>
      </w:r>
      <w:proofErr w:type="spellEnd"/>
      <w:r w:rsidRPr="004911A4">
        <w:t xml:space="preserve"> </w:t>
      </w:r>
      <w:proofErr w:type="spellStart"/>
      <w:r w:rsidRPr="004911A4">
        <w:t>Omega3</w:t>
      </w:r>
      <w:proofErr w:type="spellEnd"/>
      <w:r w:rsidRPr="004911A4">
        <w:t xml:space="preserve"> </w:t>
      </w:r>
      <w:proofErr w:type="spellStart"/>
      <w:r w:rsidRPr="004911A4">
        <w:t>Margen</w:t>
      </w:r>
      <w:proofErr w:type="spellEnd"/>
      <w:r w:rsidRPr="004911A4">
        <w:t xml:space="preserve"> Shield (A2019)</w:t>
      </w:r>
      <w:r w:rsidR="006E5AFD" w:rsidRPr="004911A4">
        <w:t>;</w:t>
      </w:r>
    </w:p>
    <w:p w14:paraId="22B90615" w14:textId="65CE3FE9" w:rsidR="007877DE" w:rsidRPr="004911A4" w:rsidRDefault="007877DE" w:rsidP="00646AFF">
      <w:pPr>
        <w:pStyle w:val="ListParagraph"/>
        <w:numPr>
          <w:ilvl w:val="0"/>
          <w:numId w:val="48"/>
        </w:numPr>
      </w:pPr>
      <w:r w:rsidRPr="004911A4">
        <w:t>Apligraf (Q4101);</w:t>
      </w:r>
    </w:p>
    <w:p w14:paraId="2F2B272D" w14:textId="30B62141" w:rsidR="007877DE" w:rsidRPr="004911A4" w:rsidRDefault="007877DE" w:rsidP="000D4D3F">
      <w:pPr>
        <w:pStyle w:val="ListParagraph"/>
        <w:numPr>
          <w:ilvl w:val="0"/>
          <w:numId w:val="48"/>
        </w:numPr>
        <w:ind w:left="1170" w:hanging="90"/>
      </w:pPr>
      <w:r w:rsidRPr="004911A4">
        <w:t>Oasis Wound Matrix (Q4102);</w:t>
      </w:r>
    </w:p>
    <w:p w14:paraId="258AB122" w14:textId="01B936E4" w:rsidR="007877DE" w:rsidRPr="004911A4" w:rsidRDefault="007877DE" w:rsidP="00AD7974">
      <w:pPr>
        <w:pStyle w:val="ListParagraph"/>
        <w:numPr>
          <w:ilvl w:val="0"/>
          <w:numId w:val="48"/>
        </w:numPr>
        <w:ind w:left="1170"/>
      </w:pPr>
      <w:r w:rsidRPr="004911A4">
        <w:t xml:space="preserve">Integra Bilayer Matrix Wound Dressing (Q4104); </w:t>
      </w:r>
    </w:p>
    <w:p w14:paraId="54BA1947" w14:textId="1F3084F3" w:rsidR="007877DE" w:rsidRPr="004911A4" w:rsidRDefault="007877DE" w:rsidP="000D4D3F">
      <w:pPr>
        <w:pStyle w:val="ListParagraph"/>
        <w:numPr>
          <w:ilvl w:val="0"/>
          <w:numId w:val="48"/>
        </w:numPr>
        <w:ind w:left="1170"/>
      </w:pPr>
      <w:r w:rsidRPr="004911A4">
        <w:t xml:space="preserve">Integra dermal regeneration template or Integra </w:t>
      </w:r>
      <w:proofErr w:type="spellStart"/>
      <w:r w:rsidRPr="004911A4">
        <w:t>Omnigraft</w:t>
      </w:r>
      <w:proofErr w:type="spellEnd"/>
      <w:r w:rsidRPr="004911A4">
        <w:t xml:space="preserve"> dermal regeneration matrix (Q4105);</w:t>
      </w:r>
    </w:p>
    <w:p w14:paraId="200B3E30" w14:textId="3BA4825A" w:rsidR="00F27FA8" w:rsidRPr="004911A4" w:rsidRDefault="00F27FA8" w:rsidP="00646AFF">
      <w:pPr>
        <w:pStyle w:val="ListParagraph"/>
        <w:numPr>
          <w:ilvl w:val="0"/>
          <w:numId w:val="48"/>
        </w:numPr>
      </w:pPr>
      <w:proofErr w:type="spellStart"/>
      <w:r w:rsidRPr="004911A4">
        <w:lastRenderedPageBreak/>
        <w:t>Dermagraft</w:t>
      </w:r>
      <w:proofErr w:type="spellEnd"/>
      <w:r w:rsidRPr="004911A4">
        <w:t xml:space="preserve"> (</w:t>
      </w:r>
      <w:proofErr w:type="spellStart"/>
      <w:r w:rsidRPr="004911A4">
        <w:t>Q4106</w:t>
      </w:r>
      <w:proofErr w:type="spellEnd"/>
      <w:r w:rsidRPr="004911A4">
        <w:t>)</w:t>
      </w:r>
      <w:r w:rsidR="006E5AFD" w:rsidRPr="004911A4">
        <w:t>;</w:t>
      </w:r>
    </w:p>
    <w:p w14:paraId="02688DEA" w14:textId="52140F2F" w:rsidR="007877DE" w:rsidRPr="004911A4" w:rsidRDefault="007877DE" w:rsidP="00646AFF">
      <w:pPr>
        <w:pStyle w:val="ListParagraph"/>
        <w:numPr>
          <w:ilvl w:val="0"/>
          <w:numId w:val="48"/>
        </w:numPr>
      </w:pPr>
      <w:proofErr w:type="spellStart"/>
      <w:r w:rsidRPr="004911A4">
        <w:t>Graftjacket</w:t>
      </w:r>
      <w:proofErr w:type="spellEnd"/>
      <w:r w:rsidRPr="004911A4">
        <w:t xml:space="preserve"> (</w:t>
      </w:r>
      <w:proofErr w:type="spellStart"/>
      <w:r w:rsidRPr="004911A4">
        <w:t>Q4107</w:t>
      </w:r>
      <w:proofErr w:type="spellEnd"/>
      <w:r w:rsidRPr="004911A4">
        <w:t>);</w:t>
      </w:r>
    </w:p>
    <w:p w14:paraId="3B97D3ED" w14:textId="78A3F405" w:rsidR="007C5CFD" w:rsidRPr="004911A4" w:rsidRDefault="007C5CFD" w:rsidP="00646AFF">
      <w:pPr>
        <w:pStyle w:val="ListParagraph"/>
        <w:numPr>
          <w:ilvl w:val="0"/>
          <w:numId w:val="48"/>
        </w:numPr>
      </w:pPr>
      <w:proofErr w:type="spellStart"/>
      <w:r w:rsidRPr="004911A4">
        <w:t>Primatrix</w:t>
      </w:r>
      <w:proofErr w:type="spellEnd"/>
      <w:r w:rsidRPr="004911A4">
        <w:t xml:space="preserve"> (</w:t>
      </w:r>
      <w:proofErr w:type="spellStart"/>
      <w:r w:rsidRPr="004911A4">
        <w:t>Q4110</w:t>
      </w:r>
      <w:proofErr w:type="spellEnd"/>
      <w:r w:rsidRPr="004911A4">
        <w:t>)</w:t>
      </w:r>
      <w:r w:rsidR="006E5AFD" w:rsidRPr="004911A4">
        <w:t>;</w:t>
      </w:r>
    </w:p>
    <w:p w14:paraId="00190AAD" w14:textId="443AE779" w:rsidR="007877DE" w:rsidRPr="004911A4" w:rsidRDefault="007877DE" w:rsidP="00646AFF">
      <w:pPr>
        <w:pStyle w:val="ListParagraph"/>
        <w:numPr>
          <w:ilvl w:val="0"/>
          <w:numId w:val="48"/>
        </w:numPr>
      </w:pPr>
      <w:proofErr w:type="spellStart"/>
      <w:r w:rsidRPr="004911A4">
        <w:t>Gammagraft</w:t>
      </w:r>
      <w:proofErr w:type="spellEnd"/>
      <w:r w:rsidRPr="004911A4">
        <w:t xml:space="preserve"> (</w:t>
      </w:r>
      <w:proofErr w:type="spellStart"/>
      <w:r w:rsidRPr="004911A4">
        <w:t>Q4111</w:t>
      </w:r>
      <w:proofErr w:type="spellEnd"/>
      <w:r w:rsidRPr="004911A4">
        <w:t>);</w:t>
      </w:r>
    </w:p>
    <w:p w14:paraId="5BBB38F5" w14:textId="0ABF1080" w:rsidR="007877DE" w:rsidRPr="004911A4" w:rsidRDefault="007877DE" w:rsidP="00646AFF">
      <w:pPr>
        <w:pStyle w:val="ListParagraph"/>
        <w:numPr>
          <w:ilvl w:val="0"/>
          <w:numId w:val="48"/>
        </w:numPr>
      </w:pPr>
      <w:proofErr w:type="spellStart"/>
      <w:r w:rsidRPr="004911A4">
        <w:t>Alloskin</w:t>
      </w:r>
      <w:proofErr w:type="spellEnd"/>
      <w:r w:rsidRPr="004911A4">
        <w:t xml:space="preserve"> (</w:t>
      </w:r>
      <w:proofErr w:type="spellStart"/>
      <w:r w:rsidRPr="004911A4">
        <w:t>Q4115</w:t>
      </w:r>
      <w:proofErr w:type="spellEnd"/>
      <w:r w:rsidRPr="004911A4">
        <w:t xml:space="preserve">); </w:t>
      </w:r>
    </w:p>
    <w:p w14:paraId="388502FD" w14:textId="17C5B0A8" w:rsidR="007877DE" w:rsidRPr="004911A4" w:rsidRDefault="007877DE" w:rsidP="00646AFF">
      <w:pPr>
        <w:pStyle w:val="ListParagraph"/>
        <w:numPr>
          <w:ilvl w:val="0"/>
          <w:numId w:val="48"/>
        </w:numPr>
      </w:pPr>
      <w:proofErr w:type="spellStart"/>
      <w:r w:rsidRPr="004911A4">
        <w:t>Hyalomatrix</w:t>
      </w:r>
      <w:proofErr w:type="spellEnd"/>
      <w:r w:rsidRPr="004911A4">
        <w:t xml:space="preserve"> (</w:t>
      </w:r>
      <w:proofErr w:type="spellStart"/>
      <w:r w:rsidRPr="004911A4">
        <w:t>Q4117</w:t>
      </w:r>
      <w:proofErr w:type="spellEnd"/>
      <w:r w:rsidRPr="004911A4">
        <w:t>);</w:t>
      </w:r>
    </w:p>
    <w:p w14:paraId="61D073B5" w14:textId="368DA26D" w:rsidR="007877DE" w:rsidRPr="004911A4" w:rsidRDefault="007877DE" w:rsidP="00646AFF">
      <w:pPr>
        <w:pStyle w:val="ListParagraph"/>
        <w:numPr>
          <w:ilvl w:val="0"/>
          <w:numId w:val="48"/>
        </w:numPr>
      </w:pPr>
      <w:proofErr w:type="spellStart"/>
      <w:r w:rsidRPr="004911A4">
        <w:t>Matristem</w:t>
      </w:r>
      <w:proofErr w:type="spellEnd"/>
      <w:r w:rsidRPr="004911A4">
        <w:t xml:space="preserve"> </w:t>
      </w:r>
      <w:proofErr w:type="spellStart"/>
      <w:r w:rsidRPr="004911A4">
        <w:t>micromatrix</w:t>
      </w:r>
      <w:proofErr w:type="spellEnd"/>
      <w:r w:rsidRPr="004911A4">
        <w:t xml:space="preserve"> (</w:t>
      </w:r>
      <w:proofErr w:type="spellStart"/>
      <w:r w:rsidRPr="004911A4">
        <w:t>Q4118</w:t>
      </w:r>
      <w:proofErr w:type="spellEnd"/>
      <w:r w:rsidRPr="004911A4">
        <w:t>);</w:t>
      </w:r>
    </w:p>
    <w:p w14:paraId="613C5F77" w14:textId="3ECEA767" w:rsidR="007C5CFD" w:rsidRPr="004911A4" w:rsidRDefault="007C5CFD" w:rsidP="00646AFF">
      <w:pPr>
        <w:pStyle w:val="ListParagraph"/>
        <w:numPr>
          <w:ilvl w:val="0"/>
          <w:numId w:val="48"/>
        </w:numPr>
      </w:pPr>
      <w:proofErr w:type="spellStart"/>
      <w:r w:rsidRPr="004911A4">
        <w:t>Theraskin</w:t>
      </w:r>
      <w:proofErr w:type="spellEnd"/>
      <w:r w:rsidRPr="004911A4">
        <w:t xml:space="preserve"> (</w:t>
      </w:r>
      <w:proofErr w:type="spellStart"/>
      <w:r w:rsidRPr="004911A4">
        <w:t>Q4121</w:t>
      </w:r>
      <w:proofErr w:type="spellEnd"/>
      <w:r w:rsidRPr="004911A4">
        <w:t>)</w:t>
      </w:r>
      <w:r w:rsidR="006E5AFD" w:rsidRPr="004911A4">
        <w:t>;</w:t>
      </w:r>
    </w:p>
    <w:p w14:paraId="14F3D1C1" w14:textId="1E493305" w:rsidR="007877DE" w:rsidRPr="004911A4" w:rsidRDefault="007877DE" w:rsidP="00646AFF">
      <w:pPr>
        <w:pStyle w:val="ListParagraph"/>
        <w:numPr>
          <w:ilvl w:val="0"/>
          <w:numId w:val="48"/>
        </w:numPr>
      </w:pPr>
      <w:r w:rsidRPr="004911A4">
        <w:t xml:space="preserve">Oasis ultra </w:t>
      </w:r>
      <w:proofErr w:type="spellStart"/>
      <w:r w:rsidRPr="004911A4">
        <w:t>trilayer</w:t>
      </w:r>
      <w:proofErr w:type="spellEnd"/>
      <w:r w:rsidRPr="004911A4">
        <w:t xml:space="preserve"> wound matrix (</w:t>
      </w:r>
      <w:proofErr w:type="spellStart"/>
      <w:r w:rsidRPr="004911A4">
        <w:t>Q4124</w:t>
      </w:r>
      <w:proofErr w:type="spellEnd"/>
      <w:r w:rsidRPr="004911A4">
        <w:t>);</w:t>
      </w:r>
    </w:p>
    <w:p w14:paraId="0A657BB8" w14:textId="00D77DBB" w:rsidR="00F27FA8" w:rsidRPr="004911A4" w:rsidRDefault="00F27FA8" w:rsidP="00646AFF">
      <w:pPr>
        <w:pStyle w:val="ListParagraph"/>
        <w:numPr>
          <w:ilvl w:val="0"/>
          <w:numId w:val="48"/>
        </w:numPr>
      </w:pPr>
      <w:r w:rsidRPr="004911A4">
        <w:t xml:space="preserve">Flex HD or </w:t>
      </w:r>
      <w:proofErr w:type="spellStart"/>
      <w:r w:rsidRPr="004911A4">
        <w:t>Allopatch</w:t>
      </w:r>
      <w:proofErr w:type="spellEnd"/>
      <w:r w:rsidRPr="004911A4">
        <w:t xml:space="preserve"> HD (</w:t>
      </w:r>
      <w:proofErr w:type="spellStart"/>
      <w:r w:rsidRPr="004911A4">
        <w:t>Q4128</w:t>
      </w:r>
      <w:proofErr w:type="spellEnd"/>
      <w:r w:rsidRPr="004911A4">
        <w:t>)</w:t>
      </w:r>
      <w:r w:rsidR="006E5AFD" w:rsidRPr="004911A4">
        <w:t>;</w:t>
      </w:r>
    </w:p>
    <w:p w14:paraId="68C29B46" w14:textId="67E06A46" w:rsidR="007877DE" w:rsidRPr="004911A4" w:rsidRDefault="007877DE" w:rsidP="00646AFF">
      <w:pPr>
        <w:pStyle w:val="ListParagraph"/>
        <w:numPr>
          <w:ilvl w:val="0"/>
          <w:numId w:val="48"/>
        </w:numPr>
      </w:pPr>
      <w:proofErr w:type="spellStart"/>
      <w:r w:rsidRPr="004911A4">
        <w:t>Grafix</w:t>
      </w:r>
      <w:proofErr w:type="spellEnd"/>
      <w:r w:rsidRPr="004911A4">
        <w:t xml:space="preserve"> Core and </w:t>
      </w:r>
      <w:proofErr w:type="spellStart"/>
      <w:r w:rsidRPr="004911A4">
        <w:t>Grafix</w:t>
      </w:r>
      <w:proofErr w:type="spellEnd"/>
      <w:r w:rsidRPr="004911A4">
        <w:t xml:space="preserve"> PL Core (Q</w:t>
      </w:r>
      <w:r w:rsidR="00F27FA8" w:rsidRPr="004911A4">
        <w:t>4</w:t>
      </w:r>
      <w:r w:rsidRPr="004911A4">
        <w:t>132);</w:t>
      </w:r>
    </w:p>
    <w:p w14:paraId="0CCBB52F" w14:textId="2C2EDDF2" w:rsidR="007877DE" w:rsidRPr="004911A4" w:rsidRDefault="007877DE" w:rsidP="00646AFF">
      <w:pPr>
        <w:pStyle w:val="ListParagraph"/>
        <w:numPr>
          <w:ilvl w:val="0"/>
          <w:numId w:val="48"/>
        </w:numPr>
      </w:pPr>
      <w:proofErr w:type="spellStart"/>
      <w:r w:rsidRPr="004911A4">
        <w:t>Grafix</w:t>
      </w:r>
      <w:proofErr w:type="spellEnd"/>
      <w:r w:rsidRPr="004911A4">
        <w:t xml:space="preserve"> PRIME, </w:t>
      </w:r>
      <w:proofErr w:type="spellStart"/>
      <w:r w:rsidRPr="004911A4">
        <w:t>GrafixPL</w:t>
      </w:r>
      <w:proofErr w:type="spellEnd"/>
      <w:r w:rsidR="006E5AFD" w:rsidRPr="004911A4">
        <w:t>;</w:t>
      </w:r>
      <w:r w:rsidR="004911A4">
        <w:t xml:space="preserve"> </w:t>
      </w:r>
      <w:r w:rsidRPr="004911A4">
        <w:t xml:space="preserve">PRIME, </w:t>
      </w:r>
      <w:proofErr w:type="spellStart"/>
      <w:r w:rsidRPr="004911A4">
        <w:t>Stravix</w:t>
      </w:r>
      <w:proofErr w:type="spellEnd"/>
      <w:r w:rsidRPr="004911A4">
        <w:t xml:space="preserve"> and </w:t>
      </w:r>
      <w:proofErr w:type="spellStart"/>
      <w:r w:rsidRPr="004911A4">
        <w:t>Stravix</w:t>
      </w:r>
      <w:proofErr w:type="spellEnd"/>
      <w:r w:rsidRPr="004911A4">
        <w:t xml:space="preserve"> PL (Q4133);</w:t>
      </w:r>
    </w:p>
    <w:p w14:paraId="7DF27D00" w14:textId="678E5E68" w:rsidR="007877DE" w:rsidRPr="004911A4" w:rsidRDefault="007877DE" w:rsidP="00646AFF">
      <w:pPr>
        <w:pStyle w:val="ListParagraph"/>
        <w:numPr>
          <w:ilvl w:val="0"/>
          <w:numId w:val="48"/>
        </w:numPr>
      </w:pPr>
      <w:proofErr w:type="spellStart"/>
      <w:r w:rsidRPr="004911A4">
        <w:t>Amnioexcel</w:t>
      </w:r>
      <w:proofErr w:type="spellEnd"/>
      <w:r w:rsidRPr="004911A4">
        <w:t xml:space="preserve">, </w:t>
      </w:r>
      <w:proofErr w:type="spellStart"/>
      <w:r w:rsidRPr="004911A4">
        <w:t>amnioexcel</w:t>
      </w:r>
      <w:proofErr w:type="spellEnd"/>
      <w:r w:rsidRPr="004911A4">
        <w:t xml:space="preserve"> plus or </w:t>
      </w:r>
      <w:proofErr w:type="spellStart"/>
      <w:r w:rsidRPr="004911A4">
        <w:t>biodexcel</w:t>
      </w:r>
      <w:proofErr w:type="spellEnd"/>
      <w:r w:rsidRPr="004911A4">
        <w:t xml:space="preserve"> (</w:t>
      </w:r>
      <w:proofErr w:type="spellStart"/>
      <w:r w:rsidRPr="004911A4">
        <w:t>Q4137</w:t>
      </w:r>
      <w:proofErr w:type="spellEnd"/>
      <w:r w:rsidRPr="004911A4">
        <w:t>);</w:t>
      </w:r>
    </w:p>
    <w:p w14:paraId="5AB25A4A" w14:textId="05831149" w:rsidR="007877DE" w:rsidRPr="004911A4" w:rsidRDefault="007877DE" w:rsidP="00646AFF">
      <w:pPr>
        <w:pStyle w:val="ListParagraph"/>
        <w:numPr>
          <w:ilvl w:val="0"/>
          <w:numId w:val="48"/>
        </w:numPr>
      </w:pPr>
      <w:proofErr w:type="spellStart"/>
      <w:r w:rsidRPr="004911A4">
        <w:t>Alloskin</w:t>
      </w:r>
      <w:proofErr w:type="spellEnd"/>
      <w:r w:rsidRPr="004911A4">
        <w:t xml:space="preserve"> AC (</w:t>
      </w:r>
      <w:proofErr w:type="spellStart"/>
      <w:r w:rsidRPr="004911A4">
        <w:t>Q4141</w:t>
      </w:r>
      <w:proofErr w:type="spellEnd"/>
      <w:r w:rsidRPr="004911A4">
        <w:t>);</w:t>
      </w:r>
    </w:p>
    <w:p w14:paraId="073EBB4D" w14:textId="34051FFC" w:rsidR="007877DE" w:rsidRPr="004911A4" w:rsidRDefault="007877DE" w:rsidP="00646AFF">
      <w:pPr>
        <w:pStyle w:val="ListParagraph"/>
        <w:numPr>
          <w:ilvl w:val="0"/>
          <w:numId w:val="48"/>
        </w:numPr>
      </w:pPr>
      <w:proofErr w:type="spellStart"/>
      <w:r w:rsidRPr="004911A4">
        <w:t>Tensix</w:t>
      </w:r>
      <w:proofErr w:type="spellEnd"/>
      <w:r w:rsidRPr="004911A4">
        <w:t xml:space="preserve"> (</w:t>
      </w:r>
      <w:proofErr w:type="spellStart"/>
      <w:r w:rsidRPr="004911A4">
        <w:t>Q4146</w:t>
      </w:r>
      <w:proofErr w:type="spellEnd"/>
      <w:r w:rsidRPr="004911A4">
        <w:t>);</w:t>
      </w:r>
    </w:p>
    <w:p w14:paraId="0CA43A77" w14:textId="39B6F655" w:rsidR="007877DE" w:rsidRPr="004911A4" w:rsidRDefault="007877DE" w:rsidP="000D4D3F">
      <w:pPr>
        <w:pStyle w:val="ListParagraph"/>
        <w:numPr>
          <w:ilvl w:val="0"/>
          <w:numId w:val="48"/>
        </w:numPr>
      </w:pPr>
      <w:proofErr w:type="spellStart"/>
      <w:r w:rsidRPr="004911A4">
        <w:t>Neox</w:t>
      </w:r>
      <w:proofErr w:type="spellEnd"/>
      <w:r w:rsidRPr="004911A4">
        <w:t xml:space="preserve"> cord </w:t>
      </w:r>
      <w:proofErr w:type="spellStart"/>
      <w:r w:rsidRPr="004911A4">
        <w:t>1K</w:t>
      </w:r>
      <w:proofErr w:type="spellEnd"/>
      <w:r w:rsidRPr="004911A4">
        <w:t xml:space="preserve">, </w:t>
      </w:r>
      <w:proofErr w:type="spellStart"/>
      <w:r w:rsidRPr="004911A4">
        <w:t>Neox</w:t>
      </w:r>
      <w:proofErr w:type="spellEnd"/>
      <w:r w:rsidRPr="004911A4">
        <w:t xml:space="preserve"> Cord RT or </w:t>
      </w:r>
      <w:proofErr w:type="spellStart"/>
      <w:r w:rsidRPr="004911A4">
        <w:t>Clarix</w:t>
      </w:r>
      <w:proofErr w:type="spellEnd"/>
      <w:r w:rsidRPr="004911A4">
        <w:t xml:space="preserve"> Cord </w:t>
      </w:r>
      <w:proofErr w:type="spellStart"/>
      <w:r w:rsidRPr="004911A4">
        <w:t>1K</w:t>
      </w:r>
      <w:proofErr w:type="spellEnd"/>
      <w:r w:rsidRPr="004911A4">
        <w:t xml:space="preserve"> (</w:t>
      </w:r>
      <w:proofErr w:type="spellStart"/>
      <w:r w:rsidRPr="004911A4">
        <w:t>Q4148</w:t>
      </w:r>
      <w:proofErr w:type="spellEnd"/>
      <w:r w:rsidRPr="004911A4">
        <w:t>);</w:t>
      </w:r>
    </w:p>
    <w:p w14:paraId="13639145" w14:textId="48510D25" w:rsidR="007877DE" w:rsidRPr="004911A4" w:rsidRDefault="007877DE" w:rsidP="00AD7974">
      <w:pPr>
        <w:pStyle w:val="ListParagraph"/>
        <w:numPr>
          <w:ilvl w:val="0"/>
          <w:numId w:val="48"/>
        </w:numPr>
        <w:ind w:left="1080"/>
      </w:pPr>
      <w:proofErr w:type="spellStart"/>
      <w:r w:rsidRPr="004911A4">
        <w:t>AmnioBand</w:t>
      </w:r>
      <w:proofErr w:type="spellEnd"/>
      <w:r w:rsidRPr="004911A4">
        <w:t xml:space="preserve"> or Guardian (</w:t>
      </w:r>
      <w:proofErr w:type="spellStart"/>
      <w:r w:rsidRPr="004911A4">
        <w:t>Q4151</w:t>
      </w:r>
      <w:proofErr w:type="spellEnd"/>
      <w:r w:rsidRPr="004911A4">
        <w:t>);</w:t>
      </w:r>
    </w:p>
    <w:p w14:paraId="6DC8B3B8" w14:textId="2AFCFE06" w:rsidR="007877DE" w:rsidRPr="004911A4" w:rsidRDefault="007877DE" w:rsidP="00AD7974">
      <w:pPr>
        <w:pStyle w:val="ListParagraph"/>
        <w:numPr>
          <w:ilvl w:val="0"/>
          <w:numId w:val="48"/>
        </w:numPr>
        <w:ind w:left="1080"/>
      </w:pPr>
      <w:proofErr w:type="spellStart"/>
      <w:r w:rsidRPr="004911A4">
        <w:t>DermaPure</w:t>
      </w:r>
      <w:proofErr w:type="spellEnd"/>
      <w:r w:rsidRPr="004911A4">
        <w:t xml:space="preserve"> (</w:t>
      </w:r>
      <w:proofErr w:type="spellStart"/>
      <w:r w:rsidRPr="004911A4">
        <w:t>Q4152</w:t>
      </w:r>
      <w:proofErr w:type="spellEnd"/>
      <w:r w:rsidRPr="004911A4">
        <w:t>);</w:t>
      </w:r>
    </w:p>
    <w:p w14:paraId="47A387C3" w14:textId="6657520F" w:rsidR="007877DE" w:rsidRPr="004911A4" w:rsidRDefault="007877DE" w:rsidP="00AD7974">
      <w:pPr>
        <w:pStyle w:val="ListParagraph"/>
        <w:numPr>
          <w:ilvl w:val="0"/>
          <w:numId w:val="48"/>
        </w:numPr>
        <w:ind w:left="1080"/>
      </w:pPr>
      <w:proofErr w:type="spellStart"/>
      <w:r w:rsidRPr="004911A4">
        <w:t>Biovance</w:t>
      </w:r>
      <w:proofErr w:type="spellEnd"/>
      <w:r w:rsidRPr="004911A4">
        <w:t xml:space="preserve"> (</w:t>
      </w:r>
      <w:proofErr w:type="spellStart"/>
      <w:r w:rsidRPr="004911A4">
        <w:t>Q4154</w:t>
      </w:r>
      <w:proofErr w:type="spellEnd"/>
      <w:r w:rsidRPr="004911A4">
        <w:t>);</w:t>
      </w:r>
    </w:p>
    <w:p w14:paraId="679C2FA9" w14:textId="1D7FF87D" w:rsidR="007877DE" w:rsidRPr="004911A4" w:rsidRDefault="007877DE" w:rsidP="00AD7974">
      <w:pPr>
        <w:pStyle w:val="ListParagraph"/>
        <w:numPr>
          <w:ilvl w:val="0"/>
          <w:numId w:val="48"/>
        </w:numPr>
        <w:ind w:left="1080"/>
      </w:pPr>
      <w:proofErr w:type="spellStart"/>
      <w:r w:rsidRPr="004911A4">
        <w:t>Neox</w:t>
      </w:r>
      <w:proofErr w:type="spellEnd"/>
      <w:r w:rsidRPr="004911A4">
        <w:t xml:space="preserve"> 100 or </w:t>
      </w:r>
      <w:proofErr w:type="spellStart"/>
      <w:r w:rsidRPr="004911A4">
        <w:t>Clarix</w:t>
      </w:r>
      <w:proofErr w:type="spellEnd"/>
      <w:r w:rsidRPr="004911A4">
        <w:t xml:space="preserve"> 100 (Q4156);</w:t>
      </w:r>
    </w:p>
    <w:p w14:paraId="6DDD4ED8" w14:textId="68F4E9A8" w:rsidR="007877DE" w:rsidRPr="004911A4" w:rsidRDefault="007877DE" w:rsidP="00AD7974">
      <w:pPr>
        <w:pStyle w:val="ListParagraph"/>
        <w:numPr>
          <w:ilvl w:val="0"/>
          <w:numId w:val="48"/>
        </w:numPr>
        <w:ind w:left="1080"/>
      </w:pPr>
      <w:proofErr w:type="spellStart"/>
      <w:r w:rsidRPr="004911A4">
        <w:t>Kerecis</w:t>
      </w:r>
      <w:proofErr w:type="spellEnd"/>
      <w:r w:rsidRPr="004911A4">
        <w:t xml:space="preserve"> </w:t>
      </w:r>
      <w:proofErr w:type="spellStart"/>
      <w:r w:rsidRPr="004911A4">
        <w:t>Omega3</w:t>
      </w:r>
      <w:proofErr w:type="spellEnd"/>
      <w:r w:rsidRPr="004911A4">
        <w:t xml:space="preserve"> (</w:t>
      </w:r>
      <w:proofErr w:type="spellStart"/>
      <w:r w:rsidRPr="004911A4">
        <w:t>Q4158</w:t>
      </w:r>
      <w:proofErr w:type="spellEnd"/>
      <w:r w:rsidRPr="004911A4">
        <w:t>);</w:t>
      </w:r>
    </w:p>
    <w:p w14:paraId="5E269640" w14:textId="7199F6C0" w:rsidR="007877DE" w:rsidRPr="004911A4" w:rsidRDefault="007877DE" w:rsidP="00AD7974">
      <w:pPr>
        <w:pStyle w:val="ListParagraph"/>
        <w:numPr>
          <w:ilvl w:val="0"/>
          <w:numId w:val="48"/>
        </w:numPr>
        <w:ind w:left="1080"/>
      </w:pPr>
      <w:r w:rsidRPr="004911A4">
        <w:t>Affinity (Q4159);</w:t>
      </w:r>
    </w:p>
    <w:p w14:paraId="095EF0BE" w14:textId="2332F060" w:rsidR="007877DE" w:rsidRPr="004911A4" w:rsidRDefault="007877DE" w:rsidP="00AD7974">
      <w:pPr>
        <w:pStyle w:val="ListParagraph"/>
        <w:numPr>
          <w:ilvl w:val="0"/>
          <w:numId w:val="48"/>
        </w:numPr>
        <w:ind w:left="1080"/>
      </w:pPr>
      <w:proofErr w:type="spellStart"/>
      <w:r w:rsidRPr="004911A4">
        <w:t>Nushield</w:t>
      </w:r>
      <w:proofErr w:type="spellEnd"/>
      <w:r w:rsidRPr="004911A4">
        <w:t xml:space="preserve"> (</w:t>
      </w:r>
      <w:proofErr w:type="spellStart"/>
      <w:r w:rsidRPr="004911A4">
        <w:t>Q4160</w:t>
      </w:r>
      <w:proofErr w:type="spellEnd"/>
      <w:r w:rsidRPr="004911A4">
        <w:t>);</w:t>
      </w:r>
    </w:p>
    <w:p w14:paraId="1A46542F" w14:textId="0AFC8CAA" w:rsidR="007877DE" w:rsidRPr="004911A4" w:rsidRDefault="007877DE" w:rsidP="00AD7974">
      <w:pPr>
        <w:pStyle w:val="ListParagraph"/>
        <w:numPr>
          <w:ilvl w:val="0"/>
          <w:numId w:val="48"/>
        </w:numPr>
        <w:ind w:left="1080"/>
      </w:pPr>
      <w:r w:rsidRPr="004911A4">
        <w:t>Cytal (Q4166);</w:t>
      </w:r>
    </w:p>
    <w:p w14:paraId="17185A88" w14:textId="078473D1" w:rsidR="007877DE" w:rsidRPr="004911A4" w:rsidRDefault="007877DE" w:rsidP="00AD7974">
      <w:pPr>
        <w:pStyle w:val="ListParagraph"/>
        <w:numPr>
          <w:ilvl w:val="0"/>
          <w:numId w:val="48"/>
        </w:numPr>
        <w:ind w:left="1080"/>
      </w:pPr>
      <w:r w:rsidRPr="004911A4">
        <w:t>Cygnus (Q4170);</w:t>
      </w:r>
    </w:p>
    <w:p w14:paraId="1C55C383" w14:textId="560BD855" w:rsidR="007877DE" w:rsidRPr="004911A4" w:rsidRDefault="007877DE" w:rsidP="00AD7974">
      <w:pPr>
        <w:pStyle w:val="ListParagraph"/>
        <w:numPr>
          <w:ilvl w:val="0"/>
          <w:numId w:val="48"/>
        </w:numPr>
        <w:ind w:left="1080"/>
      </w:pPr>
      <w:proofErr w:type="spellStart"/>
      <w:r w:rsidRPr="004911A4">
        <w:t>Miroderm</w:t>
      </w:r>
      <w:proofErr w:type="spellEnd"/>
      <w:r w:rsidRPr="004911A4">
        <w:t xml:space="preserve"> (</w:t>
      </w:r>
      <w:proofErr w:type="spellStart"/>
      <w:r w:rsidRPr="004911A4">
        <w:t>Q4175</w:t>
      </w:r>
      <w:proofErr w:type="spellEnd"/>
      <w:r w:rsidRPr="004911A4">
        <w:t>);</w:t>
      </w:r>
    </w:p>
    <w:p w14:paraId="213A4398" w14:textId="2479AB7B" w:rsidR="007877DE" w:rsidRPr="004911A4" w:rsidRDefault="007877DE" w:rsidP="00AD7974">
      <w:pPr>
        <w:pStyle w:val="ListParagraph"/>
        <w:numPr>
          <w:ilvl w:val="0"/>
          <w:numId w:val="48"/>
        </w:numPr>
        <w:ind w:left="1080"/>
      </w:pPr>
      <w:proofErr w:type="spellStart"/>
      <w:r w:rsidRPr="004911A4">
        <w:t>FlowerAmnioPatch</w:t>
      </w:r>
      <w:proofErr w:type="spellEnd"/>
      <w:r w:rsidRPr="004911A4">
        <w:t xml:space="preserve"> (Q4178);</w:t>
      </w:r>
    </w:p>
    <w:p w14:paraId="533FF13D" w14:textId="755F898A" w:rsidR="007877DE" w:rsidRPr="004911A4" w:rsidRDefault="007877DE" w:rsidP="00AD7974">
      <w:pPr>
        <w:pStyle w:val="ListParagraph"/>
        <w:numPr>
          <w:ilvl w:val="0"/>
          <w:numId w:val="48"/>
        </w:numPr>
        <w:ind w:left="1080"/>
      </w:pPr>
      <w:proofErr w:type="spellStart"/>
      <w:r w:rsidRPr="004911A4">
        <w:t>Epifix</w:t>
      </w:r>
      <w:proofErr w:type="spellEnd"/>
      <w:r w:rsidRPr="004911A4">
        <w:t xml:space="preserve"> (</w:t>
      </w:r>
      <w:proofErr w:type="spellStart"/>
      <w:r w:rsidRPr="004911A4">
        <w:t>Q4186</w:t>
      </w:r>
      <w:proofErr w:type="spellEnd"/>
      <w:r w:rsidRPr="004911A4">
        <w:t>);</w:t>
      </w:r>
    </w:p>
    <w:p w14:paraId="571694E3" w14:textId="1E274C2E" w:rsidR="007877DE" w:rsidRPr="004911A4" w:rsidRDefault="007877DE" w:rsidP="00AD7974">
      <w:pPr>
        <w:pStyle w:val="ListParagraph"/>
        <w:numPr>
          <w:ilvl w:val="0"/>
          <w:numId w:val="48"/>
        </w:numPr>
        <w:ind w:left="1080"/>
      </w:pPr>
      <w:proofErr w:type="spellStart"/>
      <w:r w:rsidRPr="004911A4">
        <w:t>Epicord</w:t>
      </w:r>
      <w:proofErr w:type="spellEnd"/>
      <w:r w:rsidRPr="004911A4">
        <w:t xml:space="preserve"> (</w:t>
      </w:r>
      <w:proofErr w:type="spellStart"/>
      <w:r w:rsidRPr="004911A4">
        <w:t>Q4187</w:t>
      </w:r>
      <w:proofErr w:type="spellEnd"/>
      <w:r w:rsidRPr="004911A4">
        <w:t>);</w:t>
      </w:r>
    </w:p>
    <w:p w14:paraId="185ABF9B" w14:textId="004D386D" w:rsidR="007877DE" w:rsidRPr="004911A4" w:rsidRDefault="007877DE" w:rsidP="00AD7974">
      <w:pPr>
        <w:pStyle w:val="ListParagraph"/>
        <w:numPr>
          <w:ilvl w:val="0"/>
          <w:numId w:val="48"/>
        </w:numPr>
        <w:ind w:left="1080"/>
      </w:pPr>
      <w:proofErr w:type="spellStart"/>
      <w:r w:rsidRPr="004911A4">
        <w:t>AmnioArmor</w:t>
      </w:r>
      <w:proofErr w:type="spellEnd"/>
      <w:r w:rsidRPr="004911A4">
        <w:t xml:space="preserve"> (</w:t>
      </w:r>
      <w:proofErr w:type="spellStart"/>
      <w:r w:rsidRPr="004911A4">
        <w:t>Q4188</w:t>
      </w:r>
      <w:proofErr w:type="spellEnd"/>
      <w:r w:rsidRPr="004911A4">
        <w:t>);</w:t>
      </w:r>
    </w:p>
    <w:p w14:paraId="6C754970" w14:textId="0731D01F" w:rsidR="007877DE" w:rsidRPr="004911A4" w:rsidRDefault="007877DE" w:rsidP="00AD7974">
      <w:pPr>
        <w:pStyle w:val="ListParagraph"/>
        <w:numPr>
          <w:ilvl w:val="0"/>
          <w:numId w:val="48"/>
        </w:numPr>
        <w:ind w:left="1080"/>
      </w:pPr>
      <w:proofErr w:type="spellStart"/>
      <w:r w:rsidRPr="004911A4">
        <w:t>Puraply</w:t>
      </w:r>
      <w:proofErr w:type="spellEnd"/>
      <w:r w:rsidRPr="004911A4">
        <w:t xml:space="preserve"> (</w:t>
      </w:r>
      <w:proofErr w:type="spellStart"/>
      <w:r w:rsidRPr="004911A4">
        <w:t>Q4195</w:t>
      </w:r>
      <w:proofErr w:type="spellEnd"/>
      <w:r w:rsidRPr="004911A4">
        <w:t>);</w:t>
      </w:r>
    </w:p>
    <w:p w14:paraId="6A8F4D5D" w14:textId="2FE5A0F9" w:rsidR="007877DE" w:rsidRPr="004911A4" w:rsidRDefault="007877DE" w:rsidP="00AD7974">
      <w:pPr>
        <w:pStyle w:val="ListParagraph"/>
        <w:numPr>
          <w:ilvl w:val="0"/>
          <w:numId w:val="48"/>
        </w:numPr>
        <w:ind w:left="1080"/>
      </w:pPr>
      <w:proofErr w:type="spellStart"/>
      <w:r w:rsidRPr="004911A4">
        <w:t>PuraPly</w:t>
      </w:r>
      <w:proofErr w:type="spellEnd"/>
      <w:r w:rsidRPr="004911A4">
        <w:t xml:space="preserve"> AM (</w:t>
      </w:r>
      <w:proofErr w:type="spellStart"/>
      <w:r w:rsidRPr="004911A4">
        <w:t>Q4196</w:t>
      </w:r>
      <w:proofErr w:type="spellEnd"/>
      <w:r w:rsidRPr="004911A4">
        <w:t>);</w:t>
      </w:r>
    </w:p>
    <w:p w14:paraId="1697D668" w14:textId="0B081362" w:rsidR="007877DE" w:rsidRPr="004911A4" w:rsidRDefault="007877DE" w:rsidP="00AD7974">
      <w:pPr>
        <w:pStyle w:val="ListParagraph"/>
        <w:numPr>
          <w:ilvl w:val="0"/>
          <w:numId w:val="48"/>
        </w:numPr>
        <w:ind w:left="1080"/>
      </w:pPr>
      <w:proofErr w:type="spellStart"/>
      <w:r w:rsidRPr="004911A4">
        <w:t>Puraply</w:t>
      </w:r>
      <w:proofErr w:type="spellEnd"/>
      <w:r w:rsidRPr="004911A4">
        <w:t xml:space="preserve"> XT (</w:t>
      </w:r>
      <w:proofErr w:type="spellStart"/>
      <w:r w:rsidRPr="004911A4">
        <w:t>Q4197</w:t>
      </w:r>
      <w:proofErr w:type="spellEnd"/>
      <w:r w:rsidRPr="004911A4">
        <w:t>);</w:t>
      </w:r>
    </w:p>
    <w:p w14:paraId="747334CA" w14:textId="5670A99B" w:rsidR="007C5CFD" w:rsidRPr="004911A4" w:rsidRDefault="007877DE" w:rsidP="00AD7974">
      <w:pPr>
        <w:pStyle w:val="ListParagraph"/>
        <w:numPr>
          <w:ilvl w:val="0"/>
          <w:numId w:val="48"/>
        </w:numPr>
        <w:ind w:left="1080"/>
      </w:pPr>
      <w:proofErr w:type="spellStart"/>
      <w:r w:rsidRPr="004911A4">
        <w:t>Matrion</w:t>
      </w:r>
      <w:proofErr w:type="spellEnd"/>
      <w:r w:rsidRPr="004911A4">
        <w:t xml:space="preserve"> (</w:t>
      </w:r>
      <w:proofErr w:type="spellStart"/>
      <w:r w:rsidRPr="004911A4">
        <w:t>Q4201</w:t>
      </w:r>
      <w:proofErr w:type="spellEnd"/>
      <w:r w:rsidRPr="004911A4">
        <w:t>);</w:t>
      </w:r>
    </w:p>
    <w:p w14:paraId="652B5992" w14:textId="24CB8120" w:rsidR="007C5CFD" w:rsidRPr="004911A4" w:rsidRDefault="007C5CFD" w:rsidP="00AD7974">
      <w:pPr>
        <w:pStyle w:val="ListParagraph"/>
        <w:numPr>
          <w:ilvl w:val="0"/>
          <w:numId w:val="48"/>
        </w:numPr>
        <w:ind w:left="1080"/>
      </w:pPr>
      <w:r w:rsidRPr="004911A4">
        <w:t>Derma-</w:t>
      </w:r>
      <w:proofErr w:type="spellStart"/>
      <w:r w:rsidRPr="004911A4">
        <w:t>gide</w:t>
      </w:r>
      <w:proofErr w:type="spellEnd"/>
      <w:r w:rsidRPr="004911A4">
        <w:t xml:space="preserve"> (</w:t>
      </w:r>
      <w:proofErr w:type="spellStart"/>
      <w:r w:rsidRPr="004911A4">
        <w:t>Q4203</w:t>
      </w:r>
      <w:proofErr w:type="spellEnd"/>
      <w:r w:rsidRPr="004911A4">
        <w:t>)</w:t>
      </w:r>
    </w:p>
    <w:p w14:paraId="2BA9AFA3" w14:textId="6E76B731" w:rsidR="007877DE" w:rsidRPr="004911A4" w:rsidRDefault="007877DE" w:rsidP="00AD7974">
      <w:pPr>
        <w:pStyle w:val="ListParagraph"/>
        <w:numPr>
          <w:ilvl w:val="0"/>
          <w:numId w:val="48"/>
        </w:numPr>
        <w:ind w:left="1080"/>
      </w:pPr>
      <w:proofErr w:type="spellStart"/>
      <w:r w:rsidRPr="004911A4">
        <w:t>carePATCH</w:t>
      </w:r>
      <w:proofErr w:type="spellEnd"/>
      <w:r w:rsidRPr="004911A4">
        <w:t xml:space="preserve"> (</w:t>
      </w:r>
      <w:proofErr w:type="spellStart"/>
      <w:r w:rsidRPr="004911A4">
        <w:t>Q4236</w:t>
      </w:r>
      <w:proofErr w:type="spellEnd"/>
      <w:r w:rsidRPr="004911A4">
        <w:t>);</w:t>
      </w:r>
    </w:p>
    <w:p w14:paraId="27C3BE42" w14:textId="5B1CFECE" w:rsidR="007877DE" w:rsidRPr="004911A4" w:rsidRDefault="007877DE" w:rsidP="00AD7974">
      <w:pPr>
        <w:pStyle w:val="ListParagraph"/>
        <w:numPr>
          <w:ilvl w:val="0"/>
          <w:numId w:val="48"/>
        </w:numPr>
        <w:ind w:left="1080"/>
      </w:pPr>
      <w:r w:rsidRPr="004911A4">
        <w:t>Zenith amniotic membrane (Q4253);</w:t>
      </w:r>
    </w:p>
    <w:p w14:paraId="619C6C7E" w14:textId="6D187A92" w:rsidR="007877DE" w:rsidRPr="004911A4" w:rsidRDefault="007877DE" w:rsidP="00AD7974">
      <w:pPr>
        <w:pStyle w:val="ListParagraph"/>
        <w:numPr>
          <w:ilvl w:val="0"/>
          <w:numId w:val="48"/>
        </w:numPr>
        <w:ind w:left="1080"/>
        <w:sectPr w:rsidR="007877DE" w:rsidRPr="004911A4" w:rsidSect="007877DE">
          <w:type w:val="continuous"/>
          <w:pgSz w:w="12240" w:h="15840" w:code="1"/>
          <w:pgMar w:top="1440" w:right="1440" w:bottom="1440" w:left="1440" w:header="576" w:footer="288" w:gutter="0"/>
          <w:cols w:num="2" w:space="720"/>
          <w:titlePg/>
          <w:docGrid w:linePitch="360"/>
        </w:sectPr>
      </w:pPr>
      <w:r w:rsidRPr="004911A4">
        <w:t>Dual Layer Impax Membrane (Q4262)</w:t>
      </w:r>
      <w:r w:rsidR="006E5AFD" w:rsidRPr="004911A4">
        <w:t>;</w:t>
      </w:r>
      <w:bookmarkEnd w:id="5"/>
    </w:p>
    <w:bookmarkEnd w:id="6"/>
    <w:p w14:paraId="48FB0AA5" w14:textId="4915712F" w:rsidR="00DA0C00" w:rsidRDefault="00DA0C00" w:rsidP="00B82AB2">
      <w:pPr>
        <w:pStyle w:val="ListParagraph"/>
        <w:sectPr w:rsidR="00DA0C00" w:rsidSect="004911A4">
          <w:type w:val="continuous"/>
          <w:pgSz w:w="12240" w:h="15840" w:code="1"/>
          <w:pgMar w:top="1440" w:right="1440" w:bottom="1440" w:left="1440" w:header="576" w:footer="288" w:gutter="0"/>
          <w:cols w:num="2" w:space="720"/>
          <w:titlePg/>
          <w:docGrid w:linePitch="360"/>
        </w:sectPr>
      </w:pPr>
    </w:p>
    <w:p w14:paraId="6A32E609" w14:textId="5A87D3AF" w:rsidR="00616D15" w:rsidRDefault="00616D15" w:rsidP="007877DE">
      <w:pPr>
        <w:pStyle w:val="ListParagraph"/>
        <w:numPr>
          <w:ilvl w:val="1"/>
          <w:numId w:val="11"/>
        </w:numPr>
        <w:ind w:left="720"/>
      </w:pPr>
      <w:r w:rsidRPr="00B00CCC">
        <w:t xml:space="preserve">Requested use complies with </w:t>
      </w:r>
      <w:r w:rsidR="005D6B72">
        <w:t>labeled</w:t>
      </w:r>
      <w:r w:rsidRPr="00B00CCC">
        <w:t xml:space="preserve"> indications;</w:t>
      </w:r>
    </w:p>
    <w:p w14:paraId="79D8839C" w14:textId="27D0D7B6" w:rsidR="003E7C68" w:rsidRPr="002271AB" w:rsidRDefault="004C285B" w:rsidP="003E7C68">
      <w:pPr>
        <w:pStyle w:val="ListParagraph"/>
        <w:numPr>
          <w:ilvl w:val="1"/>
          <w:numId w:val="11"/>
        </w:numPr>
        <w:ind w:left="720"/>
        <w:rPr>
          <w:b/>
          <w:bCs/>
        </w:rPr>
      </w:pPr>
      <w:r w:rsidRPr="00B00CCC">
        <w:t>Only one skin substitute will be simultaneously in place per wound episode</w:t>
      </w:r>
      <w:r>
        <w:t xml:space="preserve"> </w:t>
      </w:r>
      <w:r w:rsidRPr="00B00CCC">
        <w:t>with the first skin substitute graft/CTP application beginning the episode of care</w:t>
      </w:r>
      <w:r w:rsidR="003E7C68">
        <w:t xml:space="preserve">. </w:t>
      </w:r>
      <w:r w:rsidR="003E7C68" w:rsidRPr="003E7C68">
        <w:rPr>
          <w:b/>
          <w:bCs/>
        </w:rPr>
        <w:t xml:space="preserve">Note: </w:t>
      </w:r>
      <w:r w:rsidR="003E7C68" w:rsidRPr="00B00CCC">
        <w:t>Product change within the wound episode is allowed</w:t>
      </w:r>
      <w:r w:rsidR="00961ACD">
        <w:t xml:space="preserve">, </w:t>
      </w:r>
      <w:bookmarkStart w:id="7" w:name="_Hlk211335222"/>
      <w:r w:rsidR="00961ACD">
        <w:t xml:space="preserve">with a total of up to four initially authorized </w:t>
      </w:r>
      <w:bookmarkEnd w:id="7"/>
      <w:r w:rsidR="00961ACD">
        <w:t>and</w:t>
      </w:r>
      <w:r w:rsidR="003E7C68" w:rsidRPr="00B00CCC">
        <w:t xml:space="preserve"> </w:t>
      </w:r>
      <w:bookmarkStart w:id="8" w:name="_Hlk211335165"/>
      <w:r w:rsidR="003E7C68" w:rsidRPr="00B00CCC">
        <w:t xml:space="preserve">total applications not to exceed the </w:t>
      </w:r>
      <w:r w:rsidR="00106C06" w:rsidRPr="002271AB">
        <w:t>eight</w:t>
      </w:r>
      <w:r w:rsidR="003E7C68" w:rsidRPr="00C15BB9">
        <w:t>-application limit per wound per 12–16-week episode of care</w:t>
      </w:r>
      <w:bookmarkEnd w:id="8"/>
      <w:r w:rsidR="003E7C68" w:rsidRPr="00C15BB9">
        <w:t>;</w:t>
      </w:r>
    </w:p>
    <w:p w14:paraId="082C6F0C" w14:textId="4432DB2B" w:rsidR="008A2E40" w:rsidRPr="00B00CCC" w:rsidRDefault="008A2E40" w:rsidP="00A22AD3">
      <w:pPr>
        <w:pStyle w:val="ListParagraph"/>
        <w:numPr>
          <w:ilvl w:val="1"/>
          <w:numId w:val="11"/>
        </w:numPr>
        <w:ind w:left="720"/>
      </w:pPr>
      <w:bookmarkStart w:id="9" w:name="_Hlk211240119"/>
      <w:r w:rsidRPr="00B00CCC">
        <w:t xml:space="preserve">The graft </w:t>
      </w:r>
      <w:r>
        <w:t>will be</w:t>
      </w:r>
      <w:r w:rsidRPr="00B00CCC">
        <w:t xml:space="preserve"> applied in a single layer without overlay of product or adjacent skin in compliance with the correct label application techniques for the skin substitute graft/CTP;</w:t>
      </w:r>
    </w:p>
    <w:p w14:paraId="76CCBACE" w14:textId="4994CF03" w:rsidR="008A2E40" w:rsidRDefault="003E7C68" w:rsidP="00391955">
      <w:pPr>
        <w:pStyle w:val="ListParagraph"/>
        <w:numPr>
          <w:ilvl w:val="1"/>
          <w:numId w:val="11"/>
        </w:numPr>
        <w:ind w:left="720"/>
      </w:pPr>
      <w:r>
        <w:t xml:space="preserve">The following documentation requirements </w:t>
      </w:r>
      <w:r w:rsidR="00A579A3">
        <w:t>will be</w:t>
      </w:r>
      <w:r>
        <w:t xml:space="preserve"> met </w:t>
      </w:r>
      <w:proofErr w:type="gramStart"/>
      <w:r>
        <w:t>for</w:t>
      </w:r>
      <w:proofErr w:type="gramEnd"/>
      <w:r>
        <w:t xml:space="preserve"> each application:</w:t>
      </w:r>
    </w:p>
    <w:p w14:paraId="58AC53A1" w14:textId="70914A79" w:rsidR="003E7C68" w:rsidRDefault="003E7C68" w:rsidP="003E7C68">
      <w:pPr>
        <w:pStyle w:val="ListParagraph"/>
        <w:numPr>
          <w:ilvl w:val="2"/>
          <w:numId w:val="11"/>
        </w:numPr>
        <w:ind w:left="1080" w:hanging="360"/>
      </w:pPr>
      <w:r w:rsidRPr="003E7C68">
        <w:t>Graphic evidence of ulcer size, depth, and characteristics of the ulcer or photo documentation of the ulcer at baseline and follow-up with measurements of wound including size and dept</w:t>
      </w:r>
      <w:r>
        <w:t>h;</w:t>
      </w:r>
    </w:p>
    <w:p w14:paraId="4660E457" w14:textId="573CCC97" w:rsidR="003E7C68" w:rsidRDefault="003E7C68" w:rsidP="003E7C68">
      <w:pPr>
        <w:pStyle w:val="ListParagraph"/>
        <w:numPr>
          <w:ilvl w:val="2"/>
          <w:numId w:val="11"/>
        </w:numPr>
        <w:ind w:left="1080" w:hanging="360"/>
      </w:pPr>
      <w:r w:rsidRPr="003E7C68">
        <w:t>A complete description of the procedure including product used (with identifying package label or National Drug Code (NDC) in the chart)</w:t>
      </w:r>
      <w:r w:rsidR="00A579A3">
        <w:t xml:space="preserve"> and size</w:t>
      </w:r>
      <w:r w:rsidR="00111F15">
        <w:t xml:space="preserve"> of product used</w:t>
      </w:r>
      <w:r>
        <w:t>;</w:t>
      </w:r>
    </w:p>
    <w:p w14:paraId="734EE745" w14:textId="17ACA264" w:rsidR="003E7C68" w:rsidRPr="003E7C68" w:rsidRDefault="003E7C68" w:rsidP="00A22AD3">
      <w:pPr>
        <w:pStyle w:val="ListParagraph"/>
        <w:numPr>
          <w:ilvl w:val="2"/>
          <w:numId w:val="11"/>
        </w:numPr>
        <w:ind w:left="1080" w:hanging="360"/>
      </w:pPr>
      <w:r>
        <w:t xml:space="preserve">If </w:t>
      </w:r>
      <w:r w:rsidRPr="003E7C68">
        <w:t>multiple sizes of a specific product are available, the size that best fits the wound</w:t>
      </w:r>
      <w:r>
        <w:t xml:space="preserve"> is utilized,</w:t>
      </w:r>
      <w:r w:rsidRPr="003E7C68">
        <w:t xml:space="preserve"> with the least amount of wastage</w:t>
      </w:r>
      <w:r>
        <w:t>;</w:t>
      </w:r>
    </w:p>
    <w:p w14:paraId="58B11A61" w14:textId="5A66119C" w:rsidR="003E7C68" w:rsidRDefault="003E7C68" w:rsidP="00A22AD3">
      <w:pPr>
        <w:pStyle w:val="ListParagraph"/>
        <w:numPr>
          <w:ilvl w:val="2"/>
          <w:numId w:val="11"/>
        </w:numPr>
        <w:ind w:left="1080" w:hanging="360"/>
      </w:pPr>
      <w:r>
        <w:t>If a portion of a product is discarded, documentation includes all the following:</w:t>
      </w:r>
    </w:p>
    <w:p w14:paraId="4E7B4BDC" w14:textId="6B09FFAA" w:rsidR="003E7C68" w:rsidRDefault="003E7C68" w:rsidP="00A22AD3">
      <w:pPr>
        <w:pStyle w:val="ListParagraph"/>
        <w:numPr>
          <w:ilvl w:val="2"/>
          <w:numId w:val="51"/>
        </w:numPr>
        <w:ind w:left="1440"/>
      </w:pPr>
      <w:r>
        <w:t>The amount administered and wasted;</w:t>
      </w:r>
    </w:p>
    <w:p w14:paraId="6876D52D" w14:textId="77777777" w:rsidR="005D6B72" w:rsidRDefault="003E7C68">
      <w:pPr>
        <w:pStyle w:val="ListParagraph"/>
        <w:numPr>
          <w:ilvl w:val="2"/>
          <w:numId w:val="51"/>
        </w:numPr>
        <w:ind w:left="1440"/>
      </w:pPr>
      <w:r>
        <w:t xml:space="preserve">The date, time, and amount of product wasted and the reason for the wastage. </w:t>
      </w:r>
      <w:r w:rsidRPr="00A22AD3">
        <w:rPr>
          <w:b/>
          <w:bCs/>
        </w:rPr>
        <w:t>Note:</w:t>
      </w:r>
      <w:r>
        <w:t xml:space="preserve"> </w:t>
      </w:r>
    </w:p>
    <w:p w14:paraId="566CD829" w14:textId="44B53D12" w:rsidR="005D6B72" w:rsidRDefault="008A2E40" w:rsidP="00A22AD3">
      <w:pPr>
        <w:pStyle w:val="ListParagraph"/>
        <w:numPr>
          <w:ilvl w:val="0"/>
          <w:numId w:val="54"/>
        </w:numPr>
        <w:ind w:left="1800"/>
      </w:pPr>
      <w:r>
        <w:lastRenderedPageBreak/>
        <w:t>When a portion of a single use package must be discarded, payment will be made for the portion discarded along with the amount applied up to the amount of the product on the package label</w:t>
      </w:r>
      <w:r w:rsidR="003E7C68">
        <w:t>.</w:t>
      </w:r>
    </w:p>
    <w:p w14:paraId="75A52E55" w14:textId="46A00957" w:rsidR="005D6B72" w:rsidRDefault="005D6B72" w:rsidP="00A22AD3">
      <w:pPr>
        <w:pStyle w:val="ListParagraph"/>
        <w:numPr>
          <w:ilvl w:val="0"/>
          <w:numId w:val="54"/>
        </w:numPr>
        <w:ind w:left="1800"/>
      </w:pPr>
      <w:r>
        <w:t>All documentation must be maintained in the member/enrollee’s medical record and made available upon request.</w:t>
      </w:r>
    </w:p>
    <w:bookmarkEnd w:id="3"/>
    <w:bookmarkEnd w:id="9"/>
    <w:p w14:paraId="5E860F94" w14:textId="77777777" w:rsidR="004C285B" w:rsidRDefault="004C285B" w:rsidP="004C285B"/>
    <w:p w14:paraId="35B3B9C5" w14:textId="7E412E23" w:rsidR="004C285B" w:rsidRPr="00B00CCC" w:rsidRDefault="004C285B" w:rsidP="00A22AD3">
      <w:pPr>
        <w:numPr>
          <w:ilvl w:val="0"/>
          <w:numId w:val="11"/>
        </w:numPr>
      </w:pPr>
      <w:r>
        <w:rPr>
          <w:bCs/>
          <w:color w:val="000000"/>
        </w:rPr>
        <w:t>It is the policy of non-Medicare health plans affiliated with Centene Corporation</w:t>
      </w:r>
      <w:r w:rsidRPr="00C75BD4">
        <w:rPr>
          <w:bCs/>
          <w:color w:val="000000"/>
          <w:vertAlign w:val="superscript"/>
        </w:rPr>
        <w:t>®</w:t>
      </w:r>
      <w:r>
        <w:rPr>
          <w:bCs/>
          <w:color w:val="000000"/>
        </w:rPr>
        <w:t xml:space="preserve"> </w:t>
      </w:r>
      <w:r>
        <w:t>that</w:t>
      </w:r>
      <w:r w:rsidR="00391955">
        <w:t xml:space="preserve"> continued treatment</w:t>
      </w:r>
      <w:r w:rsidR="00AF6059">
        <w:t xml:space="preserve"> beyond the initial four applications and up to </w:t>
      </w:r>
      <w:r w:rsidR="00037EC4">
        <w:t xml:space="preserve">a total of </w:t>
      </w:r>
      <w:r w:rsidR="00AF6059">
        <w:t>eight applications</w:t>
      </w:r>
      <w:r w:rsidR="00391955">
        <w:t xml:space="preserve"> with</w:t>
      </w:r>
      <w:r>
        <w:t xml:space="preserve"> </w:t>
      </w:r>
      <w:r w:rsidRPr="00A812D7">
        <w:t xml:space="preserve">skin </w:t>
      </w:r>
      <w:r>
        <w:t xml:space="preserve">and soft tissue </w:t>
      </w:r>
      <w:r w:rsidRPr="00A812D7">
        <w:t>substitutes</w:t>
      </w:r>
      <w:r>
        <w:t>/cellular and tissue-based products (</w:t>
      </w:r>
      <w:proofErr w:type="gramStart"/>
      <w:r>
        <w:t>CTPs)</w:t>
      </w:r>
      <w:r w:rsidR="00037EC4">
        <w:t xml:space="preserve"> </w:t>
      </w:r>
      <w:r>
        <w:t xml:space="preserve"> </w:t>
      </w:r>
      <w:r w:rsidR="005023BA">
        <w:t>is</w:t>
      </w:r>
      <w:proofErr w:type="gramEnd"/>
      <w:r>
        <w:t xml:space="preserve"> </w:t>
      </w:r>
      <w:r w:rsidRPr="005D6347">
        <w:rPr>
          <w:b/>
        </w:rPr>
        <w:t>medically necessary</w:t>
      </w:r>
      <w:r>
        <w:t xml:space="preserve"> for </w:t>
      </w:r>
      <w:r w:rsidRPr="00A812D7">
        <w:t>diabetic foot ulcers</w:t>
      </w:r>
      <w:r>
        <w:t xml:space="preserve"> (DFU) or </w:t>
      </w:r>
      <w:r w:rsidRPr="00A812D7">
        <w:t>venous leg ulcers</w:t>
      </w:r>
      <w:r>
        <w:t xml:space="preserve"> (VLU)</w:t>
      </w:r>
      <w:r w:rsidRPr="002E79B3">
        <w:t xml:space="preserve"> </w:t>
      </w:r>
      <w:r>
        <w:t xml:space="preserve">when </w:t>
      </w:r>
      <w:proofErr w:type="gramStart"/>
      <w:r>
        <w:t>all of</w:t>
      </w:r>
      <w:proofErr w:type="gramEnd"/>
      <w:r>
        <w:t xml:space="preserve"> the following criteria are met:</w:t>
      </w:r>
    </w:p>
    <w:p w14:paraId="077C9715" w14:textId="3E7E7831" w:rsidR="003E7C68" w:rsidRPr="006E5AFD" w:rsidRDefault="003E7C68" w:rsidP="003E7C68">
      <w:pPr>
        <w:pStyle w:val="ListParagraph"/>
        <w:numPr>
          <w:ilvl w:val="1"/>
          <w:numId w:val="11"/>
        </w:numPr>
        <w:ind w:left="720"/>
      </w:pPr>
      <w:r w:rsidRPr="006E5AFD">
        <w:t>Request is for one of the following</w:t>
      </w:r>
      <w:r>
        <w:t xml:space="preserve"> preferred</w:t>
      </w:r>
      <w:r w:rsidRPr="006E5AFD">
        <w:t xml:space="preserve"> products:</w:t>
      </w:r>
    </w:p>
    <w:p w14:paraId="51BCB6E0" w14:textId="77777777" w:rsidR="003E7C68" w:rsidRPr="006E5AFD" w:rsidRDefault="003E7C68" w:rsidP="003E7C68">
      <w:pPr>
        <w:sectPr w:rsidR="003E7C68" w:rsidRPr="006E5AFD" w:rsidSect="003E7C68">
          <w:type w:val="continuous"/>
          <w:pgSz w:w="12240" w:h="15840" w:code="1"/>
          <w:pgMar w:top="1440" w:right="1440" w:bottom="1440" w:left="1440" w:header="576" w:footer="288" w:gutter="0"/>
          <w:cols w:space="720"/>
          <w:titlePg/>
          <w:docGrid w:linePitch="360"/>
        </w:sectPr>
      </w:pPr>
    </w:p>
    <w:p w14:paraId="4FC09CB2" w14:textId="77777777" w:rsidR="003E7C68" w:rsidRPr="004911A4" w:rsidRDefault="003E7C68" w:rsidP="00A22AD3">
      <w:pPr>
        <w:pStyle w:val="ListParagraph"/>
        <w:numPr>
          <w:ilvl w:val="0"/>
          <w:numId w:val="53"/>
        </w:numPr>
        <w:ind w:left="1170"/>
      </w:pPr>
      <w:proofErr w:type="spellStart"/>
      <w:r w:rsidRPr="004911A4">
        <w:t>TheraGenesis</w:t>
      </w:r>
      <w:proofErr w:type="spellEnd"/>
      <w:r w:rsidRPr="004911A4">
        <w:t xml:space="preserve"> (</w:t>
      </w:r>
      <w:proofErr w:type="spellStart"/>
      <w:r w:rsidRPr="004911A4">
        <w:t>A2008</w:t>
      </w:r>
      <w:proofErr w:type="spellEnd"/>
      <w:r w:rsidRPr="004911A4">
        <w:t xml:space="preserve">); </w:t>
      </w:r>
    </w:p>
    <w:p w14:paraId="2B483307" w14:textId="77777777" w:rsidR="003E7C68" w:rsidRPr="004911A4" w:rsidRDefault="003E7C68" w:rsidP="00A22AD3">
      <w:pPr>
        <w:pStyle w:val="ListParagraph"/>
        <w:numPr>
          <w:ilvl w:val="0"/>
          <w:numId w:val="53"/>
        </w:numPr>
        <w:ind w:left="1170"/>
      </w:pPr>
      <w:proofErr w:type="spellStart"/>
      <w:r w:rsidRPr="004911A4">
        <w:t>Kerecis</w:t>
      </w:r>
      <w:proofErr w:type="spellEnd"/>
      <w:r w:rsidRPr="004911A4">
        <w:t xml:space="preserve"> </w:t>
      </w:r>
      <w:proofErr w:type="spellStart"/>
      <w:r w:rsidRPr="004911A4">
        <w:t>Omega3</w:t>
      </w:r>
      <w:proofErr w:type="spellEnd"/>
      <w:r w:rsidRPr="004911A4">
        <w:t xml:space="preserve"> </w:t>
      </w:r>
      <w:proofErr w:type="spellStart"/>
      <w:r w:rsidRPr="004911A4">
        <w:t>Margen</w:t>
      </w:r>
      <w:proofErr w:type="spellEnd"/>
      <w:r w:rsidRPr="004911A4">
        <w:t xml:space="preserve"> Shield (A2019);</w:t>
      </w:r>
    </w:p>
    <w:p w14:paraId="0BDA6FA2" w14:textId="77777777" w:rsidR="003E7C68" w:rsidRPr="004911A4" w:rsidRDefault="003E7C68" w:rsidP="00A22AD3">
      <w:pPr>
        <w:pStyle w:val="ListParagraph"/>
        <w:numPr>
          <w:ilvl w:val="0"/>
          <w:numId w:val="53"/>
        </w:numPr>
        <w:ind w:left="1170"/>
      </w:pPr>
      <w:r w:rsidRPr="004911A4">
        <w:t>Apligraf (Q4101);</w:t>
      </w:r>
    </w:p>
    <w:p w14:paraId="55F95665" w14:textId="77777777" w:rsidR="003E7C68" w:rsidRPr="004911A4" w:rsidRDefault="003E7C68" w:rsidP="00A22AD3">
      <w:pPr>
        <w:pStyle w:val="ListParagraph"/>
        <w:numPr>
          <w:ilvl w:val="0"/>
          <w:numId w:val="53"/>
        </w:numPr>
        <w:ind w:left="1080" w:hanging="270"/>
      </w:pPr>
      <w:r w:rsidRPr="004911A4">
        <w:t>Oasis Wound Matrix (Q4102);</w:t>
      </w:r>
    </w:p>
    <w:p w14:paraId="5974318A" w14:textId="77777777" w:rsidR="003E7C68" w:rsidRPr="004911A4" w:rsidRDefault="003E7C68" w:rsidP="00A22AD3">
      <w:pPr>
        <w:pStyle w:val="ListParagraph"/>
        <w:numPr>
          <w:ilvl w:val="0"/>
          <w:numId w:val="53"/>
        </w:numPr>
        <w:ind w:left="1170"/>
      </w:pPr>
      <w:r w:rsidRPr="004911A4">
        <w:t xml:space="preserve">Integra Bilayer Matrix Wound Dressing (Q4104); </w:t>
      </w:r>
    </w:p>
    <w:p w14:paraId="599D5499" w14:textId="77777777" w:rsidR="003E7C68" w:rsidRPr="004911A4" w:rsidRDefault="003E7C68" w:rsidP="00A22AD3">
      <w:pPr>
        <w:pStyle w:val="ListParagraph"/>
        <w:numPr>
          <w:ilvl w:val="0"/>
          <w:numId w:val="53"/>
        </w:numPr>
        <w:ind w:left="1170"/>
      </w:pPr>
      <w:r w:rsidRPr="004911A4">
        <w:t xml:space="preserve">Integra dermal regeneration template or Integra </w:t>
      </w:r>
      <w:proofErr w:type="spellStart"/>
      <w:r w:rsidRPr="004911A4">
        <w:t>Omnigraft</w:t>
      </w:r>
      <w:proofErr w:type="spellEnd"/>
      <w:r w:rsidRPr="004911A4">
        <w:t xml:space="preserve"> dermal regeneration matrix (Q4105);</w:t>
      </w:r>
    </w:p>
    <w:p w14:paraId="03C346C8" w14:textId="77777777" w:rsidR="003E7C68" w:rsidRPr="004911A4" w:rsidRDefault="003E7C68" w:rsidP="00C15BB9">
      <w:pPr>
        <w:pStyle w:val="ListParagraph"/>
        <w:numPr>
          <w:ilvl w:val="0"/>
          <w:numId w:val="53"/>
        </w:numPr>
        <w:ind w:left="1170"/>
      </w:pPr>
      <w:proofErr w:type="spellStart"/>
      <w:r w:rsidRPr="004911A4">
        <w:t>Dermagraft</w:t>
      </w:r>
      <w:proofErr w:type="spellEnd"/>
      <w:r w:rsidRPr="004911A4">
        <w:t xml:space="preserve"> (</w:t>
      </w:r>
      <w:proofErr w:type="spellStart"/>
      <w:r w:rsidRPr="004911A4">
        <w:t>Q4106</w:t>
      </w:r>
      <w:proofErr w:type="spellEnd"/>
      <w:r w:rsidRPr="004911A4">
        <w:t>);</w:t>
      </w:r>
    </w:p>
    <w:p w14:paraId="757F07EC" w14:textId="77777777" w:rsidR="003E7C68" w:rsidRPr="004911A4" w:rsidRDefault="003E7C68" w:rsidP="00C15BB9">
      <w:pPr>
        <w:pStyle w:val="ListParagraph"/>
        <w:numPr>
          <w:ilvl w:val="0"/>
          <w:numId w:val="53"/>
        </w:numPr>
        <w:ind w:left="1170"/>
      </w:pPr>
      <w:proofErr w:type="spellStart"/>
      <w:r w:rsidRPr="004911A4">
        <w:t>Graftjacket</w:t>
      </w:r>
      <w:proofErr w:type="spellEnd"/>
      <w:r w:rsidRPr="004911A4">
        <w:t xml:space="preserve"> (</w:t>
      </w:r>
      <w:proofErr w:type="spellStart"/>
      <w:r w:rsidRPr="004911A4">
        <w:t>Q4107</w:t>
      </w:r>
      <w:proofErr w:type="spellEnd"/>
      <w:r w:rsidRPr="004911A4">
        <w:t>);</w:t>
      </w:r>
    </w:p>
    <w:p w14:paraId="255FDB74" w14:textId="77777777" w:rsidR="003E7C68" w:rsidRPr="004911A4" w:rsidRDefault="003E7C68" w:rsidP="00C15BB9">
      <w:pPr>
        <w:pStyle w:val="ListParagraph"/>
        <w:numPr>
          <w:ilvl w:val="0"/>
          <w:numId w:val="53"/>
        </w:numPr>
        <w:ind w:left="1170"/>
      </w:pPr>
      <w:proofErr w:type="spellStart"/>
      <w:r w:rsidRPr="004911A4">
        <w:t>Primatrix</w:t>
      </w:r>
      <w:proofErr w:type="spellEnd"/>
      <w:r w:rsidRPr="004911A4">
        <w:t xml:space="preserve"> (</w:t>
      </w:r>
      <w:proofErr w:type="spellStart"/>
      <w:r w:rsidRPr="004911A4">
        <w:t>Q4110</w:t>
      </w:r>
      <w:proofErr w:type="spellEnd"/>
      <w:r w:rsidRPr="004911A4">
        <w:t>);</w:t>
      </w:r>
    </w:p>
    <w:p w14:paraId="6972A836" w14:textId="77777777" w:rsidR="003E7C68" w:rsidRPr="004911A4" w:rsidRDefault="003E7C68" w:rsidP="00C15BB9">
      <w:pPr>
        <w:pStyle w:val="ListParagraph"/>
        <w:numPr>
          <w:ilvl w:val="0"/>
          <w:numId w:val="53"/>
        </w:numPr>
        <w:ind w:left="1170"/>
      </w:pPr>
      <w:proofErr w:type="spellStart"/>
      <w:r w:rsidRPr="004911A4">
        <w:t>Gammagraft</w:t>
      </w:r>
      <w:proofErr w:type="spellEnd"/>
      <w:r w:rsidRPr="004911A4">
        <w:t xml:space="preserve"> (</w:t>
      </w:r>
      <w:proofErr w:type="spellStart"/>
      <w:r w:rsidRPr="004911A4">
        <w:t>Q4111</w:t>
      </w:r>
      <w:proofErr w:type="spellEnd"/>
      <w:r w:rsidRPr="004911A4">
        <w:t>);</w:t>
      </w:r>
    </w:p>
    <w:p w14:paraId="6EAC0CDC" w14:textId="77777777" w:rsidR="003E7C68" w:rsidRPr="004911A4" w:rsidRDefault="003E7C68" w:rsidP="00C15BB9">
      <w:pPr>
        <w:pStyle w:val="ListParagraph"/>
        <w:numPr>
          <w:ilvl w:val="0"/>
          <w:numId w:val="53"/>
        </w:numPr>
        <w:ind w:left="1170"/>
      </w:pPr>
      <w:proofErr w:type="spellStart"/>
      <w:r w:rsidRPr="004911A4">
        <w:t>Alloskin</w:t>
      </w:r>
      <w:proofErr w:type="spellEnd"/>
      <w:r w:rsidRPr="004911A4">
        <w:t xml:space="preserve"> (</w:t>
      </w:r>
      <w:proofErr w:type="spellStart"/>
      <w:r w:rsidRPr="004911A4">
        <w:t>Q4115</w:t>
      </w:r>
      <w:proofErr w:type="spellEnd"/>
      <w:r w:rsidRPr="004911A4">
        <w:t xml:space="preserve">); </w:t>
      </w:r>
    </w:p>
    <w:p w14:paraId="59764DAE" w14:textId="77777777" w:rsidR="003E7C68" w:rsidRPr="004911A4" w:rsidRDefault="003E7C68" w:rsidP="00C15BB9">
      <w:pPr>
        <w:pStyle w:val="ListParagraph"/>
        <w:numPr>
          <w:ilvl w:val="0"/>
          <w:numId w:val="53"/>
        </w:numPr>
        <w:ind w:left="1170"/>
      </w:pPr>
      <w:proofErr w:type="spellStart"/>
      <w:r w:rsidRPr="004911A4">
        <w:t>Hyalomatrix</w:t>
      </w:r>
      <w:proofErr w:type="spellEnd"/>
      <w:r w:rsidRPr="004911A4">
        <w:t xml:space="preserve"> (</w:t>
      </w:r>
      <w:proofErr w:type="spellStart"/>
      <w:r w:rsidRPr="004911A4">
        <w:t>Q4117</w:t>
      </w:r>
      <w:proofErr w:type="spellEnd"/>
      <w:r w:rsidRPr="004911A4">
        <w:t>);</w:t>
      </w:r>
    </w:p>
    <w:p w14:paraId="2A8EEC7F" w14:textId="77777777" w:rsidR="003E7C68" w:rsidRPr="004911A4" w:rsidRDefault="003E7C68" w:rsidP="00C15BB9">
      <w:pPr>
        <w:pStyle w:val="ListParagraph"/>
        <w:numPr>
          <w:ilvl w:val="0"/>
          <w:numId w:val="53"/>
        </w:numPr>
        <w:ind w:left="1170"/>
      </w:pPr>
      <w:proofErr w:type="spellStart"/>
      <w:r w:rsidRPr="004911A4">
        <w:t>Matristem</w:t>
      </w:r>
      <w:proofErr w:type="spellEnd"/>
      <w:r w:rsidRPr="004911A4">
        <w:t xml:space="preserve"> </w:t>
      </w:r>
      <w:proofErr w:type="spellStart"/>
      <w:r w:rsidRPr="004911A4">
        <w:t>micromatrix</w:t>
      </w:r>
      <w:proofErr w:type="spellEnd"/>
      <w:r w:rsidRPr="004911A4">
        <w:t xml:space="preserve"> (</w:t>
      </w:r>
      <w:proofErr w:type="spellStart"/>
      <w:r w:rsidRPr="004911A4">
        <w:t>Q4118</w:t>
      </w:r>
      <w:proofErr w:type="spellEnd"/>
      <w:r w:rsidRPr="004911A4">
        <w:t>);</w:t>
      </w:r>
    </w:p>
    <w:p w14:paraId="48138746" w14:textId="77777777" w:rsidR="003E7C68" w:rsidRPr="004911A4" w:rsidRDefault="003E7C68" w:rsidP="00C15BB9">
      <w:pPr>
        <w:pStyle w:val="ListParagraph"/>
        <w:numPr>
          <w:ilvl w:val="0"/>
          <w:numId w:val="53"/>
        </w:numPr>
        <w:ind w:left="1170"/>
      </w:pPr>
      <w:proofErr w:type="spellStart"/>
      <w:r w:rsidRPr="004911A4">
        <w:t>Theraskin</w:t>
      </w:r>
      <w:proofErr w:type="spellEnd"/>
      <w:r w:rsidRPr="004911A4">
        <w:t xml:space="preserve"> (</w:t>
      </w:r>
      <w:proofErr w:type="spellStart"/>
      <w:r w:rsidRPr="004911A4">
        <w:t>Q4121</w:t>
      </w:r>
      <w:proofErr w:type="spellEnd"/>
      <w:r w:rsidRPr="004911A4">
        <w:t>);</w:t>
      </w:r>
    </w:p>
    <w:p w14:paraId="303958AE" w14:textId="77777777" w:rsidR="003E7C68" w:rsidRPr="004911A4" w:rsidRDefault="003E7C68" w:rsidP="00C15BB9">
      <w:pPr>
        <w:pStyle w:val="ListParagraph"/>
        <w:numPr>
          <w:ilvl w:val="0"/>
          <w:numId w:val="53"/>
        </w:numPr>
        <w:ind w:left="1170"/>
      </w:pPr>
      <w:r w:rsidRPr="004911A4">
        <w:t xml:space="preserve">Oasis ultra </w:t>
      </w:r>
      <w:proofErr w:type="spellStart"/>
      <w:r w:rsidRPr="004911A4">
        <w:t>trilayer</w:t>
      </w:r>
      <w:proofErr w:type="spellEnd"/>
      <w:r w:rsidRPr="004911A4">
        <w:t xml:space="preserve"> wound matrix (</w:t>
      </w:r>
      <w:proofErr w:type="spellStart"/>
      <w:r w:rsidRPr="004911A4">
        <w:t>Q4124</w:t>
      </w:r>
      <w:proofErr w:type="spellEnd"/>
      <w:r w:rsidRPr="004911A4">
        <w:t>);</w:t>
      </w:r>
    </w:p>
    <w:p w14:paraId="230BD34B" w14:textId="77777777" w:rsidR="003E7C68" w:rsidRPr="004911A4" w:rsidRDefault="003E7C68" w:rsidP="00C15BB9">
      <w:pPr>
        <w:pStyle w:val="ListParagraph"/>
        <w:numPr>
          <w:ilvl w:val="0"/>
          <w:numId w:val="53"/>
        </w:numPr>
        <w:ind w:left="1170"/>
      </w:pPr>
      <w:r w:rsidRPr="004911A4">
        <w:t xml:space="preserve">Flex HD or </w:t>
      </w:r>
      <w:proofErr w:type="spellStart"/>
      <w:r w:rsidRPr="004911A4">
        <w:t>Allopatch</w:t>
      </w:r>
      <w:proofErr w:type="spellEnd"/>
      <w:r w:rsidRPr="004911A4">
        <w:t xml:space="preserve"> HD (</w:t>
      </w:r>
      <w:proofErr w:type="spellStart"/>
      <w:r w:rsidRPr="004911A4">
        <w:t>Q4128</w:t>
      </w:r>
      <w:proofErr w:type="spellEnd"/>
      <w:r w:rsidRPr="004911A4">
        <w:t>);</w:t>
      </w:r>
    </w:p>
    <w:p w14:paraId="17B5B40C" w14:textId="77777777" w:rsidR="003E7C68" w:rsidRPr="004911A4" w:rsidRDefault="003E7C68" w:rsidP="00C15BB9">
      <w:pPr>
        <w:pStyle w:val="ListParagraph"/>
        <w:numPr>
          <w:ilvl w:val="0"/>
          <w:numId w:val="53"/>
        </w:numPr>
        <w:ind w:left="1170"/>
      </w:pPr>
      <w:proofErr w:type="spellStart"/>
      <w:r w:rsidRPr="004911A4">
        <w:t>Grafix</w:t>
      </w:r>
      <w:proofErr w:type="spellEnd"/>
      <w:r w:rsidRPr="004911A4">
        <w:t xml:space="preserve"> Core and </w:t>
      </w:r>
      <w:proofErr w:type="spellStart"/>
      <w:r w:rsidRPr="004911A4">
        <w:t>Grafix</w:t>
      </w:r>
      <w:proofErr w:type="spellEnd"/>
      <w:r w:rsidRPr="004911A4">
        <w:t xml:space="preserve"> PL Core (Q4132);</w:t>
      </w:r>
    </w:p>
    <w:p w14:paraId="30C8F4FF" w14:textId="77777777" w:rsidR="003E7C68" w:rsidRPr="004911A4" w:rsidRDefault="003E7C68" w:rsidP="00C15BB9">
      <w:pPr>
        <w:pStyle w:val="ListParagraph"/>
        <w:numPr>
          <w:ilvl w:val="0"/>
          <w:numId w:val="53"/>
        </w:numPr>
        <w:ind w:left="1170"/>
      </w:pPr>
      <w:proofErr w:type="spellStart"/>
      <w:r w:rsidRPr="004911A4">
        <w:t>Grafix</w:t>
      </w:r>
      <w:proofErr w:type="spellEnd"/>
      <w:r w:rsidRPr="004911A4">
        <w:t xml:space="preserve"> PRIME, </w:t>
      </w:r>
      <w:proofErr w:type="spellStart"/>
      <w:r w:rsidRPr="004911A4">
        <w:t>GrafixPL</w:t>
      </w:r>
      <w:proofErr w:type="spellEnd"/>
      <w:r w:rsidRPr="004911A4">
        <w:t>;</w:t>
      </w:r>
      <w:r>
        <w:t xml:space="preserve"> </w:t>
      </w:r>
      <w:r w:rsidRPr="004911A4">
        <w:t xml:space="preserve">PRIME, </w:t>
      </w:r>
      <w:proofErr w:type="spellStart"/>
      <w:r w:rsidRPr="004911A4">
        <w:t>Stravix</w:t>
      </w:r>
      <w:proofErr w:type="spellEnd"/>
      <w:r w:rsidRPr="004911A4">
        <w:t xml:space="preserve"> and </w:t>
      </w:r>
      <w:proofErr w:type="spellStart"/>
      <w:r w:rsidRPr="004911A4">
        <w:t>Stravix</w:t>
      </w:r>
      <w:proofErr w:type="spellEnd"/>
      <w:r w:rsidRPr="004911A4">
        <w:t xml:space="preserve"> PL (Q4133);</w:t>
      </w:r>
    </w:p>
    <w:p w14:paraId="286B9CCD" w14:textId="77777777" w:rsidR="003E7C68" w:rsidRPr="004911A4" w:rsidRDefault="003E7C68" w:rsidP="00C15BB9">
      <w:pPr>
        <w:pStyle w:val="ListParagraph"/>
        <w:numPr>
          <w:ilvl w:val="0"/>
          <w:numId w:val="53"/>
        </w:numPr>
        <w:ind w:left="1170"/>
      </w:pPr>
      <w:proofErr w:type="spellStart"/>
      <w:r w:rsidRPr="004911A4">
        <w:t>Amnioexcel</w:t>
      </w:r>
      <w:proofErr w:type="spellEnd"/>
      <w:r w:rsidRPr="004911A4">
        <w:t xml:space="preserve">, </w:t>
      </w:r>
      <w:proofErr w:type="spellStart"/>
      <w:r w:rsidRPr="004911A4">
        <w:t>amnioexcel</w:t>
      </w:r>
      <w:proofErr w:type="spellEnd"/>
      <w:r w:rsidRPr="004911A4">
        <w:t xml:space="preserve"> plus or </w:t>
      </w:r>
      <w:proofErr w:type="spellStart"/>
      <w:r w:rsidRPr="004911A4">
        <w:t>biodexcel</w:t>
      </w:r>
      <w:proofErr w:type="spellEnd"/>
      <w:r w:rsidRPr="004911A4">
        <w:t xml:space="preserve"> (</w:t>
      </w:r>
      <w:proofErr w:type="spellStart"/>
      <w:r w:rsidRPr="004911A4">
        <w:t>Q4137</w:t>
      </w:r>
      <w:proofErr w:type="spellEnd"/>
      <w:r w:rsidRPr="004911A4">
        <w:t>);</w:t>
      </w:r>
    </w:p>
    <w:p w14:paraId="436B26DC" w14:textId="77777777" w:rsidR="003E7C68" w:rsidRPr="004911A4" w:rsidRDefault="003E7C68" w:rsidP="00A22AD3">
      <w:pPr>
        <w:pStyle w:val="ListParagraph"/>
        <w:numPr>
          <w:ilvl w:val="0"/>
          <w:numId w:val="53"/>
        </w:numPr>
      </w:pPr>
      <w:proofErr w:type="spellStart"/>
      <w:r w:rsidRPr="004911A4">
        <w:t>Alloskin</w:t>
      </w:r>
      <w:proofErr w:type="spellEnd"/>
      <w:r w:rsidRPr="004911A4">
        <w:t xml:space="preserve"> AC (</w:t>
      </w:r>
      <w:proofErr w:type="spellStart"/>
      <w:r w:rsidRPr="004911A4">
        <w:t>Q4141</w:t>
      </w:r>
      <w:proofErr w:type="spellEnd"/>
      <w:r w:rsidRPr="004911A4">
        <w:t>);</w:t>
      </w:r>
    </w:p>
    <w:p w14:paraId="00BE9D38" w14:textId="77777777" w:rsidR="003E7C68" w:rsidRPr="004911A4" w:rsidRDefault="003E7C68" w:rsidP="00A22AD3">
      <w:pPr>
        <w:pStyle w:val="ListParagraph"/>
        <w:numPr>
          <w:ilvl w:val="0"/>
          <w:numId w:val="53"/>
        </w:numPr>
      </w:pPr>
      <w:proofErr w:type="spellStart"/>
      <w:r w:rsidRPr="004911A4">
        <w:t>Tensix</w:t>
      </w:r>
      <w:proofErr w:type="spellEnd"/>
      <w:r w:rsidRPr="004911A4">
        <w:t xml:space="preserve"> (</w:t>
      </w:r>
      <w:proofErr w:type="spellStart"/>
      <w:r w:rsidRPr="004911A4">
        <w:t>Q4146</w:t>
      </w:r>
      <w:proofErr w:type="spellEnd"/>
      <w:r w:rsidRPr="004911A4">
        <w:t>);</w:t>
      </w:r>
    </w:p>
    <w:p w14:paraId="2BA211E9" w14:textId="77777777" w:rsidR="003E7C68" w:rsidRPr="004911A4" w:rsidRDefault="003E7C68" w:rsidP="00A22AD3">
      <w:pPr>
        <w:pStyle w:val="ListParagraph"/>
        <w:numPr>
          <w:ilvl w:val="0"/>
          <w:numId w:val="53"/>
        </w:numPr>
      </w:pPr>
      <w:proofErr w:type="spellStart"/>
      <w:r w:rsidRPr="004911A4">
        <w:t>Neox</w:t>
      </w:r>
      <w:proofErr w:type="spellEnd"/>
      <w:r w:rsidRPr="004911A4">
        <w:t xml:space="preserve"> cord </w:t>
      </w:r>
      <w:proofErr w:type="spellStart"/>
      <w:r w:rsidRPr="004911A4">
        <w:t>1K</w:t>
      </w:r>
      <w:proofErr w:type="spellEnd"/>
      <w:r w:rsidRPr="004911A4">
        <w:t xml:space="preserve">, </w:t>
      </w:r>
      <w:proofErr w:type="spellStart"/>
      <w:r w:rsidRPr="004911A4">
        <w:t>Neox</w:t>
      </w:r>
      <w:proofErr w:type="spellEnd"/>
      <w:r w:rsidRPr="004911A4">
        <w:t xml:space="preserve"> Cord RT or </w:t>
      </w:r>
      <w:proofErr w:type="spellStart"/>
      <w:r w:rsidRPr="004911A4">
        <w:t>Clarix</w:t>
      </w:r>
      <w:proofErr w:type="spellEnd"/>
      <w:r w:rsidRPr="004911A4">
        <w:t xml:space="preserve"> Cord </w:t>
      </w:r>
      <w:proofErr w:type="spellStart"/>
      <w:r w:rsidRPr="004911A4">
        <w:t>1K</w:t>
      </w:r>
      <w:proofErr w:type="spellEnd"/>
      <w:r w:rsidRPr="004911A4">
        <w:t xml:space="preserve"> (</w:t>
      </w:r>
      <w:proofErr w:type="spellStart"/>
      <w:r w:rsidRPr="004911A4">
        <w:t>Q4148</w:t>
      </w:r>
      <w:proofErr w:type="spellEnd"/>
      <w:r w:rsidRPr="004911A4">
        <w:t>);</w:t>
      </w:r>
    </w:p>
    <w:p w14:paraId="0395E3B4" w14:textId="77777777" w:rsidR="003E7C68" w:rsidRPr="004911A4" w:rsidRDefault="003E7C68" w:rsidP="00C15BB9">
      <w:pPr>
        <w:pStyle w:val="ListParagraph"/>
        <w:numPr>
          <w:ilvl w:val="0"/>
          <w:numId w:val="53"/>
        </w:numPr>
      </w:pPr>
      <w:proofErr w:type="spellStart"/>
      <w:r w:rsidRPr="004911A4">
        <w:t>AmnioBand</w:t>
      </w:r>
      <w:proofErr w:type="spellEnd"/>
      <w:r w:rsidRPr="004911A4">
        <w:t xml:space="preserve"> or Guardian (</w:t>
      </w:r>
      <w:proofErr w:type="spellStart"/>
      <w:r w:rsidRPr="004911A4">
        <w:t>Q4151</w:t>
      </w:r>
      <w:proofErr w:type="spellEnd"/>
      <w:r w:rsidRPr="004911A4">
        <w:t>);</w:t>
      </w:r>
    </w:p>
    <w:p w14:paraId="284D1705" w14:textId="77777777" w:rsidR="003E7C68" w:rsidRPr="004911A4" w:rsidRDefault="003E7C68" w:rsidP="00C15BB9">
      <w:pPr>
        <w:pStyle w:val="ListParagraph"/>
        <w:numPr>
          <w:ilvl w:val="0"/>
          <w:numId w:val="53"/>
        </w:numPr>
      </w:pPr>
      <w:proofErr w:type="spellStart"/>
      <w:r w:rsidRPr="004911A4">
        <w:t>DermaPure</w:t>
      </w:r>
      <w:proofErr w:type="spellEnd"/>
      <w:r w:rsidRPr="004911A4">
        <w:t xml:space="preserve"> (</w:t>
      </w:r>
      <w:proofErr w:type="spellStart"/>
      <w:r w:rsidRPr="004911A4">
        <w:t>Q4152</w:t>
      </w:r>
      <w:proofErr w:type="spellEnd"/>
      <w:r w:rsidRPr="004911A4">
        <w:t>);</w:t>
      </w:r>
    </w:p>
    <w:p w14:paraId="3078D380" w14:textId="77777777" w:rsidR="003E7C68" w:rsidRPr="004911A4" w:rsidRDefault="003E7C68" w:rsidP="00C15BB9">
      <w:pPr>
        <w:pStyle w:val="ListParagraph"/>
        <w:numPr>
          <w:ilvl w:val="0"/>
          <w:numId w:val="53"/>
        </w:numPr>
      </w:pPr>
      <w:proofErr w:type="spellStart"/>
      <w:r w:rsidRPr="004911A4">
        <w:t>Biovance</w:t>
      </w:r>
      <w:proofErr w:type="spellEnd"/>
      <w:r w:rsidRPr="004911A4">
        <w:t xml:space="preserve"> (</w:t>
      </w:r>
      <w:proofErr w:type="spellStart"/>
      <w:r w:rsidRPr="004911A4">
        <w:t>Q4154</w:t>
      </w:r>
      <w:proofErr w:type="spellEnd"/>
      <w:r w:rsidRPr="004911A4">
        <w:t>);</w:t>
      </w:r>
    </w:p>
    <w:p w14:paraId="2656ABEF" w14:textId="77777777" w:rsidR="003E7C68" w:rsidRPr="004911A4" w:rsidRDefault="003E7C68" w:rsidP="00C15BB9">
      <w:pPr>
        <w:pStyle w:val="ListParagraph"/>
        <w:numPr>
          <w:ilvl w:val="0"/>
          <w:numId w:val="53"/>
        </w:numPr>
      </w:pPr>
      <w:proofErr w:type="spellStart"/>
      <w:r w:rsidRPr="004911A4">
        <w:t>Neox</w:t>
      </w:r>
      <w:proofErr w:type="spellEnd"/>
      <w:r w:rsidRPr="004911A4">
        <w:t xml:space="preserve"> 100 or </w:t>
      </w:r>
      <w:proofErr w:type="spellStart"/>
      <w:r w:rsidRPr="004911A4">
        <w:t>Clarix</w:t>
      </w:r>
      <w:proofErr w:type="spellEnd"/>
      <w:r w:rsidRPr="004911A4">
        <w:t xml:space="preserve"> 100 (Q4156);</w:t>
      </w:r>
    </w:p>
    <w:p w14:paraId="660EA429" w14:textId="77777777" w:rsidR="003E7C68" w:rsidRPr="004911A4" w:rsidRDefault="003E7C68" w:rsidP="00C15BB9">
      <w:pPr>
        <w:pStyle w:val="ListParagraph"/>
        <w:numPr>
          <w:ilvl w:val="0"/>
          <w:numId w:val="53"/>
        </w:numPr>
      </w:pPr>
      <w:proofErr w:type="spellStart"/>
      <w:r w:rsidRPr="004911A4">
        <w:t>Kerecis</w:t>
      </w:r>
      <w:proofErr w:type="spellEnd"/>
      <w:r w:rsidRPr="004911A4">
        <w:t xml:space="preserve"> </w:t>
      </w:r>
      <w:proofErr w:type="spellStart"/>
      <w:r w:rsidRPr="004911A4">
        <w:t>Omega3</w:t>
      </w:r>
      <w:proofErr w:type="spellEnd"/>
      <w:r w:rsidRPr="004911A4">
        <w:t xml:space="preserve"> (</w:t>
      </w:r>
      <w:proofErr w:type="spellStart"/>
      <w:r w:rsidRPr="004911A4">
        <w:t>Q4158</w:t>
      </w:r>
      <w:proofErr w:type="spellEnd"/>
      <w:r w:rsidRPr="004911A4">
        <w:t>);</w:t>
      </w:r>
    </w:p>
    <w:p w14:paraId="5ABCA128" w14:textId="77777777" w:rsidR="003E7C68" w:rsidRPr="004911A4" w:rsidRDefault="003E7C68" w:rsidP="00C15BB9">
      <w:pPr>
        <w:pStyle w:val="ListParagraph"/>
        <w:numPr>
          <w:ilvl w:val="0"/>
          <w:numId w:val="53"/>
        </w:numPr>
      </w:pPr>
      <w:r w:rsidRPr="004911A4">
        <w:t>Affinity (Q4159);</w:t>
      </w:r>
    </w:p>
    <w:p w14:paraId="117F5F0A" w14:textId="77777777" w:rsidR="003E7C68" w:rsidRPr="004911A4" w:rsidRDefault="003E7C68" w:rsidP="00C15BB9">
      <w:pPr>
        <w:pStyle w:val="ListParagraph"/>
        <w:numPr>
          <w:ilvl w:val="0"/>
          <w:numId w:val="53"/>
        </w:numPr>
      </w:pPr>
      <w:proofErr w:type="spellStart"/>
      <w:r w:rsidRPr="004911A4">
        <w:t>Nushield</w:t>
      </w:r>
      <w:proofErr w:type="spellEnd"/>
      <w:r w:rsidRPr="004911A4">
        <w:t xml:space="preserve"> (</w:t>
      </w:r>
      <w:proofErr w:type="spellStart"/>
      <w:r w:rsidRPr="004911A4">
        <w:t>Q4160</w:t>
      </w:r>
      <w:proofErr w:type="spellEnd"/>
      <w:r w:rsidRPr="004911A4">
        <w:t>);</w:t>
      </w:r>
    </w:p>
    <w:p w14:paraId="5E6DBE80" w14:textId="77777777" w:rsidR="003E7C68" w:rsidRPr="004911A4" w:rsidRDefault="003E7C68" w:rsidP="00C15BB9">
      <w:pPr>
        <w:pStyle w:val="ListParagraph"/>
        <w:numPr>
          <w:ilvl w:val="0"/>
          <w:numId w:val="53"/>
        </w:numPr>
      </w:pPr>
      <w:r w:rsidRPr="004911A4">
        <w:t>Cytal (Q4166);</w:t>
      </w:r>
    </w:p>
    <w:p w14:paraId="3332135C" w14:textId="77777777" w:rsidR="003E7C68" w:rsidRPr="004911A4" w:rsidRDefault="003E7C68" w:rsidP="00C15BB9">
      <w:pPr>
        <w:pStyle w:val="ListParagraph"/>
        <w:numPr>
          <w:ilvl w:val="0"/>
          <w:numId w:val="53"/>
        </w:numPr>
      </w:pPr>
      <w:r w:rsidRPr="004911A4">
        <w:t>Cygnus (Q4170);</w:t>
      </w:r>
    </w:p>
    <w:p w14:paraId="231D889D" w14:textId="77777777" w:rsidR="003E7C68" w:rsidRPr="004911A4" w:rsidRDefault="003E7C68" w:rsidP="00C15BB9">
      <w:pPr>
        <w:pStyle w:val="ListParagraph"/>
        <w:numPr>
          <w:ilvl w:val="0"/>
          <w:numId w:val="53"/>
        </w:numPr>
      </w:pPr>
      <w:proofErr w:type="spellStart"/>
      <w:r w:rsidRPr="004911A4">
        <w:t>Miroderm</w:t>
      </w:r>
      <w:proofErr w:type="spellEnd"/>
      <w:r w:rsidRPr="004911A4">
        <w:t xml:space="preserve"> (</w:t>
      </w:r>
      <w:proofErr w:type="spellStart"/>
      <w:r w:rsidRPr="004911A4">
        <w:t>Q4175</w:t>
      </w:r>
      <w:proofErr w:type="spellEnd"/>
      <w:r w:rsidRPr="004911A4">
        <w:t>);</w:t>
      </w:r>
    </w:p>
    <w:p w14:paraId="3F0EC0DB" w14:textId="77777777" w:rsidR="003E7C68" w:rsidRPr="004911A4" w:rsidRDefault="003E7C68" w:rsidP="00C15BB9">
      <w:pPr>
        <w:pStyle w:val="ListParagraph"/>
        <w:numPr>
          <w:ilvl w:val="0"/>
          <w:numId w:val="53"/>
        </w:numPr>
      </w:pPr>
      <w:proofErr w:type="spellStart"/>
      <w:r w:rsidRPr="004911A4">
        <w:t>FlowerAmnioPatch</w:t>
      </w:r>
      <w:proofErr w:type="spellEnd"/>
      <w:r w:rsidRPr="004911A4">
        <w:t xml:space="preserve"> (Q4178);</w:t>
      </w:r>
    </w:p>
    <w:p w14:paraId="340978E3" w14:textId="77777777" w:rsidR="003E7C68" w:rsidRPr="004911A4" w:rsidRDefault="003E7C68" w:rsidP="00C15BB9">
      <w:pPr>
        <w:pStyle w:val="ListParagraph"/>
        <w:numPr>
          <w:ilvl w:val="0"/>
          <w:numId w:val="53"/>
        </w:numPr>
      </w:pPr>
      <w:proofErr w:type="spellStart"/>
      <w:r w:rsidRPr="004911A4">
        <w:t>Epifix</w:t>
      </w:r>
      <w:proofErr w:type="spellEnd"/>
      <w:r w:rsidRPr="004911A4">
        <w:t xml:space="preserve"> (</w:t>
      </w:r>
      <w:proofErr w:type="spellStart"/>
      <w:r w:rsidRPr="004911A4">
        <w:t>Q4186</w:t>
      </w:r>
      <w:proofErr w:type="spellEnd"/>
      <w:r w:rsidRPr="004911A4">
        <w:t>);</w:t>
      </w:r>
    </w:p>
    <w:p w14:paraId="6A6F6272" w14:textId="77777777" w:rsidR="003E7C68" w:rsidRPr="004911A4" w:rsidRDefault="003E7C68" w:rsidP="00C15BB9">
      <w:pPr>
        <w:pStyle w:val="ListParagraph"/>
        <w:numPr>
          <w:ilvl w:val="0"/>
          <w:numId w:val="53"/>
        </w:numPr>
      </w:pPr>
      <w:proofErr w:type="spellStart"/>
      <w:r w:rsidRPr="004911A4">
        <w:t>Epicord</w:t>
      </w:r>
      <w:proofErr w:type="spellEnd"/>
      <w:r w:rsidRPr="004911A4">
        <w:t xml:space="preserve"> (</w:t>
      </w:r>
      <w:proofErr w:type="spellStart"/>
      <w:r w:rsidRPr="004911A4">
        <w:t>Q4187</w:t>
      </w:r>
      <w:proofErr w:type="spellEnd"/>
      <w:r w:rsidRPr="004911A4">
        <w:t>);</w:t>
      </w:r>
    </w:p>
    <w:p w14:paraId="4E20A247" w14:textId="77777777" w:rsidR="003E7C68" w:rsidRPr="004911A4" w:rsidRDefault="003E7C68" w:rsidP="00C15BB9">
      <w:pPr>
        <w:pStyle w:val="ListParagraph"/>
        <w:numPr>
          <w:ilvl w:val="0"/>
          <w:numId w:val="53"/>
        </w:numPr>
      </w:pPr>
      <w:proofErr w:type="spellStart"/>
      <w:r w:rsidRPr="004911A4">
        <w:t>AmnioArmor</w:t>
      </w:r>
      <w:proofErr w:type="spellEnd"/>
      <w:r w:rsidRPr="004911A4">
        <w:t xml:space="preserve"> (</w:t>
      </w:r>
      <w:proofErr w:type="spellStart"/>
      <w:r w:rsidRPr="004911A4">
        <w:t>Q4188</w:t>
      </w:r>
      <w:proofErr w:type="spellEnd"/>
      <w:r w:rsidRPr="004911A4">
        <w:t>);</w:t>
      </w:r>
    </w:p>
    <w:p w14:paraId="54FE6917" w14:textId="77777777" w:rsidR="003E7C68" w:rsidRPr="004911A4" w:rsidRDefault="003E7C68" w:rsidP="00C15BB9">
      <w:pPr>
        <w:pStyle w:val="ListParagraph"/>
        <w:numPr>
          <w:ilvl w:val="0"/>
          <w:numId w:val="53"/>
        </w:numPr>
      </w:pPr>
      <w:proofErr w:type="spellStart"/>
      <w:r w:rsidRPr="004911A4">
        <w:t>Puraply</w:t>
      </w:r>
      <w:proofErr w:type="spellEnd"/>
      <w:r w:rsidRPr="004911A4">
        <w:t xml:space="preserve"> (</w:t>
      </w:r>
      <w:proofErr w:type="spellStart"/>
      <w:r w:rsidRPr="004911A4">
        <w:t>Q4195</w:t>
      </w:r>
      <w:proofErr w:type="spellEnd"/>
      <w:r w:rsidRPr="004911A4">
        <w:t>);</w:t>
      </w:r>
    </w:p>
    <w:p w14:paraId="3F127564" w14:textId="77777777" w:rsidR="003E7C68" w:rsidRPr="004911A4" w:rsidRDefault="003E7C68" w:rsidP="00C15BB9">
      <w:pPr>
        <w:pStyle w:val="ListParagraph"/>
        <w:numPr>
          <w:ilvl w:val="0"/>
          <w:numId w:val="53"/>
        </w:numPr>
      </w:pPr>
      <w:proofErr w:type="spellStart"/>
      <w:r w:rsidRPr="004911A4">
        <w:t>PuraPly</w:t>
      </w:r>
      <w:proofErr w:type="spellEnd"/>
      <w:r w:rsidRPr="004911A4">
        <w:t xml:space="preserve"> AM (</w:t>
      </w:r>
      <w:proofErr w:type="spellStart"/>
      <w:r w:rsidRPr="004911A4">
        <w:t>Q4196</w:t>
      </w:r>
      <w:proofErr w:type="spellEnd"/>
      <w:r w:rsidRPr="004911A4">
        <w:t>);</w:t>
      </w:r>
    </w:p>
    <w:p w14:paraId="422E5598" w14:textId="77777777" w:rsidR="003E7C68" w:rsidRPr="004911A4" w:rsidRDefault="003E7C68" w:rsidP="00C15BB9">
      <w:pPr>
        <w:pStyle w:val="ListParagraph"/>
        <w:numPr>
          <w:ilvl w:val="0"/>
          <w:numId w:val="53"/>
        </w:numPr>
      </w:pPr>
      <w:proofErr w:type="spellStart"/>
      <w:r w:rsidRPr="004911A4">
        <w:t>Puraply</w:t>
      </w:r>
      <w:proofErr w:type="spellEnd"/>
      <w:r w:rsidRPr="004911A4">
        <w:t xml:space="preserve"> XT (</w:t>
      </w:r>
      <w:proofErr w:type="spellStart"/>
      <w:r w:rsidRPr="004911A4">
        <w:t>Q4197</w:t>
      </w:r>
      <w:proofErr w:type="spellEnd"/>
      <w:r w:rsidRPr="004911A4">
        <w:t>);</w:t>
      </w:r>
    </w:p>
    <w:p w14:paraId="06968103" w14:textId="77777777" w:rsidR="003E7C68" w:rsidRPr="004911A4" w:rsidRDefault="003E7C68" w:rsidP="00C15BB9">
      <w:pPr>
        <w:pStyle w:val="ListParagraph"/>
        <w:numPr>
          <w:ilvl w:val="0"/>
          <w:numId w:val="53"/>
        </w:numPr>
      </w:pPr>
      <w:proofErr w:type="spellStart"/>
      <w:r w:rsidRPr="004911A4">
        <w:t>Matrion</w:t>
      </w:r>
      <w:proofErr w:type="spellEnd"/>
      <w:r w:rsidRPr="004911A4">
        <w:t xml:space="preserve"> (</w:t>
      </w:r>
      <w:proofErr w:type="spellStart"/>
      <w:r w:rsidRPr="004911A4">
        <w:t>Q4201</w:t>
      </w:r>
      <w:proofErr w:type="spellEnd"/>
      <w:r w:rsidRPr="004911A4">
        <w:t>);</w:t>
      </w:r>
    </w:p>
    <w:p w14:paraId="56E00CEE" w14:textId="77777777" w:rsidR="003E7C68" w:rsidRPr="004911A4" w:rsidRDefault="003E7C68" w:rsidP="00C15BB9">
      <w:pPr>
        <w:pStyle w:val="ListParagraph"/>
        <w:numPr>
          <w:ilvl w:val="0"/>
          <w:numId w:val="53"/>
        </w:numPr>
      </w:pPr>
      <w:r w:rsidRPr="004911A4">
        <w:t>Derma-</w:t>
      </w:r>
      <w:proofErr w:type="spellStart"/>
      <w:r w:rsidRPr="004911A4">
        <w:t>gide</w:t>
      </w:r>
      <w:proofErr w:type="spellEnd"/>
      <w:r w:rsidRPr="004911A4">
        <w:t xml:space="preserve"> (</w:t>
      </w:r>
      <w:proofErr w:type="spellStart"/>
      <w:r w:rsidRPr="004911A4">
        <w:t>Q4203</w:t>
      </w:r>
      <w:proofErr w:type="spellEnd"/>
      <w:r w:rsidRPr="004911A4">
        <w:t>)</w:t>
      </w:r>
    </w:p>
    <w:p w14:paraId="6C5CF32E" w14:textId="77777777" w:rsidR="003E7C68" w:rsidRPr="004911A4" w:rsidRDefault="003E7C68" w:rsidP="00C15BB9">
      <w:pPr>
        <w:pStyle w:val="ListParagraph"/>
        <w:numPr>
          <w:ilvl w:val="0"/>
          <w:numId w:val="53"/>
        </w:numPr>
      </w:pPr>
      <w:proofErr w:type="spellStart"/>
      <w:r w:rsidRPr="004911A4">
        <w:t>carePATCH</w:t>
      </w:r>
      <w:proofErr w:type="spellEnd"/>
      <w:r w:rsidRPr="004911A4">
        <w:t xml:space="preserve"> (</w:t>
      </w:r>
      <w:proofErr w:type="spellStart"/>
      <w:r w:rsidRPr="004911A4">
        <w:t>Q4236</w:t>
      </w:r>
      <w:proofErr w:type="spellEnd"/>
      <w:r w:rsidRPr="004911A4">
        <w:t>);</w:t>
      </w:r>
    </w:p>
    <w:p w14:paraId="44EA1B0E" w14:textId="77777777" w:rsidR="003E7C68" w:rsidRPr="004911A4" w:rsidRDefault="003E7C68" w:rsidP="00C15BB9">
      <w:pPr>
        <w:pStyle w:val="ListParagraph"/>
        <w:numPr>
          <w:ilvl w:val="0"/>
          <w:numId w:val="53"/>
        </w:numPr>
      </w:pPr>
      <w:r w:rsidRPr="004911A4">
        <w:t>Zenith amniotic membrane (Q4253);</w:t>
      </w:r>
    </w:p>
    <w:p w14:paraId="641CBEED" w14:textId="77777777" w:rsidR="003E7C68" w:rsidRPr="004911A4" w:rsidRDefault="003E7C68" w:rsidP="00C15BB9">
      <w:pPr>
        <w:pStyle w:val="ListParagraph"/>
        <w:numPr>
          <w:ilvl w:val="0"/>
          <w:numId w:val="53"/>
        </w:numPr>
        <w:sectPr w:rsidR="003E7C68" w:rsidRPr="004911A4" w:rsidSect="003E7C68">
          <w:type w:val="continuous"/>
          <w:pgSz w:w="12240" w:h="15840" w:code="1"/>
          <w:pgMar w:top="1440" w:right="1440" w:bottom="1440" w:left="1440" w:header="576" w:footer="288" w:gutter="0"/>
          <w:cols w:num="2" w:space="720"/>
          <w:titlePg/>
          <w:docGrid w:linePitch="360"/>
        </w:sectPr>
      </w:pPr>
      <w:r w:rsidRPr="004911A4">
        <w:t>Dual Layer Impax Membrane (Q4262);</w:t>
      </w:r>
    </w:p>
    <w:p w14:paraId="3DD577F1" w14:textId="77777777" w:rsidR="003E7C68" w:rsidRDefault="003E7C68" w:rsidP="003E7C68">
      <w:pPr>
        <w:pStyle w:val="ListParagraph"/>
        <w:sectPr w:rsidR="003E7C68" w:rsidSect="003E7C68">
          <w:type w:val="continuous"/>
          <w:pgSz w:w="12240" w:h="15840" w:code="1"/>
          <w:pgMar w:top="1440" w:right="1440" w:bottom="1440" w:left="1440" w:header="576" w:footer="288" w:gutter="0"/>
          <w:cols w:num="2" w:space="720"/>
          <w:titlePg/>
          <w:docGrid w:linePitch="360"/>
        </w:sectPr>
      </w:pPr>
    </w:p>
    <w:p w14:paraId="41673D54" w14:textId="642AED4C" w:rsidR="003E7C68" w:rsidRDefault="003E7C68" w:rsidP="003E7C68">
      <w:pPr>
        <w:pStyle w:val="ListParagraph"/>
        <w:numPr>
          <w:ilvl w:val="1"/>
          <w:numId w:val="11"/>
        </w:numPr>
        <w:ind w:left="720"/>
      </w:pPr>
      <w:r w:rsidRPr="00B00CCC">
        <w:t xml:space="preserve">Requested use complies with </w:t>
      </w:r>
      <w:r w:rsidR="005D6B72">
        <w:t>labeled</w:t>
      </w:r>
      <w:r w:rsidRPr="00B00CCC">
        <w:t xml:space="preserve"> indications;</w:t>
      </w:r>
    </w:p>
    <w:p w14:paraId="47EB020E" w14:textId="77777777" w:rsidR="00A802AA" w:rsidRDefault="00A802AA" w:rsidP="00A802AA">
      <w:pPr>
        <w:pStyle w:val="ListParagraph"/>
        <w:numPr>
          <w:ilvl w:val="1"/>
          <w:numId w:val="11"/>
        </w:numPr>
        <w:ind w:left="720"/>
      </w:pPr>
      <w:r>
        <w:t>Documentation includes all the following:</w:t>
      </w:r>
    </w:p>
    <w:p w14:paraId="1DBAA19D" w14:textId="69501735" w:rsidR="00A802AA" w:rsidRPr="00B00CCC" w:rsidRDefault="00A802AA" w:rsidP="00A802AA">
      <w:pPr>
        <w:pStyle w:val="ListParagraph"/>
        <w:numPr>
          <w:ilvl w:val="0"/>
          <w:numId w:val="49"/>
        </w:numPr>
        <w:ind w:left="1080"/>
      </w:pPr>
      <w:r w:rsidRPr="00B00CCC">
        <w:lastRenderedPageBreak/>
        <w:t>Explanation of why extended time or additional applications</w:t>
      </w:r>
      <w:r w:rsidR="00111F15">
        <w:t xml:space="preserve"> (beyond the initial four)</w:t>
      </w:r>
      <w:r w:rsidRPr="00B00CCC">
        <w:t xml:space="preserve"> </w:t>
      </w:r>
      <w:r w:rsidR="00111F15">
        <w:t>are</w:t>
      </w:r>
      <w:r w:rsidRPr="00B00CCC">
        <w:t xml:space="preserve"> medically necessary for the specific member/enrollee’s wound;</w:t>
      </w:r>
    </w:p>
    <w:p w14:paraId="1BD6C54D" w14:textId="39446D2F" w:rsidR="00A802AA" w:rsidRPr="00B00CCC" w:rsidRDefault="00A802AA" w:rsidP="00A802AA">
      <w:pPr>
        <w:pStyle w:val="ListParagraph"/>
        <w:numPr>
          <w:ilvl w:val="0"/>
          <w:numId w:val="49"/>
        </w:numPr>
        <w:ind w:left="1080"/>
      </w:pPr>
      <w:r w:rsidRPr="00B00CCC">
        <w:t xml:space="preserve">That the treatment plan </w:t>
      </w:r>
      <w:r w:rsidR="00111F15">
        <w:t xml:space="preserve">regarding the initial four applications </w:t>
      </w:r>
      <w:r w:rsidRPr="00B00CCC">
        <w:t>has resulted in wound healing and expectation that the wound will continue to heal with this plan;</w:t>
      </w:r>
    </w:p>
    <w:p w14:paraId="195BD678" w14:textId="77777777" w:rsidR="00A802AA" w:rsidRPr="00B00CCC" w:rsidRDefault="00A802AA" w:rsidP="00A802AA">
      <w:pPr>
        <w:pStyle w:val="ListParagraph"/>
        <w:numPr>
          <w:ilvl w:val="0"/>
          <w:numId w:val="49"/>
        </w:numPr>
        <w:ind w:left="1080"/>
      </w:pPr>
      <w:r w:rsidRPr="00B00CCC">
        <w:t>Estimated time for extended treatment, number of additional applications anticipated, and plan of care if healing is not achieved as planned;</w:t>
      </w:r>
    </w:p>
    <w:p w14:paraId="733F759C" w14:textId="27BB2ADF" w:rsidR="00A802AA" w:rsidRPr="00B00CCC" w:rsidRDefault="00A579A3" w:rsidP="00A579A3">
      <w:pPr>
        <w:pStyle w:val="ListParagraph"/>
        <w:numPr>
          <w:ilvl w:val="0"/>
          <w:numId w:val="49"/>
        </w:numPr>
        <w:ind w:left="1080"/>
      </w:pPr>
      <w:r>
        <w:t>M</w:t>
      </w:r>
      <w:r w:rsidR="00A802AA" w:rsidRPr="00B00CCC">
        <w:t>odifiable risk factors, such as diabetes</w:t>
      </w:r>
      <w:r>
        <w:t>, venous insufficiency, and neuropathy,</w:t>
      </w:r>
      <w:r w:rsidR="00A802AA" w:rsidRPr="00B00CCC">
        <w:t xml:space="preserve"> </w:t>
      </w:r>
      <w:r w:rsidRPr="00A579A3">
        <w:t>are being addressed adequately to improve likelihood of healing;</w:t>
      </w:r>
    </w:p>
    <w:p w14:paraId="648FCE77" w14:textId="77777777" w:rsidR="00A802AA" w:rsidRDefault="00A802AA" w:rsidP="00A802AA">
      <w:pPr>
        <w:pStyle w:val="ListParagraph"/>
        <w:numPr>
          <w:ilvl w:val="0"/>
          <w:numId w:val="49"/>
        </w:numPr>
        <w:ind w:left="1080"/>
      </w:pPr>
      <w:r w:rsidRPr="00B00CCC">
        <w:t>For venous leg ulcers, appropriate consultation and management for the diagnosis and stabilization of any venous-related disease;</w:t>
      </w:r>
    </w:p>
    <w:p w14:paraId="7BF0A18A" w14:textId="32150D75" w:rsidR="00A802AA" w:rsidRDefault="00A802AA" w:rsidP="00A802AA">
      <w:pPr>
        <w:pStyle w:val="ListParagraph"/>
        <w:numPr>
          <w:ilvl w:val="0"/>
          <w:numId w:val="49"/>
        </w:numPr>
        <w:ind w:left="1080"/>
      </w:pPr>
      <w:r>
        <w:t>Additional documentation from each of the initial four applications, and for all subsequent applications, includes all the following:</w:t>
      </w:r>
    </w:p>
    <w:p w14:paraId="59722411" w14:textId="494EF261" w:rsidR="00A802AA" w:rsidRDefault="00A802AA" w:rsidP="00A802AA">
      <w:pPr>
        <w:pStyle w:val="ListParagraph"/>
        <w:numPr>
          <w:ilvl w:val="0"/>
          <w:numId w:val="50"/>
        </w:numPr>
        <w:ind w:left="1440"/>
      </w:pPr>
      <w:r>
        <w:t>A complete description of the procedure including product used (with identifying package label or NDC in the chart) and size of product used;</w:t>
      </w:r>
    </w:p>
    <w:p w14:paraId="0ADE809D" w14:textId="77777777" w:rsidR="00A802AA" w:rsidRDefault="00A802AA" w:rsidP="00A802AA">
      <w:pPr>
        <w:pStyle w:val="ListParagraph"/>
        <w:numPr>
          <w:ilvl w:val="0"/>
          <w:numId w:val="50"/>
        </w:numPr>
        <w:ind w:left="1440"/>
      </w:pPr>
      <w:r>
        <w:t>Graphic evidence of ulcer size, depth, and characteristics of the ulcer or photo documentation of the ulcer at baseline and follow-up with measurements of wound including size and depth;</w:t>
      </w:r>
    </w:p>
    <w:p w14:paraId="14F8B1BF" w14:textId="0ED488B1" w:rsidR="00A802AA" w:rsidRPr="00F96007" w:rsidRDefault="00A802AA" w:rsidP="00A802AA">
      <w:pPr>
        <w:pStyle w:val="ListParagraph"/>
        <w:numPr>
          <w:ilvl w:val="0"/>
          <w:numId w:val="50"/>
        </w:numPr>
        <w:ind w:left="1440"/>
      </w:pPr>
      <w:r>
        <w:t xml:space="preserve">The skin substitute </w:t>
      </w:r>
      <w:r w:rsidR="00111F15">
        <w:t>is</w:t>
      </w:r>
      <w:r>
        <w:t xml:space="preserve"> </w:t>
      </w:r>
      <w:r w:rsidRPr="00F96007">
        <w:t>applied in a single layer without overlay of product or adjacent skin in compliance with the correct label application techniques for the skin substitute graft/CTP;</w:t>
      </w:r>
    </w:p>
    <w:p w14:paraId="3AD35AA0" w14:textId="46327849" w:rsidR="009A279E" w:rsidRPr="009A279E" w:rsidRDefault="00A802AA" w:rsidP="00C15BB9">
      <w:pPr>
        <w:pStyle w:val="ListParagraph"/>
        <w:numPr>
          <w:ilvl w:val="0"/>
          <w:numId w:val="50"/>
        </w:numPr>
        <w:ind w:left="1440"/>
      </w:pPr>
      <w:r>
        <w:t xml:space="preserve">When multiple sizes of a specific product are available, the size that best fits the wound with the least amount of wastage </w:t>
      </w:r>
      <w:r w:rsidR="009A279E">
        <w:t>i</w:t>
      </w:r>
      <w:r>
        <w:t>s utilized;</w:t>
      </w:r>
    </w:p>
    <w:p w14:paraId="76E51803" w14:textId="77777777" w:rsidR="009A279E" w:rsidRPr="009A279E" w:rsidRDefault="009A279E" w:rsidP="009A279E">
      <w:pPr>
        <w:pStyle w:val="ListParagraph"/>
        <w:numPr>
          <w:ilvl w:val="1"/>
          <w:numId w:val="11"/>
        </w:numPr>
        <w:ind w:left="720"/>
        <w:rPr>
          <w:b/>
          <w:bCs/>
        </w:rPr>
      </w:pPr>
      <w:r w:rsidRPr="00B00CCC">
        <w:t>Only one skin substitute will be simultaneously in place per wound episode</w:t>
      </w:r>
      <w:r>
        <w:t xml:space="preserve"> </w:t>
      </w:r>
      <w:r w:rsidRPr="00B00CCC">
        <w:t>with the first skin substitute graft/CTP application beginning the episode of care</w:t>
      </w:r>
      <w:r>
        <w:t xml:space="preserve">. </w:t>
      </w:r>
      <w:r w:rsidRPr="00C6535F">
        <w:rPr>
          <w:b/>
          <w:bCs/>
        </w:rPr>
        <w:t>Note:</w:t>
      </w:r>
      <w:r>
        <w:t xml:space="preserve"> </w:t>
      </w:r>
      <w:r w:rsidRPr="00B00CCC">
        <w:t xml:space="preserve">Product change within the wound episode is allowed; total applications </w:t>
      </w:r>
      <w:r>
        <w:t>not to exceed the</w:t>
      </w:r>
      <w:r w:rsidRPr="00B00CCC">
        <w:t xml:space="preserve"> </w:t>
      </w:r>
      <w:r>
        <w:t>eight-</w:t>
      </w:r>
      <w:r w:rsidRPr="00B00CCC">
        <w:t>application limit per wound per 12–16-week episode of care</w:t>
      </w:r>
      <w:r>
        <w:t>;</w:t>
      </w:r>
    </w:p>
    <w:p w14:paraId="3CF0B622" w14:textId="1A2E1C37" w:rsidR="009A279E" w:rsidRPr="00C15BB9" w:rsidRDefault="00A802AA" w:rsidP="009A279E">
      <w:pPr>
        <w:pStyle w:val="ListParagraph"/>
        <w:numPr>
          <w:ilvl w:val="1"/>
          <w:numId w:val="11"/>
        </w:numPr>
        <w:ind w:left="720"/>
        <w:rPr>
          <w:b/>
          <w:bCs/>
        </w:rPr>
      </w:pPr>
      <w:r>
        <w:t>When a portion of a product was discarded, the medical record clearly demonstrates the amount administered and wasted, in addition to the date, time, amount of product wasted and the reason for the wastage.</w:t>
      </w:r>
      <w:r w:rsidR="009A279E">
        <w:t xml:space="preserve"> </w:t>
      </w:r>
    </w:p>
    <w:p w14:paraId="15A3DB85" w14:textId="77777777" w:rsidR="009A279E" w:rsidRDefault="009A279E" w:rsidP="009A279E">
      <w:pPr>
        <w:pStyle w:val="ListParagraph"/>
      </w:pPr>
      <w:r w:rsidRPr="009A279E">
        <w:rPr>
          <w:b/>
          <w:bCs/>
        </w:rPr>
        <w:t>Note:</w:t>
      </w:r>
      <w:r>
        <w:t xml:space="preserve"> </w:t>
      </w:r>
    </w:p>
    <w:p w14:paraId="3A39CB2E" w14:textId="6D9838A0" w:rsidR="009A279E" w:rsidRPr="00C15BB9" w:rsidRDefault="009A279E" w:rsidP="00C15BB9">
      <w:pPr>
        <w:pStyle w:val="ListParagraph"/>
        <w:numPr>
          <w:ilvl w:val="0"/>
          <w:numId w:val="57"/>
        </w:numPr>
        <w:ind w:left="1080"/>
        <w:rPr>
          <w:b/>
          <w:bCs/>
        </w:rPr>
      </w:pPr>
      <w:r>
        <w:t>When a portion of a single use package must be discarded, payment will be made for the portion discarded along with the amount applied up to the amount of the product on the package label.</w:t>
      </w:r>
    </w:p>
    <w:p w14:paraId="042A9A37" w14:textId="34845D39" w:rsidR="000966C7" w:rsidRDefault="005023BA" w:rsidP="00C15BB9">
      <w:pPr>
        <w:pStyle w:val="ListParagraph"/>
        <w:numPr>
          <w:ilvl w:val="0"/>
          <w:numId w:val="57"/>
        </w:numPr>
        <w:ind w:left="1080"/>
      </w:pPr>
      <w:r>
        <w:t>Al</w:t>
      </w:r>
      <w:r w:rsidR="000168E0">
        <w:t>l documentation must be maintained in the member</w:t>
      </w:r>
      <w:r w:rsidR="00A8369F">
        <w:t>/enrollee’s</w:t>
      </w:r>
      <w:r w:rsidR="000168E0">
        <w:t xml:space="preserve"> medical record and made available upon request</w:t>
      </w:r>
      <w:r w:rsidR="006E5AFD">
        <w:t>.</w:t>
      </w:r>
    </w:p>
    <w:p w14:paraId="6CD969A4" w14:textId="77777777" w:rsidR="007A2739" w:rsidRPr="00785436" w:rsidRDefault="007A2739" w:rsidP="004B55A0"/>
    <w:p w14:paraId="6BB6B867" w14:textId="2DDB99CE" w:rsidR="00037D7D" w:rsidRDefault="00037D7D" w:rsidP="00037D7D">
      <w:pPr>
        <w:numPr>
          <w:ilvl w:val="0"/>
          <w:numId w:val="11"/>
        </w:numPr>
      </w:pPr>
      <w:r>
        <w:rPr>
          <w:bCs/>
          <w:color w:val="000000"/>
        </w:rPr>
        <w:t>It is the policy of</w:t>
      </w:r>
      <w:r w:rsidR="00C20136">
        <w:rPr>
          <w:bCs/>
          <w:color w:val="000000"/>
        </w:rPr>
        <w:t xml:space="preserve"> non-Medicare</w:t>
      </w:r>
      <w:r>
        <w:rPr>
          <w:bCs/>
          <w:color w:val="000000"/>
        </w:rPr>
        <w:t xml:space="preserve"> health plans affiliated with Centene Corporation </w:t>
      </w:r>
      <w:r>
        <w:t xml:space="preserve">that </w:t>
      </w:r>
      <w:r w:rsidRPr="00A812D7">
        <w:t xml:space="preserve">skin </w:t>
      </w:r>
      <w:r w:rsidR="004473E0">
        <w:t xml:space="preserve">and soft tissue </w:t>
      </w:r>
      <w:r w:rsidRPr="00A812D7">
        <w:t>substitutes</w:t>
      </w:r>
      <w:r w:rsidR="004256F6">
        <w:t xml:space="preserve"> for diabetic foot ulcers (DFU) and venous leg ulcers (VLU)</w:t>
      </w:r>
      <w:r w:rsidRPr="00A812D7">
        <w:t xml:space="preserve"> are </w:t>
      </w:r>
      <w:r w:rsidRPr="00A812D7">
        <w:rPr>
          <w:b/>
        </w:rPr>
        <w:t>not</w:t>
      </w:r>
      <w:r w:rsidRPr="00A812D7">
        <w:t xml:space="preserve"> </w:t>
      </w:r>
      <w:r w:rsidRPr="00A812D7">
        <w:rPr>
          <w:b/>
        </w:rPr>
        <w:t>medically necessary</w:t>
      </w:r>
      <w:r>
        <w:t xml:space="preserve"> for the following indications or scenarios:</w:t>
      </w:r>
    </w:p>
    <w:p w14:paraId="5B00894E" w14:textId="370AFBC8" w:rsidR="00FF56C0" w:rsidRPr="00A60BA0" w:rsidRDefault="00FF56C0" w:rsidP="00FF56C0">
      <w:pPr>
        <w:numPr>
          <w:ilvl w:val="1"/>
          <w:numId w:val="11"/>
        </w:numPr>
        <w:ind w:left="720"/>
        <w:rPr>
          <w:bCs/>
          <w:color w:val="000000"/>
        </w:rPr>
      </w:pPr>
      <w:r>
        <w:t>Any usage not listed in section I</w:t>
      </w:r>
      <w:r w:rsidR="009A279E">
        <w:t>. or II</w:t>
      </w:r>
      <w:r>
        <w:t>. of the policy;</w:t>
      </w:r>
    </w:p>
    <w:p w14:paraId="00D75B58" w14:textId="74163F65" w:rsidR="0074130E" w:rsidRPr="00A60BA0" w:rsidRDefault="0074130E" w:rsidP="00A60BA0">
      <w:pPr>
        <w:pStyle w:val="ListParagraph"/>
        <w:numPr>
          <w:ilvl w:val="1"/>
          <w:numId w:val="11"/>
        </w:numPr>
        <w:ind w:left="720"/>
        <w:rPr>
          <w:bCs/>
          <w:color w:val="000000"/>
        </w:rPr>
      </w:pPr>
      <w:r w:rsidRPr="0074130E">
        <w:rPr>
          <w:bCs/>
          <w:color w:val="000000"/>
        </w:rPr>
        <w:t xml:space="preserve">Greater than </w:t>
      </w:r>
      <w:r w:rsidR="002271AB">
        <w:rPr>
          <w:bCs/>
          <w:color w:val="000000"/>
        </w:rPr>
        <w:t>eight</w:t>
      </w:r>
      <w:r w:rsidR="009A279E">
        <w:rPr>
          <w:bCs/>
          <w:color w:val="000000"/>
        </w:rPr>
        <w:t xml:space="preserve"> </w:t>
      </w:r>
      <w:r w:rsidRPr="0074130E">
        <w:rPr>
          <w:bCs/>
          <w:color w:val="000000"/>
        </w:rPr>
        <w:t>applications of a skin substitute graft/CTP within an episode of care (up to 16 weeks)</w:t>
      </w:r>
      <w:r w:rsidR="00207071">
        <w:rPr>
          <w:bCs/>
          <w:color w:val="000000"/>
        </w:rPr>
        <w:t>;</w:t>
      </w:r>
    </w:p>
    <w:p w14:paraId="28E71940" w14:textId="2C341CD1" w:rsidR="00323645" w:rsidRPr="00323645" w:rsidRDefault="00323645" w:rsidP="00A60BA0">
      <w:pPr>
        <w:pStyle w:val="ListParagraph"/>
        <w:numPr>
          <w:ilvl w:val="1"/>
          <w:numId w:val="11"/>
        </w:numPr>
        <w:ind w:left="720"/>
        <w:rPr>
          <w:bCs/>
          <w:color w:val="000000"/>
        </w:rPr>
      </w:pPr>
      <w:r w:rsidRPr="00323645">
        <w:rPr>
          <w:bCs/>
          <w:color w:val="000000"/>
        </w:rPr>
        <w:t xml:space="preserve">Repeat applications of skin substitute grafts/CTP when a previous application was unsuccessful. Unsuccessful treatment is defined as increase in size or depth of an ulcer, no measurable change from baseline, and no sign of improvement or indication that </w:t>
      </w:r>
      <w:r w:rsidRPr="00323645">
        <w:rPr>
          <w:bCs/>
          <w:color w:val="000000"/>
        </w:rPr>
        <w:lastRenderedPageBreak/>
        <w:t>improvement is likely (such as granulation, epithelialization, or progress towards closure);</w:t>
      </w:r>
    </w:p>
    <w:p w14:paraId="44C0669F" w14:textId="100229FC" w:rsidR="00323645" w:rsidRPr="00323645" w:rsidRDefault="00323645" w:rsidP="00A60BA0">
      <w:pPr>
        <w:numPr>
          <w:ilvl w:val="1"/>
          <w:numId w:val="11"/>
        </w:numPr>
        <w:ind w:left="720"/>
        <w:rPr>
          <w:bCs/>
          <w:color w:val="000000"/>
        </w:rPr>
      </w:pPr>
      <w:r w:rsidRPr="00323645">
        <w:rPr>
          <w:bCs/>
          <w:color w:val="000000"/>
        </w:rPr>
        <w:t>Inadequate control of underlying conditions or exacerbating factors, or other contraindications (e.g., active infection, progressive necrosis, active Charcot arthropathy of the ulcer extremity, active vasculitis, or ischemia);</w:t>
      </w:r>
    </w:p>
    <w:p w14:paraId="242DA859" w14:textId="77777777" w:rsidR="00323645" w:rsidRPr="00323645" w:rsidRDefault="00323645" w:rsidP="00A60BA0">
      <w:pPr>
        <w:numPr>
          <w:ilvl w:val="1"/>
          <w:numId w:val="11"/>
        </w:numPr>
        <w:ind w:left="720"/>
        <w:rPr>
          <w:bCs/>
          <w:color w:val="000000"/>
        </w:rPr>
      </w:pPr>
      <w:r w:rsidRPr="00323645">
        <w:rPr>
          <w:bCs/>
          <w:color w:val="000000"/>
        </w:rPr>
        <w:t>Use of surgical preparation services (e.g., debridement), with routine, simple, or repeat skin replacement surgery with a skin substitute graft/CTP;</w:t>
      </w:r>
    </w:p>
    <w:p w14:paraId="06A015DC" w14:textId="17A77BC7" w:rsidR="00323645" w:rsidRPr="00323645" w:rsidRDefault="004A3EC4" w:rsidP="00A60BA0">
      <w:pPr>
        <w:numPr>
          <w:ilvl w:val="1"/>
          <w:numId w:val="11"/>
        </w:numPr>
        <w:ind w:left="720"/>
        <w:rPr>
          <w:bCs/>
          <w:color w:val="000000"/>
        </w:rPr>
      </w:pPr>
      <w:r>
        <w:rPr>
          <w:bCs/>
          <w:color w:val="000000"/>
        </w:rPr>
        <w:t>Use of</w:t>
      </w:r>
      <w:r w:rsidR="00323645" w:rsidRPr="00323645">
        <w:rPr>
          <w:bCs/>
          <w:color w:val="000000"/>
        </w:rPr>
        <w:t xml:space="preserve"> liquid or gel skin substitute products/CTP for ulcer care;</w:t>
      </w:r>
    </w:p>
    <w:p w14:paraId="6ECFA243" w14:textId="012875F4" w:rsidR="00323645" w:rsidRPr="00DB2BE2" w:rsidRDefault="00323645" w:rsidP="00A60BA0">
      <w:pPr>
        <w:numPr>
          <w:ilvl w:val="1"/>
          <w:numId w:val="11"/>
        </w:numPr>
        <w:ind w:left="720"/>
        <w:rPr>
          <w:bCs/>
          <w:color w:val="000000"/>
        </w:rPr>
      </w:pPr>
      <w:r w:rsidRPr="00323645">
        <w:rPr>
          <w:bCs/>
          <w:color w:val="000000"/>
        </w:rPr>
        <w:t>Placement of skin substitute grafts/CTP on an infected, ischemic, or necrotic wound bed</w:t>
      </w:r>
      <w:r w:rsidR="00073956">
        <w:rPr>
          <w:bCs/>
          <w:color w:val="000000"/>
        </w:rPr>
        <w:t>.</w:t>
      </w:r>
    </w:p>
    <w:p w14:paraId="0A3EEFCE" w14:textId="5DFC57CF" w:rsidR="008043B8" w:rsidRPr="000222FD" w:rsidRDefault="008043B8" w:rsidP="00A60BA0">
      <w:pPr>
        <w:ind w:left="360"/>
        <w:rPr>
          <w:bCs/>
          <w:color w:val="000000"/>
        </w:rPr>
      </w:pPr>
    </w:p>
    <w:p w14:paraId="09F8C4C1" w14:textId="77777777" w:rsidR="00016FC2" w:rsidRPr="000222FD" w:rsidRDefault="00016FC2" w:rsidP="000222FD">
      <w:pPr>
        <w:ind w:left="720"/>
        <w:rPr>
          <w:bCs/>
          <w:color w:val="000000"/>
        </w:rPr>
      </w:pPr>
    </w:p>
    <w:p w14:paraId="134803F9" w14:textId="77777777" w:rsidR="00FB0592" w:rsidRDefault="00FB0592" w:rsidP="00FB0592">
      <w:pPr>
        <w:pStyle w:val="Heading2"/>
        <w:rPr>
          <w:u w:val="none"/>
        </w:rPr>
      </w:pPr>
      <w:r w:rsidRPr="00B777AF">
        <w:rPr>
          <w:u w:val="none"/>
        </w:rPr>
        <w:t>Background</w:t>
      </w:r>
    </w:p>
    <w:p w14:paraId="2BF04E4A" w14:textId="0D6F1A27" w:rsidR="00BB4BD3" w:rsidRPr="006216C8" w:rsidRDefault="00BB4BD3" w:rsidP="00BB4BD3">
      <w:r>
        <w:t>Standard care for lower extremity wounds and ulcers includes infection control</w:t>
      </w:r>
      <w:r w:rsidR="001955A9">
        <w:t xml:space="preserve">, </w:t>
      </w:r>
      <w:r>
        <w:t xml:space="preserve">management of edema, mechanical offloading of the affected limb, mechanical compression, limb elevation, </w:t>
      </w:r>
      <w:r w:rsidRPr="006216C8">
        <w:t xml:space="preserve">debridement of necrotic tissue, management of systemic disease and counseling on the risk of continued tobacco use. Additionally, maintenance of a therapeutic wound environment with appropriate dressings can facilitate development </w:t>
      </w:r>
      <w:r w:rsidR="006D6980" w:rsidRPr="006216C8">
        <w:t xml:space="preserve">of </w:t>
      </w:r>
      <w:r w:rsidRPr="006216C8">
        <w:t>healthy granulation tissue and re-epithelialization. Dressings</w:t>
      </w:r>
      <w:r w:rsidR="005352D9" w:rsidRPr="006216C8">
        <w:t xml:space="preserve"> are essential to wound management because the appropriate dressing not only maintains the moisture balance </w:t>
      </w:r>
      <w:r w:rsidR="00653D13" w:rsidRPr="006216C8">
        <w:t xml:space="preserve">within the wound, </w:t>
      </w:r>
      <w:r w:rsidR="005352D9" w:rsidRPr="006216C8">
        <w:t xml:space="preserve">but </w:t>
      </w:r>
      <w:r w:rsidR="008E252F" w:rsidRPr="006216C8">
        <w:t xml:space="preserve">the dressing </w:t>
      </w:r>
      <w:r w:rsidR="005352D9" w:rsidRPr="006216C8">
        <w:t>also controls exudate, which protects the wound from additional trauma.</w:t>
      </w:r>
      <w:r w:rsidRPr="006216C8">
        <w:rPr>
          <w:vertAlign w:val="superscript"/>
        </w:rPr>
        <w:t>1</w:t>
      </w:r>
      <w:r w:rsidR="00E26012" w:rsidRPr="006216C8">
        <w:rPr>
          <w:vertAlign w:val="superscript"/>
        </w:rPr>
        <w:t>-8</w:t>
      </w:r>
    </w:p>
    <w:p w14:paraId="3CF82F0C" w14:textId="77777777" w:rsidR="00BB4BD3" w:rsidRPr="006216C8" w:rsidRDefault="00BB4BD3" w:rsidP="00BB4BD3"/>
    <w:p w14:paraId="1831A1C0" w14:textId="470C6C8E" w:rsidR="00BB4BD3" w:rsidRPr="006216C8" w:rsidRDefault="00E26012" w:rsidP="00BB4BD3">
      <w:pPr>
        <w:rPr>
          <w:vertAlign w:val="superscript"/>
        </w:rPr>
      </w:pPr>
      <w:r w:rsidRPr="006216C8">
        <w:t xml:space="preserve">The Centers for Medicare &amp; Medicaid Services (CMS), define a chronic wound as a wound A wound that is physiologically impaired due to a disruption of the wound healing cycle because of impaired angiogenesis, innervation, or cellular migration, or other deficits for 4 weeks or longer. </w:t>
      </w:r>
      <w:r w:rsidR="00BB4BD3" w:rsidRPr="006216C8">
        <w:t>Even with advancements in standard wound care and synthetic occlusive dressings, some ulcers fail to heal and may benefit from a skin substitute.</w:t>
      </w:r>
      <w:r w:rsidRPr="006216C8">
        <w:rPr>
          <w:vertAlign w:val="superscript"/>
        </w:rPr>
        <w:t>1-8</w:t>
      </w:r>
      <w:r w:rsidR="00020228" w:rsidRPr="006216C8">
        <w:rPr>
          <w:vertAlign w:val="superscript"/>
        </w:rPr>
        <w:t xml:space="preserve"> </w:t>
      </w:r>
      <w:r w:rsidR="00206D42" w:rsidRPr="006216C8">
        <w:t xml:space="preserve">The </w:t>
      </w:r>
      <w:r w:rsidR="008B5227" w:rsidRPr="006216C8">
        <w:t xml:space="preserve">United Kingdom’s </w:t>
      </w:r>
      <w:r w:rsidR="00206D42" w:rsidRPr="006216C8">
        <w:t xml:space="preserve">National Institute for Health and Care Excellence (NICE) </w:t>
      </w:r>
      <w:r w:rsidR="00371F73" w:rsidRPr="006216C8">
        <w:t>recommends consideration of dermal or skin substitutes</w:t>
      </w:r>
      <w:r w:rsidR="003F3618" w:rsidRPr="006216C8">
        <w:t xml:space="preserve"> as an adjunct to standard care </w:t>
      </w:r>
      <w:r w:rsidR="004669D1" w:rsidRPr="006216C8">
        <w:t xml:space="preserve">when treating diabetic wounds </w:t>
      </w:r>
      <w:r w:rsidR="00CC3578" w:rsidRPr="006216C8">
        <w:t>that are not healing.</w:t>
      </w:r>
      <w:r w:rsidRPr="006216C8">
        <w:rPr>
          <w:vertAlign w:val="superscript"/>
        </w:rPr>
        <w:t>29</w:t>
      </w:r>
      <w:r w:rsidR="003677C3" w:rsidRPr="006216C8">
        <w:t xml:space="preserve"> </w:t>
      </w:r>
      <w:r w:rsidR="00020228" w:rsidRPr="006216C8">
        <w:t>Skin substitutes promote wound healing by replacing extracellular matrix</w:t>
      </w:r>
      <w:r w:rsidR="00906493" w:rsidRPr="006216C8">
        <w:t>.</w:t>
      </w:r>
      <w:r w:rsidR="006216C8" w:rsidRPr="006216C8">
        <w:rPr>
          <w:vertAlign w:val="superscript"/>
        </w:rPr>
        <w:t>20</w:t>
      </w:r>
      <w:r w:rsidR="00906493" w:rsidRPr="006216C8">
        <w:t xml:space="preserve"> Skin substitutes are categorized based on the composition of epidermal, dermal, and composite skin present.</w:t>
      </w:r>
      <w:r w:rsidR="006216C8" w:rsidRPr="006216C8">
        <w:rPr>
          <w:vertAlign w:val="superscript"/>
        </w:rPr>
        <w:t>20</w:t>
      </w:r>
      <w:r w:rsidR="00906493" w:rsidRPr="006216C8">
        <w:t xml:space="preserve"> </w:t>
      </w:r>
      <w:r w:rsidR="00A807DD" w:rsidRPr="006216C8">
        <w:t>They are heterogeneous and can be largely separated into two primary categories: cellular (comprised of living cells); or acellular (composed of synthetic materials or tissue from which living cells have been removed).</w:t>
      </w:r>
      <w:r w:rsidR="006216C8" w:rsidRPr="006216C8">
        <w:rPr>
          <w:vertAlign w:val="superscript"/>
        </w:rPr>
        <w:t>21,22</w:t>
      </w:r>
      <w:r w:rsidR="00A807DD" w:rsidRPr="006216C8">
        <w:t xml:space="preserve"> </w:t>
      </w:r>
      <w:r w:rsidR="00906493" w:rsidRPr="006216C8">
        <w:t>The categories are further split based on composition and source of material, including xenograft, acellular allograft, cellular allograft, autograft and synthetic skin substitute choices.</w:t>
      </w:r>
      <w:r w:rsidR="006216C8" w:rsidRPr="006216C8">
        <w:rPr>
          <w:vertAlign w:val="superscript"/>
        </w:rPr>
        <w:t>20</w:t>
      </w:r>
    </w:p>
    <w:p w14:paraId="4316F3AE" w14:textId="77777777" w:rsidR="00BB4BD3" w:rsidRPr="006216C8" w:rsidRDefault="00BB4BD3" w:rsidP="00BB4BD3"/>
    <w:p w14:paraId="628F2523" w14:textId="73AAE89F" w:rsidR="00BB4BD3" w:rsidRPr="006216C8" w:rsidRDefault="00BB4BD3" w:rsidP="00BB4BD3">
      <w:r w:rsidRPr="006216C8">
        <w:t xml:space="preserve">For VLU, </w:t>
      </w:r>
      <w:r w:rsidR="00947732" w:rsidRPr="006216C8">
        <w:t>an evaluation</w:t>
      </w:r>
      <w:r w:rsidRPr="006216C8">
        <w:t xml:space="preserve"> for </w:t>
      </w:r>
      <w:r w:rsidR="00947732" w:rsidRPr="006216C8">
        <w:t xml:space="preserve">the </w:t>
      </w:r>
      <w:r w:rsidRPr="006216C8">
        <w:t xml:space="preserve">presence of saphenous vein reflux </w:t>
      </w:r>
      <w:r w:rsidR="00947732" w:rsidRPr="006216C8">
        <w:t xml:space="preserve">is essential </w:t>
      </w:r>
      <w:r w:rsidRPr="006216C8">
        <w:t>prior to consideration of skin substitute</w:t>
      </w:r>
      <w:r w:rsidR="00947732" w:rsidRPr="006216C8">
        <w:t>s</w:t>
      </w:r>
      <w:r w:rsidRPr="006216C8">
        <w:t xml:space="preserve">. If there is significant saphenous vein incompetency and reflux (valve closure time defined as &gt; 500 milliseconds), or if ulcer bed veins are identified as contributory on ultrasound, a referral to a vascular surgeon or interventional radiologist is required. </w:t>
      </w:r>
      <w:r w:rsidR="00975AFC" w:rsidRPr="006216C8">
        <w:t xml:space="preserve">Endovascular </w:t>
      </w:r>
      <w:r w:rsidRPr="006216C8">
        <w:t>laser or radiofrequency ablation can enhance rates of healing compared to other treatments</w:t>
      </w:r>
      <w:r w:rsidR="00975AFC" w:rsidRPr="006216C8">
        <w:t xml:space="preserve"> for significant saphenous vein reflux</w:t>
      </w:r>
      <w:r w:rsidR="000222FD" w:rsidRPr="006216C8">
        <w:t>.</w:t>
      </w:r>
      <w:r w:rsidRPr="006216C8">
        <w:t xml:space="preserve"> Without significant reflux, sclerotherapy may also be more beneficial.</w:t>
      </w:r>
      <w:r w:rsidR="006216C8" w:rsidRPr="006216C8">
        <w:rPr>
          <w:vertAlign w:val="superscript"/>
        </w:rPr>
        <w:t>17</w:t>
      </w:r>
    </w:p>
    <w:p w14:paraId="2890A222" w14:textId="0BA06213" w:rsidR="00BB4BD3" w:rsidRPr="006216C8" w:rsidRDefault="00BB4BD3" w:rsidP="00BB4BD3"/>
    <w:p w14:paraId="7CDF54D3" w14:textId="66E877E1" w:rsidR="00021295" w:rsidRPr="00EA706A" w:rsidRDefault="00021295" w:rsidP="00021295">
      <w:r w:rsidRPr="006216C8">
        <w:t xml:space="preserve">According to a 2016 Cochrane review, the overall therapeutic outcome of skin grafts and tissue replacements used with standard wound care demonstrated an increase in the healing rate of foot </w:t>
      </w:r>
      <w:r w:rsidRPr="006216C8">
        <w:lastRenderedPageBreak/>
        <w:t>ulcers and slightly fewer amputations in patients with diabetes compared with standard wound care alone.</w:t>
      </w:r>
      <w:r w:rsidR="006216C8" w:rsidRPr="006216C8">
        <w:rPr>
          <w:vertAlign w:val="superscript"/>
        </w:rPr>
        <w:t>23</w:t>
      </w:r>
      <w:r w:rsidRPr="006216C8">
        <w:t xml:space="preserve"> The Wound Healing Society updated their guidelines in 2016</w:t>
      </w:r>
      <w:r w:rsidR="000222FD" w:rsidRPr="006216C8">
        <w:t>,</w:t>
      </w:r>
      <w:r w:rsidRPr="006216C8">
        <w:t xml:space="preserve"> </w:t>
      </w:r>
      <w:r w:rsidR="00975AFC" w:rsidRPr="006216C8">
        <w:t>indicating</w:t>
      </w:r>
      <w:r w:rsidRPr="006216C8">
        <w:t xml:space="preserve"> that cellular and acellular skin equivalents positively affect healing in diabetic ulcers by “releasing therapeutic amounts of growth factors, cytokines, and other proteins that stimulate the wound bed.</w:t>
      </w:r>
      <w:r w:rsidR="000222FD" w:rsidRPr="006216C8">
        <w:t>”</w:t>
      </w:r>
      <w:r w:rsidR="006216C8" w:rsidRPr="006216C8">
        <w:rPr>
          <w:vertAlign w:val="superscript"/>
        </w:rPr>
        <w:t>24</w:t>
      </w:r>
      <w:r w:rsidR="00EA0983" w:rsidRPr="006216C8">
        <w:rPr>
          <w:vertAlign w:val="superscript"/>
        </w:rPr>
        <w:t xml:space="preserve"> </w:t>
      </w:r>
      <w:r w:rsidR="00EA706A" w:rsidRPr="006216C8">
        <w:t>A health technology assessment</w:t>
      </w:r>
      <w:r w:rsidR="000A236B" w:rsidRPr="006216C8">
        <w:t xml:space="preserve"> </w:t>
      </w:r>
      <w:r w:rsidR="0007700C" w:rsidRPr="006216C8">
        <w:t xml:space="preserve">of </w:t>
      </w:r>
      <w:r w:rsidR="00C16ACF" w:rsidRPr="006216C8">
        <w:t xml:space="preserve">skin substitutes </w:t>
      </w:r>
      <w:r w:rsidR="007225DE" w:rsidRPr="006216C8">
        <w:t>conducted</w:t>
      </w:r>
      <w:r w:rsidR="00C16ACF" w:rsidRPr="006216C8">
        <w:t xml:space="preserve"> for </w:t>
      </w:r>
      <w:r w:rsidR="00496AA2" w:rsidRPr="006216C8">
        <w:t>adults with neuropathic diabetic foot ulcers and venous le</w:t>
      </w:r>
      <w:r w:rsidR="00DA17B6" w:rsidRPr="006216C8">
        <w:t>g</w:t>
      </w:r>
      <w:r w:rsidR="00496AA2" w:rsidRPr="006216C8">
        <w:t xml:space="preserve"> ulcers</w:t>
      </w:r>
      <w:r w:rsidR="00AE4791" w:rsidRPr="006216C8">
        <w:t xml:space="preserve"> </w:t>
      </w:r>
      <w:r w:rsidR="007225DE" w:rsidRPr="006216C8">
        <w:t>found</w:t>
      </w:r>
      <w:r w:rsidR="009F5937" w:rsidRPr="006216C8">
        <w:t xml:space="preserve"> that adults with difficult to heal neuropathic diabetic ulcers and </w:t>
      </w:r>
      <w:r w:rsidR="00F858D9" w:rsidRPr="006216C8">
        <w:t xml:space="preserve">difficult to heal venous leg ulcers </w:t>
      </w:r>
      <w:r w:rsidR="00EC5618" w:rsidRPr="006216C8">
        <w:t xml:space="preserve">who used skin substitutes </w:t>
      </w:r>
      <w:r w:rsidR="00F858D9" w:rsidRPr="006216C8">
        <w:t xml:space="preserve">were more likely to experience </w:t>
      </w:r>
      <w:r w:rsidR="00884198" w:rsidRPr="006216C8">
        <w:t>complete wound healing than those who used standard care alone.</w:t>
      </w:r>
      <w:r w:rsidR="006216C8" w:rsidRPr="006216C8">
        <w:rPr>
          <w:vertAlign w:val="superscript"/>
        </w:rPr>
        <w:t>27</w:t>
      </w:r>
      <w:r w:rsidR="00884198" w:rsidRPr="006216C8">
        <w:t xml:space="preserve"> </w:t>
      </w:r>
      <w:r w:rsidR="003F1459" w:rsidRPr="006216C8">
        <w:t xml:space="preserve">A systematic review </w:t>
      </w:r>
      <w:r w:rsidR="00C41105" w:rsidRPr="006216C8">
        <w:t>of</w:t>
      </w:r>
      <w:r w:rsidR="0010091C" w:rsidRPr="006216C8">
        <w:t xml:space="preserve"> 17 trials </w:t>
      </w:r>
      <w:r w:rsidR="00C41105" w:rsidRPr="006216C8">
        <w:t>using several</w:t>
      </w:r>
      <w:r w:rsidR="00A02F94" w:rsidRPr="006216C8">
        <w:t xml:space="preserve"> skin substitutes to treat diabetic foot ulcers </w:t>
      </w:r>
      <w:r w:rsidR="00E9685D" w:rsidRPr="006216C8">
        <w:t xml:space="preserve">noted that completed closure of diabetic ulcers was significantly </w:t>
      </w:r>
      <w:r w:rsidR="00D00FD7" w:rsidRPr="006216C8">
        <w:t>improved</w:t>
      </w:r>
      <w:r w:rsidR="00B955A8" w:rsidRPr="006216C8">
        <w:t xml:space="preserve"> when compared to standard care alone</w:t>
      </w:r>
      <w:r w:rsidR="006F1852" w:rsidRPr="006216C8">
        <w:t>.</w:t>
      </w:r>
      <w:r w:rsidR="006216C8" w:rsidRPr="006216C8">
        <w:rPr>
          <w:vertAlign w:val="superscript"/>
        </w:rPr>
        <w:t>26</w:t>
      </w:r>
      <w:r w:rsidR="00EC38DA">
        <w:t xml:space="preserve"> </w:t>
      </w:r>
    </w:p>
    <w:p w14:paraId="2D92837C" w14:textId="77777777" w:rsidR="009A665A" w:rsidRDefault="009A665A" w:rsidP="00B24096">
      <w:pPr>
        <w:rPr>
          <w:vertAlign w:val="superscript"/>
        </w:rPr>
      </w:pPr>
      <w:bookmarkStart w:id="10" w:name="Coding_Implications"/>
    </w:p>
    <w:p w14:paraId="3276FC2B" w14:textId="136577D0" w:rsidR="009A665A" w:rsidRPr="006216C8" w:rsidRDefault="009A665A" w:rsidP="009A665A">
      <w:pPr>
        <w:rPr>
          <w:vertAlign w:val="superscript"/>
        </w:rPr>
      </w:pPr>
      <w:r>
        <w:t xml:space="preserve">Outlined in a 2020 technical brief prepared for the </w:t>
      </w:r>
      <w:r w:rsidRPr="00D87805">
        <w:t>Agency for Healthcare Research and Quality (AHRQ)</w:t>
      </w:r>
      <w:r>
        <w:t xml:space="preserve"> are </w:t>
      </w:r>
      <w:r w:rsidRPr="00D87805">
        <w:t>the various products commercially available in the United States that may be considered skin substitutes</w:t>
      </w:r>
      <w:r>
        <w:t xml:space="preserve"> </w:t>
      </w:r>
      <w:r w:rsidRPr="00D87805">
        <w:t>and identifies and assesses the clinical literature evaluating skin substitutes</w:t>
      </w:r>
      <w:r>
        <w:t xml:space="preserve"> and their efficacy. </w:t>
      </w:r>
      <w:r w:rsidRPr="00D87805">
        <w:t xml:space="preserve">Synder et al. (2020) conducted a systematic review of the published literature, grey literature and scientific packets received from manufacturers. The authors searched for systematic reviews/meta-analyses, randomized controlled trials (RCTs), and prospective nonrandomized comparative studies examining commercially available skin substitutes. The authors identified 76 commercially available skin substitutes and categorized them based on the Davison-Kotler classification system. Sixty-eight (89%) were categorized as </w:t>
      </w:r>
      <w:proofErr w:type="gramStart"/>
      <w:r w:rsidRPr="00D87805">
        <w:t>acellular</w:t>
      </w:r>
      <w:proofErr w:type="gramEnd"/>
      <w:r w:rsidRPr="00D87805">
        <w:t xml:space="preserve"> dermal substitutes, mostly replacements from human placental membranes and animal tissue sources. Three systematic reviews and 22 RCTs examined use of 16 distinct skin substitutes, including acellular dermal substitutes, cellular dermal substitutes, and cellular epidermal and dermal substitutes in diabetic foot ulcers, pressure ulcers, and venous leg ulcers. Of the 22 included RCTs, 16 studies compared a skin substitute with standard of care (e.g., debridement, glucose control, compression bandages for venous leg ulcers, daily dressing changes with moisture-retentive dressing, such as an alginate or hydrocolloid). Twenty-one ongoing clinical trials (all RCTs) examined an additional nine skin substitutes with similar classifications. The authors found that the studies rarely reported clinical outcomes, such as amputation, wound recurrence at least 2 weeks after treatment ended, or patient-related outcomes, such as return to function, pain, exudate, and odor. The authors concluded that there is a lack of studies examining the efficacy of most skin substitute products and the need for better-designed and -reported studies providing more clinically relevant data. Before findings can be relied upon, more data are needed on hospitalization, pain reduction, need for amputation, exudate and odor control, and return to baseline activities of daily living and function.</w:t>
      </w:r>
      <w:r w:rsidR="006216C8">
        <w:rPr>
          <w:vertAlign w:val="superscript"/>
        </w:rPr>
        <w:t>19</w:t>
      </w:r>
    </w:p>
    <w:p w14:paraId="1756ED93" w14:textId="77777777" w:rsidR="001C2381" w:rsidRDefault="001C2381" w:rsidP="00576026"/>
    <w:p w14:paraId="7195CB05" w14:textId="77777777" w:rsidR="00721C72" w:rsidRPr="00721C72" w:rsidRDefault="00721C72" w:rsidP="00721C72">
      <w:pPr>
        <w:rPr>
          <w:b/>
        </w:rPr>
      </w:pPr>
      <w:r w:rsidRPr="00721C72">
        <w:rPr>
          <w:b/>
        </w:rPr>
        <w:t>Coding Implications</w:t>
      </w:r>
    </w:p>
    <w:bookmarkEnd w:id="10"/>
    <w:p w14:paraId="1A9A69F7" w14:textId="179B0AC3" w:rsidR="00721C72" w:rsidRDefault="004F1318" w:rsidP="00721C72">
      <w:r w:rsidRPr="004F1318">
        <w:t>This clinical policy references Current Procedural Terminology (CPT</w:t>
      </w:r>
      <w:r w:rsidRPr="00BD5113">
        <w:rPr>
          <w:vertAlign w:val="superscript"/>
        </w:rPr>
        <w:t>®</w:t>
      </w:r>
      <w:r w:rsidRPr="004F1318">
        <w:t>). CPT</w:t>
      </w:r>
      <w:r w:rsidRPr="00BD5113">
        <w:rPr>
          <w:vertAlign w:val="superscript"/>
        </w:rPr>
        <w:t>®</w:t>
      </w:r>
      <w:r w:rsidRPr="004F1318">
        <w:t xml:space="preserve"> is a registered trademark of the American Medical Association. All CPT codes and descriptions are copyrighted </w:t>
      </w:r>
      <w:r w:rsidR="00C73DC1" w:rsidRPr="004F1318">
        <w:t>20</w:t>
      </w:r>
      <w:r w:rsidR="00C73DC1">
        <w:t>24</w:t>
      </w:r>
      <w:r w:rsidRPr="004F1318">
        <w:t>, American Medical Association. All rights reserved. CPT codes and CPT descriptions are from the current manuals and those included herein are not intended to be all-inclusive and are included for informational purposes only</w:t>
      </w:r>
      <w:r>
        <w:t xml:space="preserve">. </w:t>
      </w:r>
      <w:r w:rsidR="00721C72">
        <w:t>Codes referenced in this clinical policy are for informational purposes only. Inclusion or exclusion of any</w:t>
      </w:r>
      <w:r w:rsidR="001718F8">
        <w:t xml:space="preserve"> </w:t>
      </w:r>
      <w:r w:rsidR="00721C72">
        <w:t>codes does not guarantee coverage</w:t>
      </w:r>
      <w:r w:rsidR="008328F9">
        <w:t xml:space="preserve">. </w:t>
      </w:r>
      <w:r w:rsidR="00721C72">
        <w:t>Providers should reference the most up-to-date sources of professional coding guidance prior to the submission of claims for reimbursement of covered services.</w:t>
      </w:r>
    </w:p>
    <w:p w14:paraId="1B5F7D44" w14:textId="4C9D1E82" w:rsidR="00232256" w:rsidRPr="00A85489" w:rsidRDefault="00232256" w:rsidP="00232256"/>
    <w:tbl>
      <w:tblPr>
        <w:tblStyle w:val="TableGrid"/>
        <w:tblW w:w="5147" w:type="pct"/>
        <w:tblLook w:val="0020" w:firstRow="1" w:lastRow="0" w:firstColumn="0" w:lastColumn="0" w:noHBand="0" w:noVBand="0"/>
      </w:tblPr>
      <w:tblGrid>
        <w:gridCol w:w="1181"/>
        <w:gridCol w:w="8444"/>
      </w:tblGrid>
      <w:tr w:rsidR="00232256" w:rsidRPr="00B777AF" w14:paraId="231376AA" w14:textId="77777777" w:rsidTr="00C72AC5">
        <w:trPr>
          <w:tblHeader/>
        </w:trPr>
        <w:tc>
          <w:tcPr>
            <w:tcW w:w="1181" w:type="dxa"/>
            <w:shd w:val="clear" w:color="auto" w:fill="00548C"/>
          </w:tcPr>
          <w:p w14:paraId="39556981" w14:textId="1AA58C32" w:rsidR="00232256" w:rsidRPr="00B777AF" w:rsidRDefault="00232256" w:rsidP="007C5CFD">
            <w:pPr>
              <w:rPr>
                <w:b/>
                <w:bCs/>
                <w:color w:val="FFFFFF" w:themeColor="background1"/>
              </w:rPr>
            </w:pPr>
            <w:r w:rsidRPr="00B777AF">
              <w:rPr>
                <w:b/>
                <w:color w:val="FFFFFF" w:themeColor="background1"/>
              </w:rPr>
              <w:lastRenderedPageBreak/>
              <w:t xml:space="preserve">CPT Codes </w:t>
            </w:r>
          </w:p>
        </w:tc>
        <w:tc>
          <w:tcPr>
            <w:tcW w:w="8444" w:type="dxa"/>
            <w:shd w:val="clear" w:color="auto" w:fill="00548C"/>
          </w:tcPr>
          <w:p w14:paraId="1CBD3E80" w14:textId="77777777" w:rsidR="00232256" w:rsidRPr="00B777AF" w:rsidRDefault="00232256" w:rsidP="007C5CFD">
            <w:pPr>
              <w:rPr>
                <w:b/>
                <w:bCs/>
                <w:color w:val="FFFFFF" w:themeColor="background1"/>
              </w:rPr>
            </w:pPr>
            <w:r w:rsidRPr="00B777AF">
              <w:rPr>
                <w:b/>
                <w:color w:val="FFFFFF" w:themeColor="background1"/>
              </w:rPr>
              <w:t>Description</w:t>
            </w:r>
          </w:p>
        </w:tc>
      </w:tr>
      <w:tr w:rsidR="00232256" w:rsidRPr="005144C0" w14:paraId="2044FB3A" w14:textId="77777777" w:rsidTr="00C72AC5">
        <w:tc>
          <w:tcPr>
            <w:tcW w:w="1181" w:type="dxa"/>
          </w:tcPr>
          <w:p w14:paraId="3CBC1A25" w14:textId="77777777" w:rsidR="00232256" w:rsidRPr="005144C0" w:rsidRDefault="00232256" w:rsidP="007C5CFD">
            <w:pPr>
              <w:rPr>
                <w:bCs/>
              </w:rPr>
            </w:pPr>
            <w:r>
              <w:rPr>
                <w:bCs/>
              </w:rPr>
              <w:t>15271</w:t>
            </w:r>
          </w:p>
        </w:tc>
        <w:tc>
          <w:tcPr>
            <w:tcW w:w="8444" w:type="dxa"/>
          </w:tcPr>
          <w:p w14:paraId="1743D4BC" w14:textId="77777777" w:rsidR="00232256" w:rsidRPr="005144C0" w:rsidRDefault="00232256" w:rsidP="007C5CFD">
            <w:pPr>
              <w:rPr>
                <w:bCs/>
              </w:rPr>
            </w:pPr>
            <w:r w:rsidRPr="00232256">
              <w:rPr>
                <w:bCs/>
              </w:rPr>
              <w:t>Application of skin substitute graft to trunk, arms, legs, total wound surface area up to 100 sq cm; first 25 sq cm or less wound surface area</w:t>
            </w:r>
          </w:p>
        </w:tc>
      </w:tr>
      <w:tr w:rsidR="00232256" w:rsidRPr="005144C0" w14:paraId="55F86DEF" w14:textId="77777777" w:rsidTr="00C72AC5">
        <w:tc>
          <w:tcPr>
            <w:tcW w:w="1181" w:type="dxa"/>
          </w:tcPr>
          <w:p w14:paraId="1166AC20" w14:textId="77777777" w:rsidR="00232256" w:rsidRDefault="00232256" w:rsidP="007C5CFD">
            <w:pPr>
              <w:rPr>
                <w:bCs/>
              </w:rPr>
            </w:pPr>
            <w:r>
              <w:rPr>
                <w:bCs/>
              </w:rPr>
              <w:t>15272</w:t>
            </w:r>
          </w:p>
        </w:tc>
        <w:tc>
          <w:tcPr>
            <w:tcW w:w="8444" w:type="dxa"/>
          </w:tcPr>
          <w:p w14:paraId="2AE6091D" w14:textId="77777777" w:rsidR="00232256" w:rsidRPr="00232256" w:rsidRDefault="00232256" w:rsidP="007C5CFD">
            <w:pPr>
              <w:rPr>
                <w:bCs/>
              </w:rPr>
            </w:pPr>
            <w:r w:rsidRPr="00232256">
              <w:rPr>
                <w:bCs/>
              </w:rPr>
              <w:t>Application of skin substitute graft to trunk, arms, legs, total wound surface area up to 100 sq cm; each additional 25 sq cm wound surface area, or part thereof (List separately in addition to code for primary procedure)</w:t>
            </w:r>
          </w:p>
        </w:tc>
      </w:tr>
      <w:tr w:rsidR="00232256" w:rsidRPr="005144C0" w14:paraId="65DB16ED" w14:textId="77777777" w:rsidTr="00C72AC5">
        <w:tc>
          <w:tcPr>
            <w:tcW w:w="1181" w:type="dxa"/>
          </w:tcPr>
          <w:p w14:paraId="369E3FD8" w14:textId="77777777" w:rsidR="00232256" w:rsidRDefault="00232256" w:rsidP="007C5CFD">
            <w:pPr>
              <w:rPr>
                <w:bCs/>
              </w:rPr>
            </w:pPr>
            <w:r>
              <w:rPr>
                <w:bCs/>
              </w:rPr>
              <w:t>15273</w:t>
            </w:r>
          </w:p>
        </w:tc>
        <w:tc>
          <w:tcPr>
            <w:tcW w:w="8444" w:type="dxa"/>
          </w:tcPr>
          <w:p w14:paraId="70040906" w14:textId="77777777" w:rsidR="00232256" w:rsidRPr="00232256" w:rsidRDefault="00232256" w:rsidP="007C5CFD">
            <w:pPr>
              <w:rPr>
                <w:bCs/>
              </w:rPr>
            </w:pPr>
            <w:r w:rsidRPr="00232256">
              <w:rPr>
                <w:bCs/>
              </w:rPr>
              <w:t>Application of skin substitute graft to trunk, arms, legs, total wound surface area greater than or equal to 100 sq cm; first 100 sq cm wound surface area, or 1% of body area of infants and children</w:t>
            </w:r>
          </w:p>
        </w:tc>
      </w:tr>
      <w:tr w:rsidR="00232256" w:rsidRPr="005144C0" w14:paraId="3F4AF0F1" w14:textId="77777777" w:rsidTr="00C72AC5">
        <w:tc>
          <w:tcPr>
            <w:tcW w:w="1181" w:type="dxa"/>
          </w:tcPr>
          <w:p w14:paraId="210B63BB" w14:textId="77777777" w:rsidR="00232256" w:rsidRDefault="00232256" w:rsidP="007C5CFD">
            <w:pPr>
              <w:rPr>
                <w:bCs/>
              </w:rPr>
            </w:pPr>
            <w:r>
              <w:rPr>
                <w:bCs/>
              </w:rPr>
              <w:t>15274</w:t>
            </w:r>
          </w:p>
        </w:tc>
        <w:tc>
          <w:tcPr>
            <w:tcW w:w="8444" w:type="dxa"/>
          </w:tcPr>
          <w:p w14:paraId="4CFDCA69" w14:textId="77777777" w:rsidR="00232256" w:rsidRPr="00232256" w:rsidRDefault="00232256" w:rsidP="007C5CFD">
            <w:pPr>
              <w:rPr>
                <w:bCs/>
              </w:rPr>
            </w:pPr>
            <w:r w:rsidRPr="00232256">
              <w:rPr>
                <w:bCs/>
              </w:rPr>
              <w:t>Application of skin substitute graft to trunk, arms, legs, total wound surface area greater than or equal to 100 sq cm; each additional 100 sq cm wound surface area, or part thereof, or each additional 1% of body area of infants and children, or part thereof (List separately in addition to code for primary procedure)</w:t>
            </w:r>
          </w:p>
        </w:tc>
      </w:tr>
      <w:tr w:rsidR="00232256" w:rsidRPr="005144C0" w14:paraId="230F8077" w14:textId="77777777" w:rsidTr="00C72AC5">
        <w:tc>
          <w:tcPr>
            <w:tcW w:w="1181" w:type="dxa"/>
          </w:tcPr>
          <w:p w14:paraId="390A1C60" w14:textId="77777777" w:rsidR="00232256" w:rsidRDefault="00232256" w:rsidP="007C5CFD">
            <w:pPr>
              <w:rPr>
                <w:bCs/>
              </w:rPr>
            </w:pPr>
            <w:r>
              <w:rPr>
                <w:bCs/>
              </w:rPr>
              <w:t>15275</w:t>
            </w:r>
          </w:p>
        </w:tc>
        <w:tc>
          <w:tcPr>
            <w:tcW w:w="8444" w:type="dxa"/>
          </w:tcPr>
          <w:p w14:paraId="53EF6C03" w14:textId="77777777" w:rsidR="00232256" w:rsidRPr="00232256" w:rsidRDefault="00232256" w:rsidP="007C5CFD">
            <w:pPr>
              <w:rPr>
                <w:bCs/>
              </w:rPr>
            </w:pPr>
            <w:r w:rsidRPr="00232256">
              <w:rPr>
                <w:bCs/>
              </w:rPr>
              <w:t>Application of skin substitute graft to face, scalp, eyelids, mouth, neck, ears, orbits, genitalia, hands, feet, and/or multiple digits, total wound surface area up to 100 sq cm; first 25 sq cm or less wound surface area</w:t>
            </w:r>
          </w:p>
        </w:tc>
      </w:tr>
      <w:tr w:rsidR="00232256" w:rsidRPr="005144C0" w14:paraId="37EF7156" w14:textId="77777777" w:rsidTr="00C72AC5">
        <w:tc>
          <w:tcPr>
            <w:tcW w:w="1181" w:type="dxa"/>
          </w:tcPr>
          <w:p w14:paraId="24C012C0" w14:textId="77777777" w:rsidR="00232256" w:rsidRDefault="00232256" w:rsidP="007C5CFD">
            <w:pPr>
              <w:rPr>
                <w:bCs/>
              </w:rPr>
            </w:pPr>
            <w:r>
              <w:rPr>
                <w:bCs/>
              </w:rPr>
              <w:t>15276</w:t>
            </w:r>
          </w:p>
        </w:tc>
        <w:tc>
          <w:tcPr>
            <w:tcW w:w="8444" w:type="dxa"/>
          </w:tcPr>
          <w:p w14:paraId="779C0818" w14:textId="77777777" w:rsidR="00232256" w:rsidRPr="00232256" w:rsidRDefault="00232256" w:rsidP="007C5CFD">
            <w:pPr>
              <w:rPr>
                <w:bCs/>
              </w:rPr>
            </w:pPr>
            <w:r w:rsidRPr="00232256">
              <w:rPr>
                <w:bCs/>
              </w:rPr>
              <w:t>Application of skin substitute graft to face, scalp, eyelids, mouth, neck, ears, orbits, genitalia, hands, feet, and/or multiple digits, total wound surface area up to 100 sq cm; each additional 25 sq cm wound surface area, or part thereof (List separately in addition to code for primary procedure)</w:t>
            </w:r>
          </w:p>
        </w:tc>
      </w:tr>
      <w:tr w:rsidR="00232256" w:rsidRPr="005144C0" w14:paraId="1D5C6014" w14:textId="77777777" w:rsidTr="00C72AC5">
        <w:tc>
          <w:tcPr>
            <w:tcW w:w="1181" w:type="dxa"/>
          </w:tcPr>
          <w:p w14:paraId="77DBCA61" w14:textId="77777777" w:rsidR="00232256" w:rsidRDefault="00232256" w:rsidP="007C5CFD">
            <w:pPr>
              <w:rPr>
                <w:bCs/>
              </w:rPr>
            </w:pPr>
            <w:r>
              <w:rPr>
                <w:bCs/>
              </w:rPr>
              <w:t>15277</w:t>
            </w:r>
          </w:p>
        </w:tc>
        <w:tc>
          <w:tcPr>
            <w:tcW w:w="8444" w:type="dxa"/>
          </w:tcPr>
          <w:p w14:paraId="45EFD8C9" w14:textId="77777777" w:rsidR="00232256" w:rsidRPr="00232256" w:rsidRDefault="00232256" w:rsidP="007C5CFD">
            <w:pPr>
              <w:rPr>
                <w:bCs/>
              </w:rPr>
            </w:pPr>
            <w:r w:rsidRPr="00232256">
              <w:rPr>
                <w:bCs/>
              </w:rPr>
              <w:t>Application of skin substitute graft to face, scalp, eyelids, mouth, neck, ears, orbits, genitalia, hands, feet, and/or multiple digits, total wound surface area greater than or equal to 100 sq cm; first 100 sq cm wound surface area, or 1% of body area of infants and children</w:t>
            </w:r>
          </w:p>
        </w:tc>
      </w:tr>
      <w:tr w:rsidR="00232256" w:rsidRPr="005144C0" w14:paraId="13B5228E" w14:textId="77777777" w:rsidTr="00C72AC5">
        <w:tc>
          <w:tcPr>
            <w:tcW w:w="1181" w:type="dxa"/>
          </w:tcPr>
          <w:p w14:paraId="7BDE968F" w14:textId="77777777" w:rsidR="00232256" w:rsidRDefault="00232256" w:rsidP="007C5CFD">
            <w:pPr>
              <w:rPr>
                <w:bCs/>
              </w:rPr>
            </w:pPr>
            <w:r>
              <w:rPr>
                <w:bCs/>
              </w:rPr>
              <w:t>15278</w:t>
            </w:r>
          </w:p>
        </w:tc>
        <w:tc>
          <w:tcPr>
            <w:tcW w:w="8444" w:type="dxa"/>
          </w:tcPr>
          <w:p w14:paraId="2542EE1A" w14:textId="77777777" w:rsidR="00232256" w:rsidRPr="00232256" w:rsidRDefault="00232256" w:rsidP="007C5CFD">
            <w:pPr>
              <w:rPr>
                <w:bCs/>
              </w:rPr>
            </w:pPr>
            <w:r w:rsidRPr="00232256">
              <w:rPr>
                <w:bCs/>
              </w:rPr>
              <w:t>Application of skin substitute graft to face, scalp, eyelids, mouth, neck, ears, orbits, genitalia, hands, feet, and/or multiple digits, total wound surface area greater than or equal to 100 sq cm; each additional 100 sq cm wound surface area, or part thereof, or each additional 1% of body area of infants and children, or part thereof (List separately in addition to code for primary procedure)</w:t>
            </w:r>
          </w:p>
        </w:tc>
      </w:tr>
    </w:tbl>
    <w:p w14:paraId="7084D73A" w14:textId="77777777" w:rsidR="00D73C48" w:rsidRDefault="00D73C48" w:rsidP="00721C72"/>
    <w:p w14:paraId="7DC30019" w14:textId="1919EA4B" w:rsidR="00D06FD1" w:rsidRPr="00C4026F" w:rsidRDefault="00D06FD1" w:rsidP="00721C72">
      <w:pPr>
        <w:rPr>
          <w:b/>
          <w:bCs/>
        </w:rPr>
      </w:pPr>
      <w:bookmarkStart w:id="11" w:name="_Hlk193791945"/>
      <w:r w:rsidRPr="00C4026F">
        <w:rPr>
          <w:b/>
          <w:bCs/>
        </w:rPr>
        <w:t>HCPCS codes that support medical necessity criteria</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23"/>
        <w:gridCol w:w="8102"/>
      </w:tblGrid>
      <w:tr w:rsidR="00523944" w14:paraId="7752190D" w14:textId="77777777" w:rsidTr="00EF29A2">
        <w:trPr>
          <w:tblHeader/>
        </w:trPr>
        <w:tc>
          <w:tcPr>
            <w:tcW w:w="1523" w:type="dxa"/>
            <w:tcBorders>
              <w:top w:val="single" w:sz="4" w:space="0" w:color="auto"/>
              <w:left w:val="single" w:sz="4" w:space="0" w:color="auto"/>
              <w:bottom w:val="single" w:sz="4" w:space="0" w:color="auto"/>
              <w:right w:val="single" w:sz="4" w:space="0" w:color="auto"/>
            </w:tcBorders>
            <w:shd w:val="clear" w:color="auto" w:fill="00548C"/>
            <w:hideMark/>
          </w:tcPr>
          <w:p w14:paraId="064B0B74" w14:textId="2CA2CA69" w:rsidR="00523944" w:rsidRDefault="00523944" w:rsidP="007C5CFD">
            <w:pPr>
              <w:rPr>
                <w:b/>
                <w:bCs/>
                <w:color w:val="FFFFFF"/>
              </w:rPr>
            </w:pPr>
            <w:bookmarkStart w:id="12" w:name="_Hlk157171944"/>
            <w:bookmarkStart w:id="13" w:name="_Hlk193787098"/>
            <w:r>
              <w:rPr>
                <w:b/>
                <w:color w:val="FFFFFF"/>
              </w:rPr>
              <w:t xml:space="preserve">HCPCS Codes </w:t>
            </w:r>
          </w:p>
        </w:tc>
        <w:tc>
          <w:tcPr>
            <w:tcW w:w="8102" w:type="dxa"/>
            <w:tcBorders>
              <w:top w:val="single" w:sz="4" w:space="0" w:color="auto"/>
              <w:left w:val="single" w:sz="4" w:space="0" w:color="auto"/>
              <w:bottom w:val="single" w:sz="4" w:space="0" w:color="auto"/>
              <w:right w:val="single" w:sz="4" w:space="0" w:color="auto"/>
            </w:tcBorders>
            <w:shd w:val="clear" w:color="auto" w:fill="00548C"/>
            <w:hideMark/>
          </w:tcPr>
          <w:p w14:paraId="080307E2" w14:textId="77777777" w:rsidR="00523944" w:rsidRDefault="00523944" w:rsidP="007C5CFD">
            <w:pPr>
              <w:rPr>
                <w:b/>
                <w:bCs/>
                <w:color w:val="FFFFFF"/>
              </w:rPr>
            </w:pPr>
            <w:r>
              <w:rPr>
                <w:b/>
                <w:color w:val="FFFFFF"/>
              </w:rPr>
              <w:t>Description</w:t>
            </w:r>
          </w:p>
        </w:tc>
      </w:tr>
      <w:bookmarkEnd w:id="12"/>
      <w:tr w:rsidR="00523944" w14:paraId="341790D5"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23981185" w14:textId="77777777" w:rsidR="00523944" w:rsidRDefault="00523944" w:rsidP="007C5CFD">
            <w:pPr>
              <w:rPr>
                <w:bCs/>
              </w:rPr>
            </w:pPr>
          </w:p>
        </w:tc>
        <w:tc>
          <w:tcPr>
            <w:tcW w:w="8102" w:type="dxa"/>
            <w:tcBorders>
              <w:top w:val="single" w:sz="4" w:space="0" w:color="auto"/>
              <w:left w:val="single" w:sz="4" w:space="0" w:color="auto"/>
              <w:bottom w:val="single" w:sz="4" w:space="0" w:color="auto"/>
              <w:right w:val="single" w:sz="4" w:space="0" w:color="auto"/>
            </w:tcBorders>
            <w:hideMark/>
          </w:tcPr>
          <w:p w14:paraId="1BE4D04B" w14:textId="77777777" w:rsidR="00523944" w:rsidRDefault="00523944" w:rsidP="007C5CFD">
            <w:pPr>
              <w:rPr>
                <w:bCs/>
              </w:rPr>
            </w:pPr>
          </w:p>
        </w:tc>
      </w:tr>
      <w:tr w:rsidR="00523944" w14:paraId="26B0434A"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225600EF" w14:textId="77777777" w:rsidR="00523944" w:rsidRPr="00A7437D" w:rsidRDefault="00523944" w:rsidP="00534C0C">
            <w:pPr>
              <w:rPr>
                <w:rFonts w:ascii="New times roman" w:hAnsi="New times roman"/>
                <w:bCs/>
              </w:rPr>
            </w:pPr>
            <w:bookmarkStart w:id="14" w:name="_Hlk193788370"/>
            <w:r w:rsidRPr="00A7437D">
              <w:rPr>
                <w:rFonts w:ascii="New times roman" w:hAnsi="New times roman"/>
                <w:bCs/>
              </w:rPr>
              <w:t>A2008</w:t>
            </w:r>
          </w:p>
        </w:tc>
        <w:tc>
          <w:tcPr>
            <w:tcW w:w="8102" w:type="dxa"/>
            <w:tcBorders>
              <w:top w:val="single" w:sz="4" w:space="0" w:color="auto"/>
              <w:left w:val="single" w:sz="4" w:space="0" w:color="auto"/>
              <w:bottom w:val="single" w:sz="4" w:space="0" w:color="auto"/>
              <w:right w:val="single" w:sz="4" w:space="0" w:color="auto"/>
            </w:tcBorders>
            <w:hideMark/>
          </w:tcPr>
          <w:p w14:paraId="586E9E00" w14:textId="77777777" w:rsidR="00523944" w:rsidRPr="00A7437D" w:rsidRDefault="00523944" w:rsidP="007C5CFD">
            <w:pPr>
              <w:rPr>
                <w:rFonts w:ascii="New times roman" w:hAnsi="New times roman"/>
                <w:bCs/>
              </w:rPr>
            </w:pPr>
            <w:proofErr w:type="spellStart"/>
            <w:r w:rsidRPr="00A7437D">
              <w:rPr>
                <w:rFonts w:ascii="New times roman" w:hAnsi="New times roman"/>
              </w:rPr>
              <w:t>TheraGenesis</w:t>
            </w:r>
            <w:proofErr w:type="spellEnd"/>
            <w:r w:rsidRPr="00A7437D">
              <w:rPr>
                <w:rFonts w:ascii="New times roman" w:hAnsi="New times roman"/>
              </w:rPr>
              <w:t>, per sq cm</w:t>
            </w:r>
          </w:p>
        </w:tc>
      </w:tr>
      <w:tr w:rsidR="008B5227" w14:paraId="10275A00" w14:textId="77777777" w:rsidTr="00EF29A2">
        <w:tc>
          <w:tcPr>
            <w:tcW w:w="1523" w:type="dxa"/>
            <w:tcBorders>
              <w:top w:val="single" w:sz="4" w:space="0" w:color="auto"/>
              <w:left w:val="single" w:sz="4" w:space="0" w:color="auto"/>
              <w:bottom w:val="single" w:sz="4" w:space="0" w:color="auto"/>
              <w:right w:val="single" w:sz="4" w:space="0" w:color="auto"/>
            </w:tcBorders>
          </w:tcPr>
          <w:p w14:paraId="729ABC36" w14:textId="639F1278" w:rsidR="008B5227" w:rsidRPr="00A7437D" w:rsidRDefault="008B5227" w:rsidP="00534C0C">
            <w:pPr>
              <w:rPr>
                <w:rFonts w:ascii="New times roman" w:hAnsi="New times roman"/>
                <w:bCs/>
              </w:rPr>
            </w:pPr>
            <w:r w:rsidRPr="00A7437D">
              <w:rPr>
                <w:rFonts w:ascii="New times roman" w:hAnsi="New times roman"/>
                <w:bCs/>
              </w:rPr>
              <w:t>A2019</w:t>
            </w:r>
          </w:p>
        </w:tc>
        <w:tc>
          <w:tcPr>
            <w:tcW w:w="8102" w:type="dxa"/>
            <w:tcBorders>
              <w:top w:val="single" w:sz="4" w:space="0" w:color="auto"/>
              <w:left w:val="single" w:sz="4" w:space="0" w:color="auto"/>
              <w:bottom w:val="single" w:sz="4" w:space="0" w:color="auto"/>
              <w:right w:val="single" w:sz="4" w:space="0" w:color="auto"/>
            </w:tcBorders>
          </w:tcPr>
          <w:p w14:paraId="353367F1" w14:textId="243A4746" w:rsidR="008B5227" w:rsidRPr="00A7437D" w:rsidRDefault="005300F5" w:rsidP="007C5CFD">
            <w:pPr>
              <w:rPr>
                <w:rFonts w:ascii="New times roman" w:hAnsi="New times roman"/>
              </w:rPr>
            </w:pPr>
            <w:proofErr w:type="spellStart"/>
            <w:r w:rsidRPr="005300F5">
              <w:rPr>
                <w:rFonts w:ascii="New times roman" w:hAnsi="New times roman"/>
              </w:rPr>
              <w:t>Kerecis</w:t>
            </w:r>
            <w:proofErr w:type="spellEnd"/>
            <w:r w:rsidRPr="005300F5">
              <w:rPr>
                <w:rFonts w:ascii="New times roman" w:hAnsi="New times roman"/>
              </w:rPr>
              <w:t xml:space="preserve"> </w:t>
            </w:r>
            <w:proofErr w:type="spellStart"/>
            <w:r w:rsidRPr="005300F5">
              <w:rPr>
                <w:rFonts w:ascii="New times roman" w:hAnsi="New times roman"/>
              </w:rPr>
              <w:t>Omega3</w:t>
            </w:r>
            <w:proofErr w:type="spellEnd"/>
            <w:r w:rsidRPr="005300F5">
              <w:rPr>
                <w:rFonts w:ascii="New times roman" w:hAnsi="New times roman"/>
              </w:rPr>
              <w:t xml:space="preserve"> </w:t>
            </w:r>
            <w:proofErr w:type="spellStart"/>
            <w:r w:rsidRPr="005300F5">
              <w:rPr>
                <w:rFonts w:ascii="New times roman" w:hAnsi="New times roman"/>
              </w:rPr>
              <w:t>MariGen</w:t>
            </w:r>
            <w:proofErr w:type="spellEnd"/>
            <w:r w:rsidRPr="005300F5">
              <w:rPr>
                <w:rFonts w:ascii="New times roman" w:hAnsi="New times roman"/>
              </w:rPr>
              <w:t xml:space="preserve"> Shield, per sq cm</w:t>
            </w:r>
          </w:p>
        </w:tc>
      </w:tr>
      <w:tr w:rsidR="00523944" w:rsidRPr="005A5714" w14:paraId="3D5DF568"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21920D9D" w14:textId="77777777" w:rsidR="00523944" w:rsidRPr="00A7437D" w:rsidRDefault="00523944" w:rsidP="00534C0C">
            <w:pPr>
              <w:rPr>
                <w:rFonts w:ascii="New times roman" w:hAnsi="New times roman"/>
                <w:bCs/>
              </w:rPr>
            </w:pPr>
            <w:r w:rsidRPr="00A7437D">
              <w:rPr>
                <w:rFonts w:ascii="New times roman" w:hAnsi="New times roman"/>
                <w:bCs/>
              </w:rPr>
              <w:t>Q4101</w:t>
            </w:r>
          </w:p>
        </w:tc>
        <w:tc>
          <w:tcPr>
            <w:tcW w:w="8102" w:type="dxa"/>
            <w:tcBorders>
              <w:top w:val="single" w:sz="4" w:space="0" w:color="auto"/>
              <w:left w:val="single" w:sz="4" w:space="0" w:color="auto"/>
              <w:bottom w:val="single" w:sz="4" w:space="0" w:color="auto"/>
              <w:right w:val="single" w:sz="4" w:space="0" w:color="auto"/>
            </w:tcBorders>
            <w:hideMark/>
          </w:tcPr>
          <w:p w14:paraId="7B2108DD" w14:textId="77777777" w:rsidR="00523944" w:rsidRPr="00A7437D" w:rsidRDefault="00523944" w:rsidP="007C5CFD">
            <w:pPr>
              <w:rPr>
                <w:rFonts w:ascii="New times roman" w:hAnsi="New times roman"/>
                <w:bCs/>
              </w:rPr>
            </w:pPr>
            <w:proofErr w:type="gramStart"/>
            <w:r w:rsidRPr="00A7437D">
              <w:rPr>
                <w:rFonts w:ascii="New times roman" w:hAnsi="New times roman"/>
              </w:rPr>
              <w:t>Apligraf,</w:t>
            </w:r>
            <w:proofErr w:type="gramEnd"/>
            <w:r w:rsidRPr="00A7437D">
              <w:rPr>
                <w:rFonts w:ascii="New times roman" w:hAnsi="New times roman"/>
              </w:rPr>
              <w:t xml:space="preserve"> per sq cm</w:t>
            </w:r>
          </w:p>
        </w:tc>
      </w:tr>
      <w:tr w:rsidR="00523944" w:rsidRPr="005A5714" w14:paraId="316AFFB4"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589C58A4" w14:textId="77777777" w:rsidR="00523944" w:rsidRPr="00A7437D" w:rsidRDefault="00523944" w:rsidP="00534C0C">
            <w:pPr>
              <w:rPr>
                <w:rFonts w:ascii="New times roman" w:hAnsi="New times roman"/>
                <w:bCs/>
              </w:rPr>
            </w:pPr>
            <w:r w:rsidRPr="00A7437D">
              <w:rPr>
                <w:rFonts w:ascii="New times roman" w:hAnsi="New times roman"/>
                <w:bCs/>
              </w:rPr>
              <w:t>Q4102</w:t>
            </w:r>
          </w:p>
        </w:tc>
        <w:tc>
          <w:tcPr>
            <w:tcW w:w="8102" w:type="dxa"/>
            <w:tcBorders>
              <w:top w:val="single" w:sz="4" w:space="0" w:color="auto"/>
              <w:left w:val="single" w:sz="4" w:space="0" w:color="auto"/>
              <w:bottom w:val="single" w:sz="4" w:space="0" w:color="auto"/>
              <w:right w:val="single" w:sz="4" w:space="0" w:color="auto"/>
            </w:tcBorders>
            <w:hideMark/>
          </w:tcPr>
          <w:p w14:paraId="01017ED2" w14:textId="77777777" w:rsidR="00523944" w:rsidRPr="00A7437D" w:rsidRDefault="00523944" w:rsidP="007C5CFD">
            <w:pPr>
              <w:rPr>
                <w:rFonts w:ascii="New times roman" w:hAnsi="New times roman"/>
                <w:bCs/>
              </w:rPr>
            </w:pPr>
            <w:r w:rsidRPr="00A7437D">
              <w:rPr>
                <w:rFonts w:ascii="New times roman" w:hAnsi="New times roman"/>
                <w:bCs/>
              </w:rPr>
              <w:t xml:space="preserve">Oasis wound matrix, per sq cm  </w:t>
            </w:r>
          </w:p>
        </w:tc>
      </w:tr>
      <w:tr w:rsidR="00523944" w:rsidRPr="005A5714" w14:paraId="48458673"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6A82D471" w14:textId="77777777" w:rsidR="00523944" w:rsidRPr="00A7437D" w:rsidRDefault="00523944" w:rsidP="00534C0C">
            <w:pPr>
              <w:rPr>
                <w:rFonts w:ascii="New times roman" w:hAnsi="New times roman"/>
                <w:bCs/>
              </w:rPr>
            </w:pPr>
            <w:r w:rsidRPr="00A7437D">
              <w:rPr>
                <w:rFonts w:ascii="New times roman" w:hAnsi="New times roman"/>
                <w:bCs/>
              </w:rPr>
              <w:t>Q4104</w:t>
            </w:r>
          </w:p>
        </w:tc>
        <w:tc>
          <w:tcPr>
            <w:tcW w:w="8102" w:type="dxa"/>
            <w:tcBorders>
              <w:top w:val="single" w:sz="4" w:space="0" w:color="auto"/>
              <w:left w:val="single" w:sz="4" w:space="0" w:color="auto"/>
              <w:bottom w:val="single" w:sz="4" w:space="0" w:color="auto"/>
              <w:right w:val="single" w:sz="4" w:space="0" w:color="auto"/>
            </w:tcBorders>
            <w:hideMark/>
          </w:tcPr>
          <w:p w14:paraId="381CE9E3" w14:textId="77777777" w:rsidR="00523944" w:rsidRPr="00A7437D" w:rsidRDefault="00523944" w:rsidP="007C5CFD">
            <w:pPr>
              <w:rPr>
                <w:rFonts w:ascii="New times roman" w:hAnsi="New times roman"/>
                <w:bCs/>
              </w:rPr>
            </w:pPr>
            <w:r w:rsidRPr="00A7437D">
              <w:rPr>
                <w:rFonts w:ascii="New times roman" w:hAnsi="New times roman"/>
                <w:bCs/>
              </w:rPr>
              <w:t>Integra bilayer matrix wound dressing (BMWD), per sq cm</w:t>
            </w:r>
          </w:p>
        </w:tc>
      </w:tr>
      <w:tr w:rsidR="00523944" w:rsidRPr="005A5714" w14:paraId="79ECE4A3"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2E43D394" w14:textId="77777777" w:rsidR="00523944" w:rsidRPr="00A7437D" w:rsidRDefault="00523944" w:rsidP="00534C0C">
            <w:pPr>
              <w:rPr>
                <w:rFonts w:ascii="New times roman" w:hAnsi="New times roman"/>
                <w:bCs/>
              </w:rPr>
            </w:pPr>
            <w:r w:rsidRPr="00A7437D">
              <w:rPr>
                <w:rFonts w:ascii="New times roman" w:hAnsi="New times roman"/>
                <w:bCs/>
              </w:rPr>
              <w:t>Q4105</w:t>
            </w:r>
          </w:p>
        </w:tc>
        <w:tc>
          <w:tcPr>
            <w:tcW w:w="8102" w:type="dxa"/>
            <w:tcBorders>
              <w:top w:val="single" w:sz="4" w:space="0" w:color="auto"/>
              <w:left w:val="single" w:sz="4" w:space="0" w:color="auto"/>
              <w:bottom w:val="single" w:sz="4" w:space="0" w:color="auto"/>
              <w:right w:val="single" w:sz="4" w:space="0" w:color="auto"/>
            </w:tcBorders>
            <w:hideMark/>
          </w:tcPr>
          <w:p w14:paraId="7B189A85" w14:textId="77777777" w:rsidR="00523944" w:rsidRPr="00A7437D" w:rsidRDefault="00523944" w:rsidP="007C5CFD">
            <w:pPr>
              <w:rPr>
                <w:rFonts w:ascii="New times roman" w:hAnsi="New times roman"/>
                <w:bCs/>
              </w:rPr>
            </w:pPr>
            <w:r w:rsidRPr="00A7437D">
              <w:rPr>
                <w:rFonts w:ascii="New times roman" w:hAnsi="New times roman"/>
              </w:rPr>
              <w:t xml:space="preserve">Integra dermal regeneration template (DRT) or Integra </w:t>
            </w:r>
            <w:proofErr w:type="spellStart"/>
            <w:r w:rsidRPr="00A7437D">
              <w:rPr>
                <w:rFonts w:ascii="New times roman" w:hAnsi="New times roman"/>
              </w:rPr>
              <w:t>Omnigraft</w:t>
            </w:r>
            <w:proofErr w:type="spellEnd"/>
            <w:r w:rsidRPr="00A7437D">
              <w:rPr>
                <w:rFonts w:ascii="New times roman" w:hAnsi="New times roman"/>
              </w:rPr>
              <w:t xml:space="preserve"> dermal regeneration matrix, per sq cm</w:t>
            </w:r>
          </w:p>
        </w:tc>
      </w:tr>
      <w:tr w:rsidR="008B5227" w:rsidRPr="005A5714" w14:paraId="0D2545AB" w14:textId="77777777" w:rsidTr="00EF29A2">
        <w:tc>
          <w:tcPr>
            <w:tcW w:w="1523" w:type="dxa"/>
            <w:tcBorders>
              <w:top w:val="single" w:sz="4" w:space="0" w:color="auto"/>
              <w:left w:val="single" w:sz="4" w:space="0" w:color="auto"/>
              <w:bottom w:val="single" w:sz="4" w:space="0" w:color="auto"/>
              <w:right w:val="single" w:sz="4" w:space="0" w:color="auto"/>
            </w:tcBorders>
          </w:tcPr>
          <w:p w14:paraId="3EBD409B" w14:textId="496D13D3" w:rsidR="008B5227" w:rsidRPr="00A7437D" w:rsidRDefault="008B5227" w:rsidP="00534C0C">
            <w:pPr>
              <w:rPr>
                <w:rFonts w:ascii="New times roman" w:hAnsi="New times roman"/>
                <w:bCs/>
              </w:rPr>
            </w:pPr>
            <w:r w:rsidRPr="00A7437D">
              <w:rPr>
                <w:rFonts w:ascii="New times roman" w:hAnsi="New times roman"/>
                <w:bCs/>
              </w:rPr>
              <w:t>Q4106</w:t>
            </w:r>
          </w:p>
        </w:tc>
        <w:tc>
          <w:tcPr>
            <w:tcW w:w="8102" w:type="dxa"/>
            <w:tcBorders>
              <w:top w:val="single" w:sz="4" w:space="0" w:color="auto"/>
              <w:left w:val="single" w:sz="4" w:space="0" w:color="auto"/>
              <w:bottom w:val="single" w:sz="4" w:space="0" w:color="auto"/>
              <w:right w:val="single" w:sz="4" w:space="0" w:color="auto"/>
            </w:tcBorders>
          </w:tcPr>
          <w:p w14:paraId="7D645531" w14:textId="10F4C322" w:rsidR="008B5227" w:rsidRPr="00A7437D" w:rsidRDefault="005300F5" w:rsidP="007C5CFD">
            <w:pPr>
              <w:rPr>
                <w:rFonts w:ascii="New times roman" w:hAnsi="New times roman"/>
              </w:rPr>
            </w:pPr>
            <w:proofErr w:type="spellStart"/>
            <w:r w:rsidRPr="005300F5">
              <w:rPr>
                <w:rFonts w:ascii="New times roman" w:hAnsi="New times roman"/>
              </w:rPr>
              <w:t>Dermagraft</w:t>
            </w:r>
            <w:proofErr w:type="spellEnd"/>
            <w:r w:rsidRPr="005300F5">
              <w:rPr>
                <w:rFonts w:ascii="New times roman" w:hAnsi="New times roman"/>
              </w:rPr>
              <w:t>, per sq cm</w:t>
            </w:r>
          </w:p>
        </w:tc>
      </w:tr>
      <w:tr w:rsidR="00523944" w:rsidRPr="005A5714" w14:paraId="345CAAE9"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259A6DDF" w14:textId="77777777" w:rsidR="00523944" w:rsidRPr="00A7437D" w:rsidRDefault="00523944" w:rsidP="00534C0C">
            <w:pPr>
              <w:rPr>
                <w:rFonts w:ascii="New times roman" w:hAnsi="New times roman"/>
                <w:bCs/>
              </w:rPr>
            </w:pPr>
            <w:r w:rsidRPr="00A7437D">
              <w:rPr>
                <w:rFonts w:ascii="New times roman" w:hAnsi="New times roman"/>
                <w:bCs/>
              </w:rPr>
              <w:t>Q4107</w:t>
            </w:r>
          </w:p>
        </w:tc>
        <w:tc>
          <w:tcPr>
            <w:tcW w:w="8102" w:type="dxa"/>
            <w:tcBorders>
              <w:top w:val="single" w:sz="4" w:space="0" w:color="auto"/>
              <w:left w:val="single" w:sz="4" w:space="0" w:color="auto"/>
              <w:bottom w:val="single" w:sz="4" w:space="0" w:color="auto"/>
              <w:right w:val="single" w:sz="4" w:space="0" w:color="auto"/>
            </w:tcBorders>
            <w:hideMark/>
          </w:tcPr>
          <w:p w14:paraId="3075DAEE" w14:textId="38129C21" w:rsidR="00523944" w:rsidRPr="00A7437D" w:rsidRDefault="00523944" w:rsidP="007C5CFD">
            <w:pPr>
              <w:rPr>
                <w:rFonts w:ascii="New times roman" w:hAnsi="New times roman"/>
                <w:bCs/>
              </w:rPr>
            </w:pPr>
            <w:proofErr w:type="spellStart"/>
            <w:proofErr w:type="gramStart"/>
            <w:r w:rsidRPr="00A7437D">
              <w:rPr>
                <w:rFonts w:ascii="New times roman" w:hAnsi="New times roman"/>
                <w:bCs/>
              </w:rPr>
              <w:t>Graftjacket</w:t>
            </w:r>
            <w:proofErr w:type="spellEnd"/>
            <w:proofErr w:type="gramEnd"/>
            <w:r w:rsidRPr="00A7437D">
              <w:rPr>
                <w:rFonts w:ascii="New times roman" w:hAnsi="New times roman"/>
                <w:bCs/>
              </w:rPr>
              <w:t xml:space="preserve">, per sq </w:t>
            </w:r>
            <w:r w:rsidR="00B02AD2" w:rsidRPr="00A7437D">
              <w:rPr>
                <w:rFonts w:ascii="New times roman" w:hAnsi="New times roman"/>
                <w:bCs/>
              </w:rPr>
              <w:t>cm</w:t>
            </w:r>
          </w:p>
        </w:tc>
      </w:tr>
      <w:tr w:rsidR="008B5227" w:rsidRPr="005A5714" w14:paraId="1DA957BE" w14:textId="77777777" w:rsidTr="00EF29A2">
        <w:tc>
          <w:tcPr>
            <w:tcW w:w="1523" w:type="dxa"/>
            <w:tcBorders>
              <w:top w:val="single" w:sz="4" w:space="0" w:color="auto"/>
              <w:left w:val="single" w:sz="4" w:space="0" w:color="auto"/>
              <w:bottom w:val="single" w:sz="4" w:space="0" w:color="auto"/>
              <w:right w:val="single" w:sz="4" w:space="0" w:color="auto"/>
            </w:tcBorders>
          </w:tcPr>
          <w:p w14:paraId="4B79C054" w14:textId="57E70114" w:rsidR="008B5227" w:rsidRPr="00A7437D" w:rsidRDefault="008B5227" w:rsidP="00534C0C">
            <w:pPr>
              <w:rPr>
                <w:rFonts w:ascii="New times roman" w:hAnsi="New times roman"/>
                <w:bCs/>
              </w:rPr>
            </w:pPr>
            <w:r w:rsidRPr="00A7437D">
              <w:rPr>
                <w:rFonts w:ascii="New times roman" w:hAnsi="New times roman"/>
                <w:bCs/>
              </w:rPr>
              <w:t>Q4110</w:t>
            </w:r>
          </w:p>
        </w:tc>
        <w:tc>
          <w:tcPr>
            <w:tcW w:w="8102" w:type="dxa"/>
            <w:tcBorders>
              <w:top w:val="single" w:sz="4" w:space="0" w:color="auto"/>
              <w:left w:val="single" w:sz="4" w:space="0" w:color="auto"/>
              <w:bottom w:val="single" w:sz="4" w:space="0" w:color="auto"/>
              <w:right w:val="single" w:sz="4" w:space="0" w:color="auto"/>
            </w:tcBorders>
          </w:tcPr>
          <w:p w14:paraId="18D42558" w14:textId="64012436" w:rsidR="008B5227" w:rsidRPr="00A7437D" w:rsidRDefault="005300F5" w:rsidP="007C5CFD">
            <w:pPr>
              <w:rPr>
                <w:rFonts w:ascii="New times roman" w:hAnsi="New times roman"/>
                <w:bCs/>
              </w:rPr>
            </w:pPr>
            <w:proofErr w:type="spellStart"/>
            <w:r w:rsidRPr="005300F5">
              <w:rPr>
                <w:rFonts w:ascii="New times roman" w:hAnsi="New times roman"/>
                <w:bCs/>
              </w:rPr>
              <w:t>PriMatrix</w:t>
            </w:r>
            <w:proofErr w:type="spellEnd"/>
            <w:r w:rsidRPr="005300F5">
              <w:rPr>
                <w:rFonts w:ascii="New times roman" w:hAnsi="New times roman"/>
                <w:bCs/>
              </w:rPr>
              <w:t>, per sq cm</w:t>
            </w:r>
          </w:p>
        </w:tc>
      </w:tr>
      <w:tr w:rsidR="00523944" w14:paraId="352EA803" w14:textId="77777777" w:rsidTr="00EF29A2">
        <w:tc>
          <w:tcPr>
            <w:tcW w:w="1523" w:type="dxa"/>
            <w:tcBorders>
              <w:top w:val="single" w:sz="4" w:space="0" w:color="auto"/>
              <w:left w:val="single" w:sz="4" w:space="0" w:color="auto"/>
              <w:bottom w:val="single" w:sz="4" w:space="0" w:color="auto"/>
              <w:right w:val="single" w:sz="4" w:space="0" w:color="auto"/>
            </w:tcBorders>
          </w:tcPr>
          <w:p w14:paraId="2BFE3869" w14:textId="77777777" w:rsidR="00523944" w:rsidRPr="00A7437D" w:rsidRDefault="00523944" w:rsidP="00534C0C">
            <w:pPr>
              <w:rPr>
                <w:rFonts w:ascii="New times roman" w:hAnsi="New times roman"/>
                <w:bCs/>
              </w:rPr>
            </w:pPr>
            <w:r w:rsidRPr="00A7437D">
              <w:rPr>
                <w:rFonts w:ascii="New times roman" w:hAnsi="New times roman"/>
                <w:bCs/>
              </w:rPr>
              <w:t>Q4111</w:t>
            </w:r>
          </w:p>
        </w:tc>
        <w:tc>
          <w:tcPr>
            <w:tcW w:w="8102" w:type="dxa"/>
            <w:tcBorders>
              <w:top w:val="single" w:sz="4" w:space="0" w:color="auto"/>
              <w:left w:val="single" w:sz="4" w:space="0" w:color="auto"/>
              <w:bottom w:val="single" w:sz="4" w:space="0" w:color="auto"/>
              <w:right w:val="single" w:sz="4" w:space="0" w:color="auto"/>
            </w:tcBorders>
          </w:tcPr>
          <w:p w14:paraId="52C6F194"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Gammagraft</w:t>
            </w:r>
            <w:proofErr w:type="spellEnd"/>
            <w:r w:rsidRPr="00A7437D">
              <w:rPr>
                <w:rFonts w:ascii="New times roman" w:hAnsi="New times roman"/>
                <w:bCs/>
              </w:rPr>
              <w:t>, per sq cm</w:t>
            </w:r>
          </w:p>
        </w:tc>
      </w:tr>
      <w:tr w:rsidR="00523944" w14:paraId="5A255F25" w14:textId="77777777" w:rsidTr="00EF29A2">
        <w:tc>
          <w:tcPr>
            <w:tcW w:w="1523" w:type="dxa"/>
            <w:tcBorders>
              <w:top w:val="single" w:sz="4" w:space="0" w:color="auto"/>
              <w:left w:val="single" w:sz="4" w:space="0" w:color="auto"/>
              <w:bottom w:val="single" w:sz="4" w:space="0" w:color="auto"/>
              <w:right w:val="single" w:sz="4" w:space="0" w:color="auto"/>
            </w:tcBorders>
          </w:tcPr>
          <w:p w14:paraId="59F04E7C" w14:textId="77777777" w:rsidR="00523944" w:rsidRPr="00A7437D" w:rsidRDefault="00523944" w:rsidP="00534C0C">
            <w:pPr>
              <w:rPr>
                <w:rFonts w:ascii="New times roman" w:hAnsi="New times roman"/>
                <w:bCs/>
              </w:rPr>
            </w:pPr>
            <w:r w:rsidRPr="00A7437D">
              <w:rPr>
                <w:rFonts w:ascii="New times roman" w:hAnsi="New times roman"/>
                <w:bCs/>
              </w:rPr>
              <w:t>Q4115</w:t>
            </w:r>
          </w:p>
        </w:tc>
        <w:tc>
          <w:tcPr>
            <w:tcW w:w="8102" w:type="dxa"/>
            <w:tcBorders>
              <w:top w:val="single" w:sz="4" w:space="0" w:color="auto"/>
              <w:left w:val="single" w:sz="4" w:space="0" w:color="auto"/>
              <w:bottom w:val="single" w:sz="4" w:space="0" w:color="auto"/>
              <w:right w:val="single" w:sz="4" w:space="0" w:color="auto"/>
            </w:tcBorders>
          </w:tcPr>
          <w:p w14:paraId="72FFCB41"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Alloskin</w:t>
            </w:r>
            <w:proofErr w:type="spellEnd"/>
            <w:r w:rsidRPr="00A7437D">
              <w:rPr>
                <w:rFonts w:ascii="New times roman" w:hAnsi="New times roman"/>
                <w:bCs/>
              </w:rPr>
              <w:t>, per sq cm</w:t>
            </w:r>
          </w:p>
        </w:tc>
      </w:tr>
      <w:tr w:rsidR="00523944" w14:paraId="62E94D47" w14:textId="77777777" w:rsidTr="00EF29A2">
        <w:tc>
          <w:tcPr>
            <w:tcW w:w="1523" w:type="dxa"/>
            <w:tcBorders>
              <w:top w:val="single" w:sz="4" w:space="0" w:color="auto"/>
              <w:left w:val="single" w:sz="4" w:space="0" w:color="auto"/>
              <w:bottom w:val="single" w:sz="4" w:space="0" w:color="auto"/>
              <w:right w:val="single" w:sz="4" w:space="0" w:color="auto"/>
            </w:tcBorders>
          </w:tcPr>
          <w:p w14:paraId="66BFE2E2" w14:textId="77777777" w:rsidR="00523944" w:rsidRPr="00A7437D" w:rsidDel="008F3F3D" w:rsidRDefault="00523944" w:rsidP="00534C0C">
            <w:pPr>
              <w:rPr>
                <w:rFonts w:ascii="New times roman" w:hAnsi="New times roman"/>
                <w:bCs/>
              </w:rPr>
            </w:pPr>
            <w:r w:rsidRPr="00A7437D">
              <w:rPr>
                <w:rFonts w:ascii="New times roman" w:hAnsi="New times roman"/>
                <w:bCs/>
              </w:rPr>
              <w:lastRenderedPageBreak/>
              <w:t>Q4117</w:t>
            </w:r>
          </w:p>
        </w:tc>
        <w:tc>
          <w:tcPr>
            <w:tcW w:w="8102" w:type="dxa"/>
            <w:tcBorders>
              <w:top w:val="single" w:sz="4" w:space="0" w:color="auto"/>
              <w:left w:val="single" w:sz="4" w:space="0" w:color="auto"/>
              <w:bottom w:val="single" w:sz="4" w:space="0" w:color="auto"/>
              <w:right w:val="single" w:sz="4" w:space="0" w:color="auto"/>
            </w:tcBorders>
          </w:tcPr>
          <w:p w14:paraId="6A6FED23" w14:textId="77777777" w:rsidR="00523944" w:rsidRPr="00A7437D" w:rsidDel="008F3F3D" w:rsidRDefault="00523944" w:rsidP="007C5CFD">
            <w:pPr>
              <w:rPr>
                <w:rFonts w:ascii="New times roman" w:hAnsi="New times roman"/>
                <w:bCs/>
              </w:rPr>
            </w:pPr>
            <w:proofErr w:type="spellStart"/>
            <w:r w:rsidRPr="00A7437D">
              <w:rPr>
                <w:rFonts w:ascii="New times roman" w:hAnsi="New times roman"/>
                <w:bCs/>
              </w:rPr>
              <w:t>Hyalomatrix</w:t>
            </w:r>
            <w:proofErr w:type="spellEnd"/>
            <w:r w:rsidRPr="00A7437D">
              <w:rPr>
                <w:rFonts w:ascii="New times roman" w:hAnsi="New times roman"/>
                <w:bCs/>
              </w:rPr>
              <w:t>, per sq cm</w:t>
            </w:r>
          </w:p>
        </w:tc>
      </w:tr>
      <w:tr w:rsidR="00523944" w14:paraId="37C80E66" w14:textId="77777777" w:rsidTr="00EF29A2">
        <w:tc>
          <w:tcPr>
            <w:tcW w:w="1523" w:type="dxa"/>
            <w:tcBorders>
              <w:top w:val="single" w:sz="4" w:space="0" w:color="auto"/>
              <w:left w:val="single" w:sz="4" w:space="0" w:color="auto"/>
              <w:bottom w:val="single" w:sz="4" w:space="0" w:color="auto"/>
              <w:right w:val="single" w:sz="4" w:space="0" w:color="auto"/>
            </w:tcBorders>
          </w:tcPr>
          <w:p w14:paraId="2B467669" w14:textId="77777777" w:rsidR="00523944" w:rsidRPr="00A7437D" w:rsidRDefault="00523944" w:rsidP="00534C0C">
            <w:pPr>
              <w:rPr>
                <w:rFonts w:ascii="New times roman" w:hAnsi="New times roman"/>
                <w:bCs/>
              </w:rPr>
            </w:pPr>
            <w:r w:rsidRPr="00A7437D">
              <w:rPr>
                <w:rFonts w:ascii="New times roman" w:hAnsi="New times roman"/>
                <w:bCs/>
              </w:rPr>
              <w:t>Q4118</w:t>
            </w:r>
          </w:p>
        </w:tc>
        <w:tc>
          <w:tcPr>
            <w:tcW w:w="8102" w:type="dxa"/>
            <w:tcBorders>
              <w:top w:val="single" w:sz="4" w:space="0" w:color="auto"/>
              <w:left w:val="single" w:sz="4" w:space="0" w:color="auto"/>
              <w:bottom w:val="single" w:sz="4" w:space="0" w:color="auto"/>
              <w:right w:val="single" w:sz="4" w:space="0" w:color="auto"/>
            </w:tcBorders>
          </w:tcPr>
          <w:p w14:paraId="493956E9" w14:textId="77777777" w:rsidR="00523944" w:rsidRPr="00A7437D" w:rsidDel="008F3F3D" w:rsidRDefault="00523944" w:rsidP="007C5CFD">
            <w:pPr>
              <w:rPr>
                <w:rFonts w:ascii="New times roman" w:hAnsi="New times roman"/>
                <w:bCs/>
              </w:rPr>
            </w:pPr>
            <w:proofErr w:type="spellStart"/>
            <w:r w:rsidRPr="00A7437D">
              <w:rPr>
                <w:rFonts w:ascii="New times roman" w:hAnsi="New times roman"/>
                <w:bCs/>
              </w:rPr>
              <w:t>Matristem</w:t>
            </w:r>
            <w:proofErr w:type="spellEnd"/>
            <w:r w:rsidRPr="00A7437D">
              <w:rPr>
                <w:rFonts w:ascii="New times roman" w:hAnsi="New times roman"/>
                <w:bCs/>
              </w:rPr>
              <w:t xml:space="preserve"> </w:t>
            </w:r>
            <w:proofErr w:type="spellStart"/>
            <w:r w:rsidRPr="00A7437D">
              <w:rPr>
                <w:rFonts w:ascii="New times roman" w:hAnsi="New times roman"/>
                <w:bCs/>
              </w:rPr>
              <w:t>micromatrix</w:t>
            </w:r>
            <w:proofErr w:type="spellEnd"/>
            <w:r w:rsidRPr="00A7437D">
              <w:rPr>
                <w:rFonts w:ascii="New times roman" w:hAnsi="New times roman"/>
                <w:bCs/>
              </w:rPr>
              <w:t xml:space="preserve">, </w:t>
            </w:r>
            <w:proofErr w:type="spellStart"/>
            <w:r w:rsidRPr="00A7437D">
              <w:rPr>
                <w:rFonts w:ascii="New times roman" w:hAnsi="New times roman"/>
                <w:bCs/>
              </w:rPr>
              <w:t>1mg</w:t>
            </w:r>
            <w:proofErr w:type="spellEnd"/>
          </w:p>
        </w:tc>
      </w:tr>
      <w:tr w:rsidR="00EF29A2" w14:paraId="4991C701" w14:textId="77777777" w:rsidTr="00EF29A2">
        <w:tc>
          <w:tcPr>
            <w:tcW w:w="1523" w:type="dxa"/>
            <w:tcBorders>
              <w:top w:val="single" w:sz="4" w:space="0" w:color="auto"/>
              <w:left w:val="single" w:sz="4" w:space="0" w:color="auto"/>
              <w:bottom w:val="single" w:sz="4" w:space="0" w:color="auto"/>
              <w:right w:val="single" w:sz="4" w:space="0" w:color="auto"/>
            </w:tcBorders>
          </w:tcPr>
          <w:p w14:paraId="291971B6" w14:textId="40FF6F88" w:rsidR="00EF29A2" w:rsidRPr="00A7437D" w:rsidRDefault="00EF29A2" w:rsidP="00534C0C">
            <w:pPr>
              <w:rPr>
                <w:rFonts w:ascii="New times roman" w:hAnsi="New times roman"/>
                <w:bCs/>
              </w:rPr>
            </w:pPr>
            <w:r w:rsidRPr="00A7437D">
              <w:rPr>
                <w:rFonts w:ascii="New times roman" w:hAnsi="New times roman"/>
                <w:bCs/>
              </w:rPr>
              <w:t>Q4121</w:t>
            </w:r>
          </w:p>
        </w:tc>
        <w:tc>
          <w:tcPr>
            <w:tcW w:w="8102" w:type="dxa"/>
            <w:tcBorders>
              <w:top w:val="single" w:sz="4" w:space="0" w:color="auto"/>
              <w:left w:val="single" w:sz="4" w:space="0" w:color="auto"/>
              <w:bottom w:val="single" w:sz="4" w:space="0" w:color="auto"/>
              <w:right w:val="single" w:sz="4" w:space="0" w:color="auto"/>
            </w:tcBorders>
          </w:tcPr>
          <w:p w14:paraId="502C2B9B" w14:textId="4E765633" w:rsidR="00EF29A2" w:rsidRPr="00A7437D" w:rsidRDefault="005300F5" w:rsidP="007C5CFD">
            <w:pPr>
              <w:rPr>
                <w:rFonts w:ascii="New times roman" w:hAnsi="New times roman"/>
                <w:bCs/>
              </w:rPr>
            </w:pPr>
            <w:proofErr w:type="spellStart"/>
            <w:r w:rsidRPr="005300F5">
              <w:rPr>
                <w:rFonts w:ascii="New times roman" w:hAnsi="New times roman"/>
                <w:bCs/>
              </w:rPr>
              <w:t>TheraSkin</w:t>
            </w:r>
            <w:proofErr w:type="spellEnd"/>
            <w:r w:rsidRPr="005300F5">
              <w:rPr>
                <w:rFonts w:ascii="New times roman" w:hAnsi="New times roman"/>
                <w:bCs/>
              </w:rPr>
              <w:t>, per sq cm</w:t>
            </w:r>
          </w:p>
        </w:tc>
      </w:tr>
      <w:tr w:rsidR="00523944" w14:paraId="244AFBAB" w14:textId="77777777" w:rsidTr="00EF29A2">
        <w:tc>
          <w:tcPr>
            <w:tcW w:w="1523" w:type="dxa"/>
            <w:tcBorders>
              <w:top w:val="single" w:sz="4" w:space="0" w:color="auto"/>
              <w:left w:val="single" w:sz="4" w:space="0" w:color="auto"/>
              <w:bottom w:val="single" w:sz="4" w:space="0" w:color="auto"/>
              <w:right w:val="single" w:sz="4" w:space="0" w:color="auto"/>
            </w:tcBorders>
          </w:tcPr>
          <w:p w14:paraId="152D230B" w14:textId="77777777" w:rsidR="00523944" w:rsidRPr="00A7437D" w:rsidRDefault="00523944" w:rsidP="00534C0C">
            <w:pPr>
              <w:rPr>
                <w:rFonts w:ascii="New times roman" w:hAnsi="New times roman"/>
                <w:bCs/>
              </w:rPr>
            </w:pPr>
            <w:r w:rsidRPr="00A7437D">
              <w:rPr>
                <w:rFonts w:ascii="New times roman" w:hAnsi="New times roman"/>
                <w:bCs/>
              </w:rPr>
              <w:t>Q4124</w:t>
            </w:r>
          </w:p>
        </w:tc>
        <w:tc>
          <w:tcPr>
            <w:tcW w:w="8102" w:type="dxa"/>
            <w:tcBorders>
              <w:top w:val="single" w:sz="4" w:space="0" w:color="auto"/>
              <w:left w:val="single" w:sz="4" w:space="0" w:color="auto"/>
              <w:bottom w:val="single" w:sz="4" w:space="0" w:color="auto"/>
              <w:right w:val="single" w:sz="4" w:space="0" w:color="auto"/>
            </w:tcBorders>
          </w:tcPr>
          <w:p w14:paraId="7FA6279F" w14:textId="77777777" w:rsidR="00523944" w:rsidRPr="00A7437D" w:rsidRDefault="00523944" w:rsidP="007C5CFD">
            <w:pPr>
              <w:rPr>
                <w:rFonts w:ascii="New times roman" w:hAnsi="New times roman"/>
                <w:bCs/>
              </w:rPr>
            </w:pPr>
            <w:r w:rsidRPr="00A7437D">
              <w:rPr>
                <w:rFonts w:ascii="New times roman" w:hAnsi="New times roman"/>
                <w:bCs/>
              </w:rPr>
              <w:t>Oasis ultra tri-layer wound matrix, per sq cm</w:t>
            </w:r>
          </w:p>
        </w:tc>
      </w:tr>
      <w:tr w:rsidR="008B5227" w14:paraId="20312498" w14:textId="77777777" w:rsidTr="00EF29A2">
        <w:tc>
          <w:tcPr>
            <w:tcW w:w="1523" w:type="dxa"/>
            <w:tcBorders>
              <w:top w:val="single" w:sz="4" w:space="0" w:color="auto"/>
              <w:left w:val="single" w:sz="4" w:space="0" w:color="auto"/>
              <w:bottom w:val="single" w:sz="4" w:space="0" w:color="auto"/>
              <w:right w:val="single" w:sz="4" w:space="0" w:color="auto"/>
            </w:tcBorders>
          </w:tcPr>
          <w:p w14:paraId="2D8ADF49" w14:textId="2605F2FE" w:rsidR="008B5227" w:rsidRPr="00A7437D" w:rsidRDefault="008B5227" w:rsidP="00534C0C">
            <w:pPr>
              <w:rPr>
                <w:rFonts w:ascii="New times roman" w:hAnsi="New times roman"/>
                <w:bCs/>
              </w:rPr>
            </w:pPr>
            <w:r w:rsidRPr="00A7437D">
              <w:rPr>
                <w:rFonts w:ascii="New times roman" w:hAnsi="New times roman"/>
                <w:bCs/>
              </w:rPr>
              <w:t>Q4128</w:t>
            </w:r>
          </w:p>
        </w:tc>
        <w:tc>
          <w:tcPr>
            <w:tcW w:w="8102" w:type="dxa"/>
            <w:tcBorders>
              <w:top w:val="single" w:sz="4" w:space="0" w:color="auto"/>
              <w:left w:val="single" w:sz="4" w:space="0" w:color="auto"/>
              <w:bottom w:val="single" w:sz="4" w:space="0" w:color="auto"/>
              <w:right w:val="single" w:sz="4" w:space="0" w:color="auto"/>
            </w:tcBorders>
          </w:tcPr>
          <w:p w14:paraId="43A4B143" w14:textId="1286E76B" w:rsidR="008B5227" w:rsidRPr="00A7437D" w:rsidRDefault="005300F5" w:rsidP="007C5CFD">
            <w:pPr>
              <w:rPr>
                <w:rFonts w:ascii="New times roman" w:hAnsi="New times roman"/>
                <w:bCs/>
              </w:rPr>
            </w:pPr>
            <w:proofErr w:type="spellStart"/>
            <w:r w:rsidRPr="005300F5">
              <w:rPr>
                <w:rFonts w:ascii="New times roman" w:hAnsi="New times roman"/>
                <w:bCs/>
              </w:rPr>
              <w:t>FlexHD</w:t>
            </w:r>
            <w:proofErr w:type="spellEnd"/>
            <w:r w:rsidRPr="005300F5">
              <w:rPr>
                <w:rFonts w:ascii="New times roman" w:hAnsi="New times roman"/>
                <w:bCs/>
              </w:rPr>
              <w:t xml:space="preserve">, or </w:t>
            </w:r>
            <w:proofErr w:type="spellStart"/>
            <w:r w:rsidRPr="005300F5">
              <w:rPr>
                <w:rFonts w:ascii="New times roman" w:hAnsi="New times roman"/>
                <w:bCs/>
              </w:rPr>
              <w:t>AllopatchHD</w:t>
            </w:r>
            <w:proofErr w:type="spellEnd"/>
            <w:r w:rsidRPr="005300F5">
              <w:rPr>
                <w:rFonts w:ascii="New times roman" w:hAnsi="New times roman"/>
                <w:bCs/>
              </w:rPr>
              <w:t>, per sq cm</w:t>
            </w:r>
          </w:p>
        </w:tc>
      </w:tr>
      <w:tr w:rsidR="00523944" w14:paraId="0C27B0DD"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603A2D32" w14:textId="77777777" w:rsidR="00523944" w:rsidRPr="00A7437D" w:rsidRDefault="00523944" w:rsidP="00534C0C">
            <w:pPr>
              <w:rPr>
                <w:rFonts w:ascii="New times roman" w:hAnsi="New times roman"/>
                <w:bCs/>
              </w:rPr>
            </w:pPr>
            <w:r w:rsidRPr="00A7437D">
              <w:rPr>
                <w:rFonts w:ascii="New times roman" w:hAnsi="New times roman"/>
                <w:bCs/>
              </w:rPr>
              <w:t>Q4132</w:t>
            </w:r>
          </w:p>
        </w:tc>
        <w:tc>
          <w:tcPr>
            <w:tcW w:w="8102" w:type="dxa"/>
            <w:tcBorders>
              <w:top w:val="single" w:sz="4" w:space="0" w:color="auto"/>
              <w:left w:val="single" w:sz="4" w:space="0" w:color="auto"/>
              <w:bottom w:val="single" w:sz="4" w:space="0" w:color="auto"/>
              <w:right w:val="single" w:sz="4" w:space="0" w:color="auto"/>
            </w:tcBorders>
            <w:hideMark/>
          </w:tcPr>
          <w:p w14:paraId="32E4BCB1"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Grafix</w:t>
            </w:r>
            <w:proofErr w:type="spellEnd"/>
            <w:r w:rsidRPr="00A7437D">
              <w:rPr>
                <w:rFonts w:ascii="New times roman" w:hAnsi="New times roman"/>
                <w:bCs/>
              </w:rPr>
              <w:t xml:space="preserve"> Core and </w:t>
            </w:r>
            <w:proofErr w:type="spellStart"/>
            <w:r w:rsidRPr="00A7437D">
              <w:rPr>
                <w:rFonts w:ascii="New times roman" w:hAnsi="New times roman"/>
                <w:bCs/>
              </w:rPr>
              <w:t>GrafixPL</w:t>
            </w:r>
            <w:proofErr w:type="spellEnd"/>
            <w:r w:rsidRPr="00A7437D">
              <w:rPr>
                <w:rFonts w:ascii="New times roman" w:hAnsi="New times roman"/>
                <w:bCs/>
              </w:rPr>
              <w:t xml:space="preserve"> Core, per sq cm</w:t>
            </w:r>
          </w:p>
        </w:tc>
      </w:tr>
      <w:tr w:rsidR="00523944" w14:paraId="72E37513"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69B8CA9A" w14:textId="77777777" w:rsidR="00523944" w:rsidRPr="00A7437D" w:rsidRDefault="00523944" w:rsidP="00534C0C">
            <w:pPr>
              <w:rPr>
                <w:rFonts w:ascii="New times roman" w:hAnsi="New times roman"/>
                <w:bCs/>
              </w:rPr>
            </w:pPr>
            <w:r w:rsidRPr="00A7437D">
              <w:rPr>
                <w:rFonts w:ascii="New times roman" w:hAnsi="New times roman"/>
                <w:bCs/>
              </w:rPr>
              <w:t>Q4133</w:t>
            </w:r>
          </w:p>
        </w:tc>
        <w:tc>
          <w:tcPr>
            <w:tcW w:w="8102" w:type="dxa"/>
            <w:tcBorders>
              <w:top w:val="single" w:sz="4" w:space="0" w:color="auto"/>
              <w:left w:val="single" w:sz="4" w:space="0" w:color="auto"/>
              <w:bottom w:val="single" w:sz="4" w:space="0" w:color="auto"/>
              <w:right w:val="single" w:sz="4" w:space="0" w:color="auto"/>
            </w:tcBorders>
            <w:hideMark/>
          </w:tcPr>
          <w:p w14:paraId="71415840"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Grafix</w:t>
            </w:r>
            <w:proofErr w:type="spellEnd"/>
            <w:r w:rsidRPr="00A7437D">
              <w:rPr>
                <w:rFonts w:ascii="New times roman" w:hAnsi="New times roman"/>
                <w:bCs/>
              </w:rPr>
              <w:t xml:space="preserve"> PRIME, </w:t>
            </w:r>
            <w:proofErr w:type="spellStart"/>
            <w:r w:rsidRPr="00A7437D">
              <w:rPr>
                <w:rFonts w:ascii="New times roman" w:hAnsi="New times roman"/>
                <w:bCs/>
              </w:rPr>
              <w:t>GrafixPL</w:t>
            </w:r>
            <w:proofErr w:type="spellEnd"/>
            <w:r w:rsidRPr="00A7437D">
              <w:rPr>
                <w:rFonts w:ascii="New times roman" w:hAnsi="New times roman"/>
                <w:bCs/>
              </w:rPr>
              <w:t xml:space="preserve"> PRIME, </w:t>
            </w:r>
            <w:proofErr w:type="spellStart"/>
            <w:r w:rsidRPr="00A7437D">
              <w:rPr>
                <w:rFonts w:ascii="New times roman" w:hAnsi="New times roman"/>
                <w:bCs/>
              </w:rPr>
              <w:t>Stravix</w:t>
            </w:r>
            <w:proofErr w:type="spellEnd"/>
            <w:r w:rsidRPr="00A7437D">
              <w:rPr>
                <w:rFonts w:ascii="New times roman" w:hAnsi="New times roman"/>
                <w:bCs/>
              </w:rPr>
              <w:t xml:space="preserve"> and </w:t>
            </w:r>
            <w:proofErr w:type="spellStart"/>
            <w:r w:rsidRPr="00A7437D">
              <w:rPr>
                <w:rFonts w:ascii="New times roman" w:hAnsi="New times roman"/>
                <w:bCs/>
              </w:rPr>
              <w:t>StravixPL</w:t>
            </w:r>
            <w:proofErr w:type="spellEnd"/>
            <w:r w:rsidRPr="00A7437D">
              <w:rPr>
                <w:rFonts w:ascii="New times roman" w:hAnsi="New times roman"/>
                <w:bCs/>
              </w:rPr>
              <w:t>, per sq cm</w:t>
            </w:r>
          </w:p>
        </w:tc>
      </w:tr>
      <w:tr w:rsidR="00523944" w14:paraId="60030C11"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3408D06F" w14:textId="77777777" w:rsidR="00523944" w:rsidRPr="00A7437D" w:rsidRDefault="00523944" w:rsidP="00534C0C">
            <w:pPr>
              <w:rPr>
                <w:rFonts w:ascii="New times roman" w:hAnsi="New times roman"/>
                <w:bCs/>
              </w:rPr>
            </w:pPr>
            <w:r w:rsidRPr="00A7437D">
              <w:rPr>
                <w:rFonts w:ascii="New times roman" w:hAnsi="New times roman"/>
                <w:bCs/>
              </w:rPr>
              <w:t>Q4137</w:t>
            </w:r>
          </w:p>
        </w:tc>
        <w:tc>
          <w:tcPr>
            <w:tcW w:w="8102" w:type="dxa"/>
            <w:tcBorders>
              <w:top w:val="single" w:sz="4" w:space="0" w:color="auto"/>
              <w:left w:val="single" w:sz="4" w:space="0" w:color="auto"/>
              <w:bottom w:val="single" w:sz="4" w:space="0" w:color="auto"/>
              <w:right w:val="single" w:sz="4" w:space="0" w:color="auto"/>
            </w:tcBorders>
            <w:hideMark/>
          </w:tcPr>
          <w:p w14:paraId="51310113" w14:textId="7D3788E7" w:rsidR="00523944" w:rsidRPr="00A7437D" w:rsidRDefault="00523944" w:rsidP="007C5CFD">
            <w:pPr>
              <w:rPr>
                <w:rFonts w:ascii="New times roman" w:hAnsi="New times roman"/>
                <w:bCs/>
              </w:rPr>
            </w:pPr>
            <w:proofErr w:type="spellStart"/>
            <w:r w:rsidRPr="00A7437D">
              <w:rPr>
                <w:rFonts w:ascii="New times roman" w:hAnsi="New times roman"/>
                <w:bCs/>
              </w:rPr>
              <w:t>Amnioexcel</w:t>
            </w:r>
            <w:proofErr w:type="spellEnd"/>
            <w:r w:rsidRPr="00A7437D">
              <w:rPr>
                <w:rFonts w:ascii="New times roman" w:hAnsi="New times roman"/>
                <w:bCs/>
              </w:rPr>
              <w:t xml:space="preserve">, </w:t>
            </w:r>
            <w:proofErr w:type="spellStart"/>
            <w:r w:rsidRPr="00A7437D">
              <w:rPr>
                <w:rFonts w:ascii="New times roman" w:hAnsi="New times roman"/>
                <w:bCs/>
              </w:rPr>
              <w:t>amnioexcel</w:t>
            </w:r>
            <w:proofErr w:type="spellEnd"/>
            <w:r w:rsidRPr="00A7437D">
              <w:rPr>
                <w:rFonts w:ascii="New times roman" w:hAnsi="New times roman"/>
                <w:bCs/>
              </w:rPr>
              <w:t xml:space="preserve"> plus or </w:t>
            </w:r>
            <w:proofErr w:type="spellStart"/>
            <w:r w:rsidRPr="00A7437D">
              <w:rPr>
                <w:rFonts w:ascii="New times roman" w:hAnsi="New times roman"/>
                <w:bCs/>
              </w:rPr>
              <w:t>biodexcel</w:t>
            </w:r>
            <w:proofErr w:type="spellEnd"/>
            <w:r w:rsidRPr="00A7437D">
              <w:rPr>
                <w:rFonts w:ascii="New times roman" w:hAnsi="New times roman"/>
                <w:bCs/>
              </w:rPr>
              <w:t xml:space="preserve">, per sq </w:t>
            </w:r>
            <w:r w:rsidR="00B4518F" w:rsidRPr="00A7437D">
              <w:rPr>
                <w:rFonts w:ascii="New times roman" w:hAnsi="New times roman"/>
                <w:bCs/>
              </w:rPr>
              <w:t>cm</w:t>
            </w:r>
          </w:p>
        </w:tc>
      </w:tr>
      <w:tr w:rsidR="00EF29A2" w14:paraId="57FF5FEB" w14:textId="77777777" w:rsidTr="00EF29A2">
        <w:tc>
          <w:tcPr>
            <w:tcW w:w="1523" w:type="dxa"/>
            <w:tcBorders>
              <w:top w:val="single" w:sz="4" w:space="0" w:color="auto"/>
              <w:left w:val="single" w:sz="4" w:space="0" w:color="auto"/>
              <w:bottom w:val="single" w:sz="4" w:space="0" w:color="auto"/>
              <w:right w:val="single" w:sz="4" w:space="0" w:color="auto"/>
            </w:tcBorders>
          </w:tcPr>
          <w:p w14:paraId="58E9AD73" w14:textId="423C6FF3" w:rsidR="00EF29A2" w:rsidRPr="00A7437D" w:rsidRDefault="00EF29A2" w:rsidP="00534C0C">
            <w:pPr>
              <w:rPr>
                <w:rFonts w:ascii="New times roman" w:hAnsi="New times roman"/>
                <w:bCs/>
              </w:rPr>
            </w:pPr>
            <w:r w:rsidRPr="00A7437D">
              <w:rPr>
                <w:rFonts w:ascii="New times roman" w:hAnsi="New times roman"/>
                <w:bCs/>
              </w:rPr>
              <w:t>Q4141</w:t>
            </w:r>
          </w:p>
        </w:tc>
        <w:tc>
          <w:tcPr>
            <w:tcW w:w="8102" w:type="dxa"/>
            <w:tcBorders>
              <w:top w:val="single" w:sz="4" w:space="0" w:color="auto"/>
              <w:left w:val="single" w:sz="4" w:space="0" w:color="auto"/>
              <w:bottom w:val="single" w:sz="4" w:space="0" w:color="auto"/>
              <w:right w:val="single" w:sz="4" w:space="0" w:color="auto"/>
            </w:tcBorders>
          </w:tcPr>
          <w:p w14:paraId="17B00D6A" w14:textId="1AD982BE" w:rsidR="00EF29A2" w:rsidRPr="00A7437D" w:rsidRDefault="005300F5" w:rsidP="007C5CFD">
            <w:pPr>
              <w:rPr>
                <w:rFonts w:ascii="New times roman" w:hAnsi="New times roman"/>
                <w:bCs/>
              </w:rPr>
            </w:pPr>
            <w:proofErr w:type="spellStart"/>
            <w:r w:rsidRPr="005300F5">
              <w:rPr>
                <w:rFonts w:ascii="New times roman" w:hAnsi="New times roman"/>
                <w:bCs/>
              </w:rPr>
              <w:t>AlloSkin</w:t>
            </w:r>
            <w:proofErr w:type="spellEnd"/>
            <w:r w:rsidRPr="005300F5">
              <w:rPr>
                <w:rFonts w:ascii="New times roman" w:hAnsi="New times roman"/>
                <w:bCs/>
              </w:rPr>
              <w:t xml:space="preserve"> AC, per sq cm</w:t>
            </w:r>
          </w:p>
        </w:tc>
      </w:tr>
      <w:tr w:rsidR="00EF29A2" w14:paraId="2B576719" w14:textId="77777777" w:rsidTr="00EF29A2">
        <w:tc>
          <w:tcPr>
            <w:tcW w:w="1523" w:type="dxa"/>
            <w:tcBorders>
              <w:top w:val="single" w:sz="4" w:space="0" w:color="auto"/>
              <w:left w:val="single" w:sz="4" w:space="0" w:color="auto"/>
              <w:bottom w:val="single" w:sz="4" w:space="0" w:color="auto"/>
              <w:right w:val="single" w:sz="4" w:space="0" w:color="auto"/>
            </w:tcBorders>
          </w:tcPr>
          <w:p w14:paraId="16FA6704" w14:textId="23729F73" w:rsidR="00EF29A2" w:rsidRPr="00A7437D" w:rsidRDefault="00EF29A2" w:rsidP="00534C0C">
            <w:pPr>
              <w:rPr>
                <w:rFonts w:ascii="New times roman" w:hAnsi="New times roman"/>
                <w:bCs/>
              </w:rPr>
            </w:pPr>
            <w:r w:rsidRPr="00A7437D">
              <w:rPr>
                <w:rFonts w:ascii="New times roman" w:hAnsi="New times roman"/>
                <w:bCs/>
              </w:rPr>
              <w:t>Q4146</w:t>
            </w:r>
          </w:p>
        </w:tc>
        <w:tc>
          <w:tcPr>
            <w:tcW w:w="8102" w:type="dxa"/>
            <w:tcBorders>
              <w:top w:val="single" w:sz="4" w:space="0" w:color="auto"/>
              <w:left w:val="single" w:sz="4" w:space="0" w:color="auto"/>
              <w:bottom w:val="single" w:sz="4" w:space="0" w:color="auto"/>
              <w:right w:val="single" w:sz="4" w:space="0" w:color="auto"/>
            </w:tcBorders>
          </w:tcPr>
          <w:p w14:paraId="1F4EC139" w14:textId="637AAD27" w:rsidR="00EF29A2" w:rsidRPr="00A7437D" w:rsidRDefault="005300F5" w:rsidP="005300F5">
            <w:pPr>
              <w:rPr>
                <w:rFonts w:ascii="New times roman" w:hAnsi="New times roman"/>
                <w:bCs/>
              </w:rPr>
            </w:pPr>
            <w:r w:rsidRPr="005300F5">
              <w:rPr>
                <w:rFonts w:ascii="New times roman" w:hAnsi="New times roman"/>
                <w:bCs/>
              </w:rPr>
              <w:t>TENSIX, per sq cm</w:t>
            </w:r>
          </w:p>
        </w:tc>
      </w:tr>
      <w:tr w:rsidR="00523944" w14:paraId="3479670F"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3B9BC5E2" w14:textId="77777777" w:rsidR="00523944" w:rsidRPr="00A7437D" w:rsidRDefault="00523944" w:rsidP="00534C0C">
            <w:pPr>
              <w:rPr>
                <w:rFonts w:ascii="New times roman" w:hAnsi="New times roman"/>
                <w:bCs/>
              </w:rPr>
            </w:pPr>
            <w:r w:rsidRPr="00A7437D">
              <w:rPr>
                <w:rFonts w:ascii="New times roman" w:hAnsi="New times roman"/>
                <w:bCs/>
              </w:rPr>
              <w:t>Q4148</w:t>
            </w:r>
          </w:p>
        </w:tc>
        <w:tc>
          <w:tcPr>
            <w:tcW w:w="8102" w:type="dxa"/>
            <w:tcBorders>
              <w:top w:val="single" w:sz="4" w:space="0" w:color="auto"/>
              <w:left w:val="single" w:sz="4" w:space="0" w:color="auto"/>
              <w:bottom w:val="single" w:sz="4" w:space="0" w:color="auto"/>
              <w:right w:val="single" w:sz="4" w:space="0" w:color="auto"/>
            </w:tcBorders>
            <w:hideMark/>
          </w:tcPr>
          <w:p w14:paraId="6203524E" w14:textId="0336C736" w:rsidR="00523944" w:rsidRPr="00A7437D" w:rsidRDefault="00523944" w:rsidP="007C5CFD">
            <w:pPr>
              <w:rPr>
                <w:rFonts w:ascii="New times roman" w:hAnsi="New times roman"/>
                <w:bCs/>
              </w:rPr>
            </w:pPr>
            <w:proofErr w:type="spellStart"/>
            <w:r w:rsidRPr="00A7437D">
              <w:rPr>
                <w:rFonts w:ascii="New times roman" w:hAnsi="New times roman"/>
                <w:bCs/>
              </w:rPr>
              <w:t>Neox</w:t>
            </w:r>
            <w:proofErr w:type="spellEnd"/>
            <w:r w:rsidRPr="00A7437D">
              <w:rPr>
                <w:rFonts w:ascii="New times roman" w:hAnsi="New times roman"/>
                <w:bCs/>
              </w:rPr>
              <w:t xml:space="preserve"> Cord </w:t>
            </w:r>
            <w:proofErr w:type="spellStart"/>
            <w:r w:rsidRPr="00A7437D">
              <w:rPr>
                <w:rFonts w:ascii="New times roman" w:hAnsi="New times roman"/>
                <w:bCs/>
              </w:rPr>
              <w:t>1K</w:t>
            </w:r>
            <w:proofErr w:type="spellEnd"/>
            <w:r w:rsidRPr="00A7437D">
              <w:rPr>
                <w:rFonts w:ascii="New times roman" w:hAnsi="New times roman"/>
                <w:bCs/>
              </w:rPr>
              <w:t xml:space="preserve">, </w:t>
            </w:r>
            <w:proofErr w:type="spellStart"/>
            <w:r w:rsidRPr="00A7437D">
              <w:rPr>
                <w:rFonts w:ascii="New times roman" w:hAnsi="New times roman"/>
                <w:bCs/>
              </w:rPr>
              <w:t>Neox</w:t>
            </w:r>
            <w:proofErr w:type="spellEnd"/>
            <w:r w:rsidRPr="00A7437D">
              <w:rPr>
                <w:rFonts w:ascii="New times roman" w:hAnsi="New times roman"/>
                <w:bCs/>
              </w:rPr>
              <w:t xml:space="preserve"> Cord RT, or </w:t>
            </w:r>
            <w:proofErr w:type="spellStart"/>
            <w:r w:rsidRPr="00A7437D">
              <w:rPr>
                <w:rFonts w:ascii="New times roman" w:hAnsi="New times roman"/>
                <w:bCs/>
              </w:rPr>
              <w:t>Clarix</w:t>
            </w:r>
            <w:proofErr w:type="spellEnd"/>
            <w:r w:rsidRPr="00A7437D">
              <w:rPr>
                <w:rFonts w:ascii="New times roman" w:hAnsi="New times roman"/>
                <w:bCs/>
              </w:rPr>
              <w:t xml:space="preserve"> Cord </w:t>
            </w:r>
            <w:proofErr w:type="spellStart"/>
            <w:r w:rsidRPr="00A7437D">
              <w:rPr>
                <w:rFonts w:ascii="New times roman" w:hAnsi="New times roman"/>
                <w:bCs/>
              </w:rPr>
              <w:t>1K</w:t>
            </w:r>
            <w:proofErr w:type="spellEnd"/>
            <w:r w:rsidRPr="00A7437D">
              <w:rPr>
                <w:rFonts w:ascii="New times roman" w:hAnsi="New times roman"/>
                <w:bCs/>
              </w:rPr>
              <w:t>, per sq</w:t>
            </w:r>
            <w:r w:rsidR="001D5BD0" w:rsidRPr="00A7437D">
              <w:rPr>
                <w:rFonts w:ascii="New times roman" w:hAnsi="New times roman"/>
                <w:bCs/>
              </w:rPr>
              <w:t xml:space="preserve"> cm</w:t>
            </w:r>
          </w:p>
        </w:tc>
      </w:tr>
      <w:tr w:rsidR="00523944" w14:paraId="6284FB93"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3073736E" w14:textId="77777777" w:rsidR="00523944" w:rsidRPr="00A7437D" w:rsidRDefault="00523944" w:rsidP="00534C0C">
            <w:pPr>
              <w:rPr>
                <w:rFonts w:ascii="New times roman" w:hAnsi="New times roman"/>
                <w:bCs/>
              </w:rPr>
            </w:pPr>
            <w:r w:rsidRPr="00A7437D">
              <w:rPr>
                <w:rFonts w:ascii="New times roman" w:hAnsi="New times roman"/>
                <w:bCs/>
              </w:rPr>
              <w:t>Q4151</w:t>
            </w:r>
          </w:p>
        </w:tc>
        <w:tc>
          <w:tcPr>
            <w:tcW w:w="8102" w:type="dxa"/>
            <w:tcBorders>
              <w:top w:val="single" w:sz="4" w:space="0" w:color="auto"/>
              <w:left w:val="single" w:sz="4" w:space="0" w:color="auto"/>
              <w:bottom w:val="single" w:sz="4" w:space="0" w:color="auto"/>
              <w:right w:val="single" w:sz="4" w:space="0" w:color="auto"/>
            </w:tcBorders>
            <w:hideMark/>
          </w:tcPr>
          <w:p w14:paraId="582019A7"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AmnioBand</w:t>
            </w:r>
            <w:proofErr w:type="spellEnd"/>
            <w:r w:rsidRPr="00A7437D">
              <w:rPr>
                <w:rFonts w:ascii="New times roman" w:hAnsi="New times roman"/>
                <w:bCs/>
              </w:rPr>
              <w:t xml:space="preserve"> or Guardian, per sq cm</w:t>
            </w:r>
          </w:p>
        </w:tc>
      </w:tr>
      <w:tr w:rsidR="00523944" w14:paraId="1FDEF791"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22B4236D" w14:textId="77777777" w:rsidR="00523944" w:rsidRPr="00A7437D" w:rsidRDefault="00523944" w:rsidP="00534C0C">
            <w:pPr>
              <w:rPr>
                <w:rFonts w:ascii="New times roman" w:hAnsi="New times roman"/>
                <w:bCs/>
              </w:rPr>
            </w:pPr>
            <w:r w:rsidRPr="00A7437D">
              <w:rPr>
                <w:rFonts w:ascii="New times roman" w:hAnsi="New times roman"/>
                <w:bCs/>
              </w:rPr>
              <w:t>Q4152</w:t>
            </w:r>
          </w:p>
        </w:tc>
        <w:tc>
          <w:tcPr>
            <w:tcW w:w="8102" w:type="dxa"/>
            <w:tcBorders>
              <w:top w:val="single" w:sz="4" w:space="0" w:color="auto"/>
              <w:left w:val="single" w:sz="4" w:space="0" w:color="auto"/>
              <w:bottom w:val="single" w:sz="4" w:space="0" w:color="auto"/>
              <w:right w:val="single" w:sz="4" w:space="0" w:color="auto"/>
            </w:tcBorders>
            <w:hideMark/>
          </w:tcPr>
          <w:p w14:paraId="73BFCB16"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DermaPure</w:t>
            </w:r>
            <w:proofErr w:type="spellEnd"/>
            <w:r w:rsidRPr="00A7437D">
              <w:rPr>
                <w:rFonts w:ascii="New times roman" w:hAnsi="New times roman"/>
                <w:bCs/>
              </w:rPr>
              <w:t>, per sq cm</w:t>
            </w:r>
          </w:p>
        </w:tc>
      </w:tr>
      <w:tr w:rsidR="00523944" w14:paraId="6A1DC475"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4CDD761E" w14:textId="77777777" w:rsidR="00523944" w:rsidRPr="00A7437D" w:rsidRDefault="00523944" w:rsidP="00534C0C">
            <w:pPr>
              <w:rPr>
                <w:rFonts w:ascii="New times roman" w:hAnsi="New times roman"/>
                <w:bCs/>
              </w:rPr>
            </w:pPr>
            <w:r w:rsidRPr="00A7437D">
              <w:rPr>
                <w:rFonts w:ascii="New times roman" w:hAnsi="New times roman"/>
                <w:bCs/>
              </w:rPr>
              <w:t>Q4154</w:t>
            </w:r>
          </w:p>
        </w:tc>
        <w:tc>
          <w:tcPr>
            <w:tcW w:w="8102" w:type="dxa"/>
            <w:tcBorders>
              <w:top w:val="single" w:sz="4" w:space="0" w:color="auto"/>
              <w:left w:val="single" w:sz="4" w:space="0" w:color="auto"/>
              <w:bottom w:val="single" w:sz="4" w:space="0" w:color="auto"/>
              <w:right w:val="single" w:sz="4" w:space="0" w:color="auto"/>
            </w:tcBorders>
            <w:hideMark/>
          </w:tcPr>
          <w:p w14:paraId="6709480B"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Biovance</w:t>
            </w:r>
            <w:proofErr w:type="spellEnd"/>
            <w:r w:rsidRPr="00A7437D">
              <w:rPr>
                <w:rFonts w:ascii="New times roman" w:hAnsi="New times roman"/>
                <w:bCs/>
              </w:rPr>
              <w:t>, per sq cm</w:t>
            </w:r>
          </w:p>
        </w:tc>
      </w:tr>
      <w:tr w:rsidR="00523944" w14:paraId="5D22603C" w14:textId="77777777" w:rsidTr="00EF29A2">
        <w:tc>
          <w:tcPr>
            <w:tcW w:w="1523" w:type="dxa"/>
            <w:tcBorders>
              <w:top w:val="single" w:sz="4" w:space="0" w:color="auto"/>
              <w:left w:val="single" w:sz="4" w:space="0" w:color="auto"/>
              <w:bottom w:val="single" w:sz="4" w:space="0" w:color="auto"/>
              <w:right w:val="single" w:sz="4" w:space="0" w:color="auto"/>
            </w:tcBorders>
            <w:hideMark/>
          </w:tcPr>
          <w:p w14:paraId="13069D04" w14:textId="77777777" w:rsidR="00523944" w:rsidRPr="00A7437D" w:rsidRDefault="00523944" w:rsidP="00534C0C">
            <w:pPr>
              <w:rPr>
                <w:rFonts w:ascii="New times roman" w:hAnsi="New times roman"/>
                <w:bCs/>
              </w:rPr>
            </w:pPr>
          </w:p>
        </w:tc>
        <w:tc>
          <w:tcPr>
            <w:tcW w:w="8102" w:type="dxa"/>
            <w:tcBorders>
              <w:top w:val="single" w:sz="4" w:space="0" w:color="auto"/>
              <w:left w:val="single" w:sz="4" w:space="0" w:color="auto"/>
              <w:bottom w:val="single" w:sz="4" w:space="0" w:color="auto"/>
              <w:right w:val="single" w:sz="4" w:space="0" w:color="auto"/>
            </w:tcBorders>
            <w:hideMark/>
          </w:tcPr>
          <w:p w14:paraId="7FC25421" w14:textId="77777777" w:rsidR="00523944" w:rsidRPr="00A7437D" w:rsidRDefault="00523944" w:rsidP="007C5CFD">
            <w:pPr>
              <w:rPr>
                <w:rFonts w:ascii="New times roman" w:hAnsi="New times roman"/>
                <w:bCs/>
              </w:rPr>
            </w:pPr>
          </w:p>
        </w:tc>
      </w:tr>
      <w:tr w:rsidR="00523944" w14:paraId="60C7DAED" w14:textId="77777777" w:rsidTr="00215A61">
        <w:tc>
          <w:tcPr>
            <w:tcW w:w="1523" w:type="dxa"/>
            <w:tcBorders>
              <w:top w:val="single" w:sz="4" w:space="0" w:color="auto"/>
              <w:left w:val="single" w:sz="4" w:space="0" w:color="auto"/>
              <w:bottom w:val="single" w:sz="4" w:space="0" w:color="auto"/>
              <w:right w:val="single" w:sz="4" w:space="0" w:color="auto"/>
            </w:tcBorders>
            <w:hideMark/>
          </w:tcPr>
          <w:p w14:paraId="0AD2CD85" w14:textId="77777777" w:rsidR="00523944" w:rsidRPr="00A7437D" w:rsidRDefault="00523944" w:rsidP="00534C0C">
            <w:pPr>
              <w:rPr>
                <w:rFonts w:ascii="New times roman" w:hAnsi="New times roman"/>
                <w:bCs/>
              </w:rPr>
            </w:pPr>
            <w:r w:rsidRPr="00A7437D">
              <w:rPr>
                <w:rFonts w:ascii="New times roman" w:hAnsi="New times roman"/>
                <w:bCs/>
              </w:rPr>
              <w:t>Q4156</w:t>
            </w:r>
          </w:p>
        </w:tc>
        <w:tc>
          <w:tcPr>
            <w:tcW w:w="8102" w:type="dxa"/>
            <w:tcBorders>
              <w:top w:val="single" w:sz="4" w:space="0" w:color="auto"/>
              <w:left w:val="single" w:sz="4" w:space="0" w:color="auto"/>
              <w:bottom w:val="single" w:sz="4" w:space="0" w:color="auto"/>
              <w:right w:val="single" w:sz="4" w:space="0" w:color="auto"/>
            </w:tcBorders>
            <w:hideMark/>
          </w:tcPr>
          <w:p w14:paraId="5423141F"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Neox</w:t>
            </w:r>
            <w:proofErr w:type="spellEnd"/>
            <w:r w:rsidRPr="00A7437D">
              <w:rPr>
                <w:rFonts w:ascii="New times roman" w:hAnsi="New times roman"/>
                <w:bCs/>
              </w:rPr>
              <w:t xml:space="preserve"> 100 or </w:t>
            </w:r>
            <w:proofErr w:type="spellStart"/>
            <w:r w:rsidRPr="00A7437D">
              <w:rPr>
                <w:rFonts w:ascii="New times roman" w:hAnsi="New times roman"/>
                <w:bCs/>
              </w:rPr>
              <w:t>Clarix</w:t>
            </w:r>
            <w:proofErr w:type="spellEnd"/>
            <w:r w:rsidRPr="00A7437D">
              <w:rPr>
                <w:rFonts w:ascii="New times roman" w:hAnsi="New times roman"/>
                <w:bCs/>
              </w:rPr>
              <w:t xml:space="preserve"> 100, per sq cm</w:t>
            </w:r>
          </w:p>
        </w:tc>
      </w:tr>
      <w:tr w:rsidR="00523944" w14:paraId="696F371A" w14:textId="77777777" w:rsidTr="00215A61">
        <w:tc>
          <w:tcPr>
            <w:tcW w:w="1523" w:type="dxa"/>
            <w:tcBorders>
              <w:top w:val="single" w:sz="4" w:space="0" w:color="auto"/>
              <w:left w:val="single" w:sz="4" w:space="0" w:color="auto"/>
              <w:bottom w:val="single" w:sz="4" w:space="0" w:color="auto"/>
              <w:right w:val="single" w:sz="4" w:space="0" w:color="auto"/>
            </w:tcBorders>
            <w:hideMark/>
          </w:tcPr>
          <w:p w14:paraId="1EF87423" w14:textId="77777777" w:rsidR="00523944" w:rsidRPr="00A7437D" w:rsidRDefault="00523944" w:rsidP="00534C0C">
            <w:pPr>
              <w:rPr>
                <w:rFonts w:ascii="New times roman" w:hAnsi="New times roman"/>
                <w:bCs/>
              </w:rPr>
            </w:pPr>
            <w:r w:rsidRPr="00A7437D">
              <w:rPr>
                <w:rFonts w:ascii="New times roman" w:hAnsi="New times roman"/>
                <w:bCs/>
              </w:rPr>
              <w:t>Q4158</w:t>
            </w:r>
          </w:p>
        </w:tc>
        <w:tc>
          <w:tcPr>
            <w:tcW w:w="8102" w:type="dxa"/>
            <w:tcBorders>
              <w:top w:val="single" w:sz="4" w:space="0" w:color="auto"/>
              <w:left w:val="single" w:sz="4" w:space="0" w:color="auto"/>
              <w:bottom w:val="single" w:sz="4" w:space="0" w:color="auto"/>
              <w:right w:val="single" w:sz="4" w:space="0" w:color="auto"/>
            </w:tcBorders>
            <w:hideMark/>
          </w:tcPr>
          <w:p w14:paraId="3C8C3237"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Kerecis</w:t>
            </w:r>
            <w:proofErr w:type="spellEnd"/>
            <w:r w:rsidRPr="00A7437D">
              <w:rPr>
                <w:rFonts w:ascii="New times roman" w:hAnsi="New times roman"/>
                <w:bCs/>
              </w:rPr>
              <w:t xml:space="preserve"> Omega3, per sq cm</w:t>
            </w:r>
          </w:p>
        </w:tc>
      </w:tr>
      <w:tr w:rsidR="00523944" w14:paraId="113AC7B6" w14:textId="77777777" w:rsidTr="00215A61">
        <w:tc>
          <w:tcPr>
            <w:tcW w:w="1523" w:type="dxa"/>
            <w:tcBorders>
              <w:top w:val="single" w:sz="4" w:space="0" w:color="auto"/>
              <w:left w:val="single" w:sz="4" w:space="0" w:color="auto"/>
              <w:bottom w:val="single" w:sz="4" w:space="0" w:color="auto"/>
              <w:right w:val="single" w:sz="4" w:space="0" w:color="auto"/>
            </w:tcBorders>
            <w:hideMark/>
          </w:tcPr>
          <w:p w14:paraId="6AA1D974" w14:textId="77777777" w:rsidR="00523944" w:rsidRPr="00A7437D" w:rsidRDefault="00523944" w:rsidP="00534C0C">
            <w:pPr>
              <w:rPr>
                <w:rFonts w:ascii="New times roman" w:hAnsi="New times roman"/>
                <w:bCs/>
              </w:rPr>
            </w:pPr>
            <w:r w:rsidRPr="00A7437D">
              <w:rPr>
                <w:rFonts w:ascii="New times roman" w:hAnsi="New times roman"/>
                <w:bCs/>
              </w:rPr>
              <w:t>Q4159</w:t>
            </w:r>
          </w:p>
        </w:tc>
        <w:tc>
          <w:tcPr>
            <w:tcW w:w="8102" w:type="dxa"/>
            <w:tcBorders>
              <w:top w:val="single" w:sz="4" w:space="0" w:color="auto"/>
              <w:left w:val="single" w:sz="4" w:space="0" w:color="auto"/>
              <w:bottom w:val="single" w:sz="4" w:space="0" w:color="auto"/>
              <w:right w:val="single" w:sz="4" w:space="0" w:color="auto"/>
            </w:tcBorders>
            <w:hideMark/>
          </w:tcPr>
          <w:p w14:paraId="5E201E64" w14:textId="77777777" w:rsidR="00523944" w:rsidRPr="00A7437D" w:rsidRDefault="00523944" w:rsidP="007C5CFD">
            <w:pPr>
              <w:rPr>
                <w:rFonts w:ascii="New times roman" w:hAnsi="New times roman"/>
                <w:bCs/>
              </w:rPr>
            </w:pPr>
            <w:r w:rsidRPr="00A7437D">
              <w:rPr>
                <w:rFonts w:ascii="New times roman" w:hAnsi="New times roman"/>
                <w:bCs/>
              </w:rPr>
              <w:t xml:space="preserve">Affinity, per sq cm  </w:t>
            </w:r>
          </w:p>
        </w:tc>
      </w:tr>
      <w:tr w:rsidR="00523944" w14:paraId="26ADBFAB" w14:textId="77777777" w:rsidTr="00215A61">
        <w:tc>
          <w:tcPr>
            <w:tcW w:w="1523" w:type="dxa"/>
            <w:tcBorders>
              <w:top w:val="single" w:sz="4" w:space="0" w:color="auto"/>
              <w:left w:val="single" w:sz="4" w:space="0" w:color="auto"/>
              <w:bottom w:val="single" w:sz="4" w:space="0" w:color="auto"/>
              <w:right w:val="single" w:sz="4" w:space="0" w:color="auto"/>
            </w:tcBorders>
            <w:hideMark/>
          </w:tcPr>
          <w:p w14:paraId="170C3B61" w14:textId="77777777" w:rsidR="00523944" w:rsidRPr="00A7437D" w:rsidRDefault="00523944" w:rsidP="00534C0C">
            <w:pPr>
              <w:rPr>
                <w:rFonts w:ascii="New times roman" w:hAnsi="New times roman"/>
                <w:bCs/>
              </w:rPr>
            </w:pPr>
            <w:r w:rsidRPr="00A7437D">
              <w:rPr>
                <w:rFonts w:ascii="New times roman" w:hAnsi="New times roman"/>
                <w:bCs/>
              </w:rPr>
              <w:t>Q4160</w:t>
            </w:r>
          </w:p>
        </w:tc>
        <w:tc>
          <w:tcPr>
            <w:tcW w:w="8102" w:type="dxa"/>
            <w:tcBorders>
              <w:top w:val="single" w:sz="4" w:space="0" w:color="auto"/>
              <w:left w:val="single" w:sz="4" w:space="0" w:color="auto"/>
              <w:bottom w:val="single" w:sz="4" w:space="0" w:color="auto"/>
              <w:right w:val="single" w:sz="4" w:space="0" w:color="auto"/>
            </w:tcBorders>
            <w:hideMark/>
          </w:tcPr>
          <w:p w14:paraId="4B4EBCCC" w14:textId="53C769B8" w:rsidR="00523944" w:rsidRPr="00A7437D" w:rsidRDefault="00523944" w:rsidP="007C5CFD">
            <w:pPr>
              <w:rPr>
                <w:rFonts w:ascii="New times roman" w:hAnsi="New times roman"/>
                <w:bCs/>
              </w:rPr>
            </w:pPr>
            <w:r w:rsidRPr="00A7437D">
              <w:rPr>
                <w:rFonts w:ascii="New times roman" w:hAnsi="New times roman"/>
                <w:bCs/>
              </w:rPr>
              <w:t xml:space="preserve">Nushield, per sq </w:t>
            </w:r>
            <w:r w:rsidR="005E1F94" w:rsidRPr="00A7437D">
              <w:rPr>
                <w:rFonts w:ascii="New times roman" w:hAnsi="New times roman"/>
                <w:bCs/>
              </w:rPr>
              <w:t>cm</w:t>
            </w:r>
          </w:p>
        </w:tc>
      </w:tr>
      <w:tr w:rsidR="00523944" w14:paraId="49503102" w14:textId="77777777" w:rsidTr="00215A61">
        <w:tc>
          <w:tcPr>
            <w:tcW w:w="1523" w:type="dxa"/>
            <w:tcBorders>
              <w:top w:val="single" w:sz="4" w:space="0" w:color="auto"/>
              <w:left w:val="single" w:sz="4" w:space="0" w:color="auto"/>
              <w:bottom w:val="single" w:sz="4" w:space="0" w:color="auto"/>
              <w:right w:val="single" w:sz="4" w:space="0" w:color="auto"/>
            </w:tcBorders>
          </w:tcPr>
          <w:p w14:paraId="3F228F8D" w14:textId="77777777" w:rsidR="00523944" w:rsidRPr="00A7437D" w:rsidRDefault="00523944" w:rsidP="00534C0C">
            <w:pPr>
              <w:rPr>
                <w:rFonts w:ascii="New times roman" w:hAnsi="New times roman"/>
                <w:bCs/>
              </w:rPr>
            </w:pPr>
            <w:r w:rsidRPr="00A7437D">
              <w:rPr>
                <w:rFonts w:ascii="New times roman" w:hAnsi="New times roman"/>
                <w:bCs/>
              </w:rPr>
              <w:t>Q4166</w:t>
            </w:r>
          </w:p>
        </w:tc>
        <w:tc>
          <w:tcPr>
            <w:tcW w:w="8102" w:type="dxa"/>
            <w:tcBorders>
              <w:top w:val="single" w:sz="4" w:space="0" w:color="auto"/>
              <w:left w:val="single" w:sz="4" w:space="0" w:color="auto"/>
              <w:bottom w:val="single" w:sz="4" w:space="0" w:color="auto"/>
              <w:right w:val="single" w:sz="4" w:space="0" w:color="auto"/>
            </w:tcBorders>
          </w:tcPr>
          <w:p w14:paraId="2BE9F45C" w14:textId="77777777" w:rsidR="00523944" w:rsidRPr="00A7437D" w:rsidRDefault="00523944" w:rsidP="007C5CFD">
            <w:pPr>
              <w:rPr>
                <w:rFonts w:ascii="New times roman" w:hAnsi="New times roman"/>
              </w:rPr>
            </w:pPr>
            <w:r w:rsidRPr="00A7437D">
              <w:rPr>
                <w:rFonts w:ascii="New times roman" w:hAnsi="New times roman"/>
              </w:rPr>
              <w:t>Cytal, per square centimeter</w:t>
            </w:r>
          </w:p>
        </w:tc>
      </w:tr>
      <w:tr w:rsidR="00523944" w14:paraId="2D4C7FEB" w14:textId="77777777" w:rsidTr="00215A61">
        <w:tc>
          <w:tcPr>
            <w:tcW w:w="1523" w:type="dxa"/>
            <w:tcBorders>
              <w:top w:val="single" w:sz="4" w:space="0" w:color="auto"/>
              <w:left w:val="single" w:sz="4" w:space="0" w:color="auto"/>
              <w:bottom w:val="single" w:sz="4" w:space="0" w:color="auto"/>
              <w:right w:val="single" w:sz="4" w:space="0" w:color="auto"/>
            </w:tcBorders>
          </w:tcPr>
          <w:p w14:paraId="68D094CE" w14:textId="77777777" w:rsidR="00523944" w:rsidRPr="00A7437D" w:rsidRDefault="00523944" w:rsidP="00534C0C">
            <w:pPr>
              <w:rPr>
                <w:rFonts w:ascii="New times roman" w:hAnsi="New times roman"/>
                <w:bCs/>
              </w:rPr>
            </w:pPr>
            <w:r w:rsidRPr="00A7437D">
              <w:rPr>
                <w:rFonts w:ascii="New times roman" w:hAnsi="New times roman"/>
                <w:bCs/>
              </w:rPr>
              <w:t>Q4170</w:t>
            </w:r>
          </w:p>
        </w:tc>
        <w:tc>
          <w:tcPr>
            <w:tcW w:w="8102" w:type="dxa"/>
            <w:tcBorders>
              <w:top w:val="single" w:sz="4" w:space="0" w:color="auto"/>
              <w:left w:val="single" w:sz="4" w:space="0" w:color="auto"/>
              <w:bottom w:val="single" w:sz="4" w:space="0" w:color="auto"/>
              <w:right w:val="single" w:sz="4" w:space="0" w:color="auto"/>
            </w:tcBorders>
          </w:tcPr>
          <w:p w14:paraId="24E982D2" w14:textId="77777777" w:rsidR="00523944" w:rsidRPr="00A7437D" w:rsidRDefault="00523944" w:rsidP="007C5CFD">
            <w:pPr>
              <w:rPr>
                <w:rFonts w:ascii="New times roman" w:hAnsi="New times roman"/>
              </w:rPr>
            </w:pPr>
            <w:r w:rsidRPr="00A7437D">
              <w:rPr>
                <w:rFonts w:ascii="New times roman" w:hAnsi="New times roman"/>
              </w:rPr>
              <w:t>Cygnus, per sq cm</w:t>
            </w:r>
          </w:p>
        </w:tc>
      </w:tr>
      <w:tr w:rsidR="00523944" w14:paraId="0BB48E71" w14:textId="77777777" w:rsidTr="00215A61">
        <w:tc>
          <w:tcPr>
            <w:tcW w:w="1523" w:type="dxa"/>
            <w:tcBorders>
              <w:top w:val="single" w:sz="4" w:space="0" w:color="auto"/>
              <w:left w:val="single" w:sz="4" w:space="0" w:color="auto"/>
              <w:bottom w:val="single" w:sz="4" w:space="0" w:color="auto"/>
              <w:right w:val="single" w:sz="4" w:space="0" w:color="auto"/>
            </w:tcBorders>
          </w:tcPr>
          <w:p w14:paraId="5C709B3C" w14:textId="77777777" w:rsidR="00523944" w:rsidRPr="00A7437D" w:rsidRDefault="00523944" w:rsidP="00534C0C">
            <w:pPr>
              <w:rPr>
                <w:rFonts w:ascii="New times roman" w:hAnsi="New times roman"/>
                <w:bCs/>
              </w:rPr>
            </w:pPr>
            <w:r w:rsidRPr="00A7437D">
              <w:rPr>
                <w:rFonts w:ascii="New times roman" w:hAnsi="New times roman"/>
                <w:bCs/>
              </w:rPr>
              <w:t>Q4175</w:t>
            </w:r>
          </w:p>
        </w:tc>
        <w:tc>
          <w:tcPr>
            <w:tcW w:w="8102" w:type="dxa"/>
            <w:tcBorders>
              <w:top w:val="single" w:sz="4" w:space="0" w:color="auto"/>
              <w:left w:val="single" w:sz="4" w:space="0" w:color="auto"/>
              <w:bottom w:val="single" w:sz="4" w:space="0" w:color="auto"/>
              <w:right w:val="single" w:sz="4" w:space="0" w:color="auto"/>
            </w:tcBorders>
          </w:tcPr>
          <w:p w14:paraId="670025BC" w14:textId="77777777" w:rsidR="00523944" w:rsidRPr="00A7437D" w:rsidRDefault="00523944" w:rsidP="007C5CFD">
            <w:pPr>
              <w:rPr>
                <w:rFonts w:ascii="New times roman" w:hAnsi="New times roman"/>
              </w:rPr>
            </w:pPr>
            <w:proofErr w:type="spellStart"/>
            <w:r w:rsidRPr="00A7437D">
              <w:rPr>
                <w:rFonts w:ascii="New times roman" w:hAnsi="New times roman"/>
              </w:rPr>
              <w:t>Miroderm</w:t>
            </w:r>
            <w:proofErr w:type="spellEnd"/>
            <w:r w:rsidRPr="00A7437D">
              <w:rPr>
                <w:rFonts w:ascii="New times roman" w:hAnsi="New times roman"/>
              </w:rPr>
              <w:t>, per sq cm</w:t>
            </w:r>
          </w:p>
        </w:tc>
      </w:tr>
      <w:tr w:rsidR="00523944" w14:paraId="40A38AB3" w14:textId="77777777" w:rsidTr="00215A61">
        <w:tc>
          <w:tcPr>
            <w:tcW w:w="1523" w:type="dxa"/>
            <w:tcBorders>
              <w:top w:val="single" w:sz="4" w:space="0" w:color="auto"/>
              <w:left w:val="single" w:sz="4" w:space="0" w:color="auto"/>
              <w:bottom w:val="single" w:sz="4" w:space="0" w:color="auto"/>
              <w:right w:val="single" w:sz="4" w:space="0" w:color="auto"/>
            </w:tcBorders>
          </w:tcPr>
          <w:p w14:paraId="15DE4B08" w14:textId="77777777" w:rsidR="00523944" w:rsidRPr="00743835" w:rsidRDefault="00523944" w:rsidP="00534C0C">
            <w:pPr>
              <w:rPr>
                <w:rFonts w:ascii="New times roman" w:hAnsi="New times roman"/>
                <w:bCs/>
              </w:rPr>
            </w:pPr>
            <w:r w:rsidRPr="00743835">
              <w:rPr>
                <w:rFonts w:ascii="New times roman" w:hAnsi="New times roman"/>
                <w:bCs/>
              </w:rPr>
              <w:t>Q4178</w:t>
            </w:r>
          </w:p>
        </w:tc>
        <w:tc>
          <w:tcPr>
            <w:tcW w:w="8102" w:type="dxa"/>
            <w:tcBorders>
              <w:top w:val="single" w:sz="4" w:space="0" w:color="auto"/>
              <w:left w:val="single" w:sz="4" w:space="0" w:color="auto"/>
              <w:bottom w:val="single" w:sz="4" w:space="0" w:color="auto"/>
              <w:right w:val="single" w:sz="4" w:space="0" w:color="auto"/>
            </w:tcBorders>
          </w:tcPr>
          <w:p w14:paraId="0BF13C50" w14:textId="77777777" w:rsidR="00523944" w:rsidRPr="00743835" w:rsidRDefault="00523944" w:rsidP="007C5CFD">
            <w:pPr>
              <w:rPr>
                <w:rFonts w:ascii="New times roman" w:hAnsi="New times roman"/>
              </w:rPr>
            </w:pPr>
            <w:proofErr w:type="spellStart"/>
            <w:r w:rsidRPr="00743835">
              <w:rPr>
                <w:rFonts w:ascii="New times roman" w:hAnsi="New times roman"/>
              </w:rPr>
              <w:t>FlowerAmnioPatch</w:t>
            </w:r>
            <w:proofErr w:type="spellEnd"/>
            <w:r w:rsidRPr="00743835">
              <w:rPr>
                <w:rFonts w:ascii="New times roman" w:hAnsi="New times roman"/>
              </w:rPr>
              <w:t>, per sq cm</w:t>
            </w:r>
          </w:p>
        </w:tc>
      </w:tr>
      <w:tr w:rsidR="00523944" w14:paraId="449809E9" w14:textId="77777777" w:rsidTr="00215A61">
        <w:tc>
          <w:tcPr>
            <w:tcW w:w="1523" w:type="dxa"/>
            <w:tcBorders>
              <w:top w:val="single" w:sz="4" w:space="0" w:color="auto"/>
              <w:left w:val="single" w:sz="4" w:space="0" w:color="auto"/>
              <w:bottom w:val="single" w:sz="4" w:space="0" w:color="auto"/>
              <w:right w:val="single" w:sz="4" w:space="0" w:color="auto"/>
            </w:tcBorders>
            <w:hideMark/>
          </w:tcPr>
          <w:p w14:paraId="645AA531" w14:textId="77777777" w:rsidR="00523944" w:rsidRPr="00A7437D" w:rsidRDefault="00523944" w:rsidP="00534C0C">
            <w:pPr>
              <w:rPr>
                <w:rFonts w:ascii="New times roman" w:hAnsi="New times roman"/>
                <w:bCs/>
              </w:rPr>
            </w:pPr>
            <w:r w:rsidRPr="00A7437D">
              <w:rPr>
                <w:rFonts w:ascii="New times roman" w:hAnsi="New times roman"/>
                <w:bCs/>
              </w:rPr>
              <w:t>Q4186</w:t>
            </w:r>
          </w:p>
        </w:tc>
        <w:tc>
          <w:tcPr>
            <w:tcW w:w="8102" w:type="dxa"/>
            <w:tcBorders>
              <w:top w:val="single" w:sz="4" w:space="0" w:color="auto"/>
              <w:left w:val="single" w:sz="4" w:space="0" w:color="auto"/>
              <w:bottom w:val="single" w:sz="4" w:space="0" w:color="auto"/>
              <w:right w:val="single" w:sz="4" w:space="0" w:color="auto"/>
            </w:tcBorders>
            <w:hideMark/>
          </w:tcPr>
          <w:p w14:paraId="04802F02" w14:textId="66FE8BA3" w:rsidR="00523944" w:rsidRPr="00A7437D" w:rsidRDefault="00523944" w:rsidP="007C5CFD">
            <w:pPr>
              <w:rPr>
                <w:rFonts w:ascii="New times roman" w:hAnsi="New times roman"/>
                <w:bCs/>
              </w:rPr>
            </w:pPr>
            <w:proofErr w:type="spellStart"/>
            <w:r w:rsidRPr="00A7437D">
              <w:rPr>
                <w:rFonts w:ascii="New times roman" w:hAnsi="New times roman"/>
                <w:bCs/>
              </w:rPr>
              <w:t>Epifix</w:t>
            </w:r>
            <w:proofErr w:type="spellEnd"/>
            <w:r w:rsidRPr="00A7437D">
              <w:rPr>
                <w:rFonts w:ascii="New times roman" w:hAnsi="New times roman"/>
                <w:bCs/>
              </w:rPr>
              <w:t xml:space="preserve">, per sq </w:t>
            </w:r>
            <w:r w:rsidR="005E1F94" w:rsidRPr="00A7437D">
              <w:rPr>
                <w:rFonts w:ascii="New times roman" w:hAnsi="New times roman"/>
                <w:bCs/>
              </w:rPr>
              <w:t>cm</w:t>
            </w:r>
          </w:p>
        </w:tc>
      </w:tr>
      <w:tr w:rsidR="00523944" w14:paraId="270B6279" w14:textId="77777777" w:rsidTr="00215A61">
        <w:tc>
          <w:tcPr>
            <w:tcW w:w="1523" w:type="dxa"/>
            <w:tcBorders>
              <w:top w:val="single" w:sz="4" w:space="0" w:color="auto"/>
              <w:left w:val="single" w:sz="4" w:space="0" w:color="auto"/>
              <w:bottom w:val="single" w:sz="4" w:space="0" w:color="auto"/>
              <w:right w:val="single" w:sz="4" w:space="0" w:color="auto"/>
            </w:tcBorders>
            <w:hideMark/>
          </w:tcPr>
          <w:p w14:paraId="17C1139A" w14:textId="77777777" w:rsidR="00523944" w:rsidRPr="00A7437D" w:rsidRDefault="00523944" w:rsidP="00534C0C">
            <w:pPr>
              <w:rPr>
                <w:rFonts w:ascii="New times roman" w:hAnsi="New times roman"/>
                <w:bCs/>
              </w:rPr>
            </w:pPr>
            <w:r w:rsidRPr="00A7437D">
              <w:rPr>
                <w:rFonts w:ascii="New times roman" w:hAnsi="New times roman"/>
                <w:bCs/>
              </w:rPr>
              <w:t>Q4187</w:t>
            </w:r>
          </w:p>
        </w:tc>
        <w:tc>
          <w:tcPr>
            <w:tcW w:w="8102" w:type="dxa"/>
            <w:tcBorders>
              <w:top w:val="single" w:sz="4" w:space="0" w:color="auto"/>
              <w:left w:val="single" w:sz="4" w:space="0" w:color="auto"/>
              <w:bottom w:val="single" w:sz="4" w:space="0" w:color="auto"/>
              <w:right w:val="single" w:sz="4" w:space="0" w:color="auto"/>
            </w:tcBorders>
            <w:hideMark/>
          </w:tcPr>
          <w:p w14:paraId="6519BA42" w14:textId="7E0F4424" w:rsidR="00523944" w:rsidRPr="00A7437D" w:rsidRDefault="00523944" w:rsidP="007C5CFD">
            <w:pPr>
              <w:rPr>
                <w:rFonts w:ascii="New times roman" w:hAnsi="New times roman"/>
                <w:bCs/>
              </w:rPr>
            </w:pPr>
            <w:proofErr w:type="spellStart"/>
            <w:r w:rsidRPr="00A7437D">
              <w:rPr>
                <w:rFonts w:ascii="New times roman" w:hAnsi="New times roman"/>
                <w:bCs/>
              </w:rPr>
              <w:t>Epicord</w:t>
            </w:r>
            <w:proofErr w:type="spellEnd"/>
            <w:r w:rsidRPr="00A7437D">
              <w:rPr>
                <w:rFonts w:ascii="New times roman" w:hAnsi="New times roman"/>
                <w:bCs/>
              </w:rPr>
              <w:t xml:space="preserve">, per sq </w:t>
            </w:r>
            <w:r w:rsidR="005E1F94" w:rsidRPr="00A7437D">
              <w:rPr>
                <w:rFonts w:ascii="New times roman" w:hAnsi="New times roman"/>
                <w:bCs/>
              </w:rPr>
              <w:t>cm</w:t>
            </w:r>
          </w:p>
        </w:tc>
      </w:tr>
      <w:tr w:rsidR="00523944" w14:paraId="3A3E1552" w14:textId="77777777" w:rsidTr="00215A61">
        <w:tc>
          <w:tcPr>
            <w:tcW w:w="1523" w:type="dxa"/>
            <w:tcBorders>
              <w:top w:val="single" w:sz="4" w:space="0" w:color="auto"/>
              <w:left w:val="single" w:sz="4" w:space="0" w:color="auto"/>
              <w:bottom w:val="single" w:sz="4" w:space="0" w:color="auto"/>
              <w:right w:val="single" w:sz="4" w:space="0" w:color="auto"/>
            </w:tcBorders>
          </w:tcPr>
          <w:p w14:paraId="7ACD9664" w14:textId="77777777" w:rsidR="00523944" w:rsidRPr="00A7437D" w:rsidRDefault="00523944" w:rsidP="00534C0C">
            <w:pPr>
              <w:rPr>
                <w:rFonts w:ascii="New times roman" w:hAnsi="New times roman"/>
                <w:bCs/>
              </w:rPr>
            </w:pPr>
            <w:r w:rsidRPr="00A7437D">
              <w:rPr>
                <w:rFonts w:ascii="New times roman" w:hAnsi="New times roman"/>
                <w:bCs/>
              </w:rPr>
              <w:t>Q4188</w:t>
            </w:r>
          </w:p>
        </w:tc>
        <w:tc>
          <w:tcPr>
            <w:tcW w:w="8102" w:type="dxa"/>
            <w:tcBorders>
              <w:top w:val="single" w:sz="4" w:space="0" w:color="auto"/>
              <w:left w:val="single" w:sz="4" w:space="0" w:color="auto"/>
              <w:bottom w:val="single" w:sz="4" w:space="0" w:color="auto"/>
              <w:right w:val="single" w:sz="4" w:space="0" w:color="auto"/>
            </w:tcBorders>
          </w:tcPr>
          <w:p w14:paraId="3C0F83BF"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AmnioArmor</w:t>
            </w:r>
            <w:proofErr w:type="spellEnd"/>
            <w:r w:rsidRPr="00A7437D">
              <w:rPr>
                <w:rFonts w:ascii="New times roman" w:hAnsi="New times roman"/>
                <w:bCs/>
              </w:rPr>
              <w:t>, per sq cm</w:t>
            </w:r>
          </w:p>
        </w:tc>
      </w:tr>
      <w:tr w:rsidR="00523944" w14:paraId="6E242A98" w14:textId="77777777" w:rsidTr="00215A61">
        <w:tc>
          <w:tcPr>
            <w:tcW w:w="1523" w:type="dxa"/>
            <w:tcBorders>
              <w:top w:val="single" w:sz="4" w:space="0" w:color="auto"/>
              <w:left w:val="single" w:sz="4" w:space="0" w:color="auto"/>
              <w:bottom w:val="single" w:sz="4" w:space="0" w:color="auto"/>
              <w:right w:val="single" w:sz="4" w:space="0" w:color="auto"/>
            </w:tcBorders>
            <w:hideMark/>
          </w:tcPr>
          <w:p w14:paraId="7AC4C9F2" w14:textId="77777777" w:rsidR="00523944" w:rsidRPr="00A7437D" w:rsidRDefault="00523944" w:rsidP="00534C0C">
            <w:pPr>
              <w:rPr>
                <w:rFonts w:ascii="New times roman" w:hAnsi="New times roman"/>
                <w:bCs/>
              </w:rPr>
            </w:pPr>
            <w:r w:rsidRPr="00A7437D">
              <w:rPr>
                <w:rFonts w:ascii="New times roman" w:hAnsi="New times roman"/>
                <w:bCs/>
              </w:rPr>
              <w:t>Q4195</w:t>
            </w:r>
          </w:p>
        </w:tc>
        <w:tc>
          <w:tcPr>
            <w:tcW w:w="8102" w:type="dxa"/>
            <w:tcBorders>
              <w:top w:val="single" w:sz="4" w:space="0" w:color="auto"/>
              <w:left w:val="single" w:sz="4" w:space="0" w:color="auto"/>
              <w:bottom w:val="single" w:sz="4" w:space="0" w:color="auto"/>
              <w:right w:val="single" w:sz="4" w:space="0" w:color="auto"/>
            </w:tcBorders>
            <w:hideMark/>
          </w:tcPr>
          <w:p w14:paraId="6A843CFA"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PuraPly</w:t>
            </w:r>
            <w:proofErr w:type="spellEnd"/>
            <w:r w:rsidRPr="00A7437D">
              <w:rPr>
                <w:rFonts w:ascii="New times roman" w:hAnsi="New times roman"/>
                <w:bCs/>
              </w:rPr>
              <w:t>, per square cm</w:t>
            </w:r>
          </w:p>
        </w:tc>
      </w:tr>
      <w:tr w:rsidR="00523944" w14:paraId="240318B1" w14:textId="77777777" w:rsidTr="00215A61">
        <w:tc>
          <w:tcPr>
            <w:tcW w:w="1523" w:type="dxa"/>
            <w:tcBorders>
              <w:top w:val="single" w:sz="4" w:space="0" w:color="auto"/>
              <w:left w:val="single" w:sz="4" w:space="0" w:color="auto"/>
              <w:bottom w:val="single" w:sz="4" w:space="0" w:color="auto"/>
              <w:right w:val="single" w:sz="4" w:space="0" w:color="auto"/>
            </w:tcBorders>
            <w:hideMark/>
          </w:tcPr>
          <w:p w14:paraId="7C82F902" w14:textId="77777777" w:rsidR="00523944" w:rsidRPr="00A7437D" w:rsidRDefault="00523944" w:rsidP="00534C0C">
            <w:pPr>
              <w:rPr>
                <w:rFonts w:ascii="New times roman" w:hAnsi="New times roman"/>
                <w:bCs/>
              </w:rPr>
            </w:pPr>
            <w:r w:rsidRPr="00A7437D">
              <w:rPr>
                <w:rFonts w:ascii="New times roman" w:hAnsi="New times roman"/>
                <w:bCs/>
              </w:rPr>
              <w:t>Q4196</w:t>
            </w:r>
          </w:p>
        </w:tc>
        <w:tc>
          <w:tcPr>
            <w:tcW w:w="8102" w:type="dxa"/>
            <w:tcBorders>
              <w:top w:val="single" w:sz="4" w:space="0" w:color="auto"/>
              <w:left w:val="single" w:sz="4" w:space="0" w:color="auto"/>
              <w:bottom w:val="single" w:sz="4" w:space="0" w:color="auto"/>
              <w:right w:val="single" w:sz="4" w:space="0" w:color="auto"/>
            </w:tcBorders>
            <w:hideMark/>
          </w:tcPr>
          <w:p w14:paraId="4797C23A"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PuraPly</w:t>
            </w:r>
            <w:proofErr w:type="spellEnd"/>
            <w:r w:rsidRPr="00A7437D">
              <w:rPr>
                <w:rFonts w:ascii="New times roman" w:hAnsi="New times roman"/>
                <w:bCs/>
              </w:rPr>
              <w:t xml:space="preserve"> </w:t>
            </w:r>
            <w:proofErr w:type="gramStart"/>
            <w:r w:rsidRPr="00A7437D">
              <w:rPr>
                <w:rFonts w:ascii="New times roman" w:hAnsi="New times roman"/>
                <w:bCs/>
              </w:rPr>
              <w:t>AM ,</w:t>
            </w:r>
            <w:proofErr w:type="gramEnd"/>
            <w:r w:rsidRPr="00A7437D">
              <w:rPr>
                <w:rFonts w:ascii="New times roman" w:hAnsi="New times roman"/>
                <w:bCs/>
              </w:rPr>
              <w:t xml:space="preserve"> per square cm</w:t>
            </w:r>
          </w:p>
        </w:tc>
      </w:tr>
      <w:tr w:rsidR="00523944" w14:paraId="44D011AE" w14:textId="77777777" w:rsidTr="00215A61">
        <w:tc>
          <w:tcPr>
            <w:tcW w:w="1523" w:type="dxa"/>
            <w:tcBorders>
              <w:top w:val="single" w:sz="4" w:space="0" w:color="auto"/>
              <w:left w:val="single" w:sz="4" w:space="0" w:color="auto"/>
              <w:bottom w:val="single" w:sz="4" w:space="0" w:color="auto"/>
              <w:right w:val="single" w:sz="4" w:space="0" w:color="auto"/>
            </w:tcBorders>
            <w:hideMark/>
          </w:tcPr>
          <w:p w14:paraId="25D70E2D" w14:textId="77777777" w:rsidR="00523944" w:rsidRPr="00A7437D" w:rsidRDefault="00523944" w:rsidP="00534C0C">
            <w:pPr>
              <w:rPr>
                <w:rFonts w:ascii="New times roman" w:hAnsi="New times roman"/>
                <w:bCs/>
              </w:rPr>
            </w:pPr>
            <w:r w:rsidRPr="00A7437D">
              <w:rPr>
                <w:rFonts w:ascii="New times roman" w:hAnsi="New times roman"/>
                <w:bCs/>
              </w:rPr>
              <w:t>Q4197</w:t>
            </w:r>
          </w:p>
        </w:tc>
        <w:tc>
          <w:tcPr>
            <w:tcW w:w="8102" w:type="dxa"/>
            <w:tcBorders>
              <w:top w:val="single" w:sz="4" w:space="0" w:color="auto"/>
              <w:left w:val="single" w:sz="4" w:space="0" w:color="auto"/>
              <w:bottom w:val="single" w:sz="4" w:space="0" w:color="auto"/>
              <w:right w:val="single" w:sz="4" w:space="0" w:color="auto"/>
            </w:tcBorders>
            <w:hideMark/>
          </w:tcPr>
          <w:p w14:paraId="46479FF3"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Puraply</w:t>
            </w:r>
            <w:proofErr w:type="spellEnd"/>
            <w:r w:rsidRPr="00A7437D">
              <w:rPr>
                <w:rFonts w:ascii="New times roman" w:hAnsi="New times roman"/>
                <w:bCs/>
              </w:rPr>
              <w:t xml:space="preserve"> XT, per square cm</w:t>
            </w:r>
          </w:p>
        </w:tc>
      </w:tr>
      <w:tr w:rsidR="00523944" w14:paraId="5588905C" w14:textId="77777777" w:rsidTr="00215A61">
        <w:tc>
          <w:tcPr>
            <w:tcW w:w="1523" w:type="dxa"/>
            <w:tcBorders>
              <w:top w:val="single" w:sz="4" w:space="0" w:color="auto"/>
              <w:left w:val="single" w:sz="4" w:space="0" w:color="auto"/>
              <w:bottom w:val="single" w:sz="4" w:space="0" w:color="auto"/>
              <w:right w:val="single" w:sz="4" w:space="0" w:color="auto"/>
            </w:tcBorders>
          </w:tcPr>
          <w:p w14:paraId="6A638EF5" w14:textId="77777777" w:rsidR="00523944" w:rsidRPr="00A7437D" w:rsidRDefault="00523944" w:rsidP="00534C0C">
            <w:pPr>
              <w:rPr>
                <w:rFonts w:ascii="New times roman" w:hAnsi="New times roman"/>
                <w:bCs/>
              </w:rPr>
            </w:pPr>
            <w:r w:rsidRPr="00A7437D">
              <w:rPr>
                <w:rFonts w:ascii="New times roman" w:hAnsi="New times roman"/>
                <w:bCs/>
              </w:rPr>
              <w:t>Q4201</w:t>
            </w:r>
          </w:p>
        </w:tc>
        <w:tc>
          <w:tcPr>
            <w:tcW w:w="8102" w:type="dxa"/>
            <w:tcBorders>
              <w:top w:val="single" w:sz="4" w:space="0" w:color="auto"/>
              <w:left w:val="single" w:sz="4" w:space="0" w:color="auto"/>
              <w:bottom w:val="single" w:sz="4" w:space="0" w:color="auto"/>
              <w:right w:val="single" w:sz="4" w:space="0" w:color="auto"/>
            </w:tcBorders>
          </w:tcPr>
          <w:p w14:paraId="0870415F" w14:textId="77777777" w:rsidR="00523944" w:rsidRPr="00A7437D" w:rsidRDefault="00523944" w:rsidP="007C5CFD">
            <w:pPr>
              <w:rPr>
                <w:rFonts w:ascii="New times roman" w:hAnsi="New times roman"/>
                <w:bCs/>
              </w:rPr>
            </w:pPr>
            <w:proofErr w:type="spellStart"/>
            <w:r w:rsidRPr="00A7437D">
              <w:rPr>
                <w:rFonts w:ascii="New times roman" w:hAnsi="New times roman"/>
                <w:bCs/>
              </w:rPr>
              <w:t>Matrion</w:t>
            </w:r>
            <w:proofErr w:type="spellEnd"/>
            <w:r w:rsidRPr="00A7437D">
              <w:rPr>
                <w:rFonts w:ascii="New times roman" w:hAnsi="New times roman"/>
                <w:bCs/>
              </w:rPr>
              <w:t>, per sq cm</w:t>
            </w:r>
          </w:p>
        </w:tc>
      </w:tr>
      <w:tr w:rsidR="00CE5155" w14:paraId="24DDFBAB" w14:textId="77777777" w:rsidTr="00CE5155">
        <w:tc>
          <w:tcPr>
            <w:tcW w:w="1523" w:type="dxa"/>
            <w:tcBorders>
              <w:top w:val="single" w:sz="4" w:space="0" w:color="auto"/>
              <w:left w:val="single" w:sz="4" w:space="0" w:color="auto"/>
              <w:bottom w:val="single" w:sz="4" w:space="0" w:color="auto"/>
              <w:right w:val="single" w:sz="4" w:space="0" w:color="auto"/>
            </w:tcBorders>
          </w:tcPr>
          <w:p w14:paraId="59445125" w14:textId="19008D6D" w:rsidR="00CE5155" w:rsidRPr="00A7437D" w:rsidRDefault="00CE5155" w:rsidP="00534C0C">
            <w:pPr>
              <w:rPr>
                <w:rFonts w:ascii="New times roman" w:hAnsi="New times roman"/>
                <w:bCs/>
              </w:rPr>
            </w:pPr>
            <w:r w:rsidRPr="00A7437D">
              <w:rPr>
                <w:rFonts w:ascii="New times roman" w:hAnsi="New times roman"/>
                <w:bCs/>
              </w:rPr>
              <w:t>Q4203</w:t>
            </w:r>
          </w:p>
        </w:tc>
        <w:tc>
          <w:tcPr>
            <w:tcW w:w="8102" w:type="dxa"/>
            <w:tcBorders>
              <w:top w:val="single" w:sz="4" w:space="0" w:color="auto"/>
              <w:left w:val="single" w:sz="4" w:space="0" w:color="auto"/>
              <w:bottom w:val="single" w:sz="4" w:space="0" w:color="auto"/>
              <w:right w:val="single" w:sz="4" w:space="0" w:color="auto"/>
            </w:tcBorders>
          </w:tcPr>
          <w:p w14:paraId="2CE9EAB5" w14:textId="412B032D" w:rsidR="00CE5155" w:rsidRPr="00A7437D" w:rsidRDefault="005300F5" w:rsidP="007C5CFD">
            <w:pPr>
              <w:rPr>
                <w:rFonts w:ascii="New times roman" w:hAnsi="New times roman"/>
                <w:bCs/>
              </w:rPr>
            </w:pPr>
            <w:r w:rsidRPr="005300F5">
              <w:rPr>
                <w:rFonts w:ascii="New times roman" w:hAnsi="New times roman"/>
                <w:bCs/>
              </w:rPr>
              <w:t>Derma-Gide, per sq cm</w:t>
            </w:r>
          </w:p>
        </w:tc>
      </w:tr>
      <w:tr w:rsidR="00FC164E" w:rsidRPr="00A550AE" w14:paraId="1AB34210" w14:textId="77777777" w:rsidTr="00215A61">
        <w:tc>
          <w:tcPr>
            <w:tcW w:w="1523" w:type="dxa"/>
            <w:tcBorders>
              <w:top w:val="single" w:sz="4" w:space="0" w:color="auto"/>
              <w:left w:val="single" w:sz="4" w:space="0" w:color="auto"/>
              <w:bottom w:val="single" w:sz="4" w:space="0" w:color="auto"/>
              <w:right w:val="single" w:sz="4" w:space="0" w:color="auto"/>
            </w:tcBorders>
          </w:tcPr>
          <w:p w14:paraId="5CD65C2B" w14:textId="406C176C" w:rsidR="00FC164E" w:rsidRPr="00A7437D" w:rsidRDefault="00FC164E" w:rsidP="00534C0C">
            <w:pPr>
              <w:rPr>
                <w:rFonts w:ascii="New times roman" w:hAnsi="New times roman"/>
                <w:bCs/>
              </w:rPr>
            </w:pPr>
            <w:r w:rsidRPr="00A7437D">
              <w:rPr>
                <w:rFonts w:ascii="New times roman" w:hAnsi="New times roman"/>
                <w:bCs/>
              </w:rPr>
              <w:t>Q4236</w:t>
            </w:r>
          </w:p>
        </w:tc>
        <w:tc>
          <w:tcPr>
            <w:tcW w:w="8102" w:type="dxa"/>
            <w:tcBorders>
              <w:top w:val="single" w:sz="4" w:space="0" w:color="auto"/>
              <w:left w:val="single" w:sz="4" w:space="0" w:color="auto"/>
              <w:bottom w:val="single" w:sz="4" w:space="0" w:color="auto"/>
              <w:right w:val="single" w:sz="4" w:space="0" w:color="auto"/>
            </w:tcBorders>
          </w:tcPr>
          <w:p w14:paraId="269AC639" w14:textId="50F5C59D" w:rsidR="00FC164E" w:rsidRPr="00A7437D" w:rsidRDefault="00FC164E" w:rsidP="00FC164E">
            <w:pPr>
              <w:rPr>
                <w:rFonts w:ascii="New times roman" w:hAnsi="New times roman"/>
                <w:bCs/>
              </w:rPr>
            </w:pPr>
            <w:proofErr w:type="spellStart"/>
            <w:r w:rsidRPr="00A7437D">
              <w:rPr>
                <w:rFonts w:ascii="New times roman" w:hAnsi="New times roman"/>
                <w:bCs/>
              </w:rPr>
              <w:t>carePATCH</w:t>
            </w:r>
            <w:proofErr w:type="spellEnd"/>
            <w:r w:rsidRPr="00A7437D">
              <w:rPr>
                <w:rFonts w:ascii="New times roman" w:hAnsi="New times roman"/>
                <w:bCs/>
              </w:rPr>
              <w:t>, per sq cm</w:t>
            </w:r>
          </w:p>
        </w:tc>
      </w:tr>
      <w:tr w:rsidR="00D33E95" w14:paraId="1183C96C" w14:textId="77777777" w:rsidTr="00215A61">
        <w:tc>
          <w:tcPr>
            <w:tcW w:w="1523" w:type="dxa"/>
            <w:tcBorders>
              <w:top w:val="single" w:sz="4" w:space="0" w:color="auto"/>
              <w:left w:val="single" w:sz="4" w:space="0" w:color="auto"/>
              <w:bottom w:val="single" w:sz="4" w:space="0" w:color="auto"/>
              <w:right w:val="single" w:sz="4" w:space="0" w:color="auto"/>
            </w:tcBorders>
          </w:tcPr>
          <w:p w14:paraId="3B07A8AD" w14:textId="154E1EA6" w:rsidR="00D33E95" w:rsidRPr="00A7437D" w:rsidRDefault="00EF2A86" w:rsidP="00534C0C">
            <w:pPr>
              <w:rPr>
                <w:rFonts w:ascii="New times roman" w:hAnsi="New times roman"/>
                <w:bCs/>
              </w:rPr>
            </w:pPr>
            <w:r w:rsidRPr="00A7437D">
              <w:rPr>
                <w:rFonts w:ascii="New times roman" w:hAnsi="New times roman"/>
                <w:bCs/>
              </w:rPr>
              <w:t>Q4253</w:t>
            </w:r>
          </w:p>
        </w:tc>
        <w:tc>
          <w:tcPr>
            <w:tcW w:w="8102" w:type="dxa"/>
            <w:tcBorders>
              <w:top w:val="single" w:sz="4" w:space="0" w:color="auto"/>
              <w:left w:val="single" w:sz="4" w:space="0" w:color="auto"/>
              <w:bottom w:val="single" w:sz="4" w:space="0" w:color="auto"/>
              <w:right w:val="single" w:sz="4" w:space="0" w:color="auto"/>
            </w:tcBorders>
          </w:tcPr>
          <w:p w14:paraId="2FDECDA4" w14:textId="32DD5D00" w:rsidR="00D33E95" w:rsidRPr="00A7437D" w:rsidRDefault="008B2BB4" w:rsidP="007C5CFD">
            <w:pPr>
              <w:rPr>
                <w:rFonts w:ascii="New times roman" w:hAnsi="New times roman"/>
                <w:bCs/>
              </w:rPr>
            </w:pPr>
            <w:r w:rsidRPr="00A7437D">
              <w:rPr>
                <w:rFonts w:ascii="New times roman" w:hAnsi="New times roman"/>
                <w:bCs/>
              </w:rPr>
              <w:t>Zenith amniotic membrane, per s</w:t>
            </w:r>
            <w:r w:rsidR="00BA3831" w:rsidRPr="00A7437D">
              <w:rPr>
                <w:rFonts w:ascii="New times roman" w:hAnsi="New times roman"/>
                <w:bCs/>
              </w:rPr>
              <w:t>q cm</w:t>
            </w:r>
          </w:p>
        </w:tc>
      </w:tr>
      <w:tr w:rsidR="00A73281" w:rsidRPr="0060492A" w14:paraId="67624FFF" w14:textId="77777777" w:rsidTr="00215A61">
        <w:tc>
          <w:tcPr>
            <w:tcW w:w="1523" w:type="dxa"/>
            <w:tcBorders>
              <w:top w:val="single" w:sz="4" w:space="0" w:color="auto"/>
              <w:left w:val="single" w:sz="4" w:space="0" w:color="auto"/>
              <w:bottom w:val="single" w:sz="4" w:space="0" w:color="auto"/>
              <w:right w:val="single" w:sz="4" w:space="0" w:color="auto"/>
            </w:tcBorders>
          </w:tcPr>
          <w:p w14:paraId="7FEACB67" w14:textId="7E01F64C" w:rsidR="00A73281" w:rsidRPr="00A7437D" w:rsidRDefault="00A73281" w:rsidP="00534C0C">
            <w:pPr>
              <w:rPr>
                <w:rFonts w:ascii="New times roman" w:hAnsi="New times roman"/>
                <w:bCs/>
              </w:rPr>
            </w:pPr>
            <w:r w:rsidRPr="00A7437D">
              <w:rPr>
                <w:rFonts w:ascii="New times roman" w:hAnsi="New times roman"/>
                <w:bCs/>
              </w:rPr>
              <w:t>Q4262</w:t>
            </w:r>
          </w:p>
        </w:tc>
        <w:tc>
          <w:tcPr>
            <w:tcW w:w="8102" w:type="dxa"/>
            <w:tcBorders>
              <w:top w:val="single" w:sz="4" w:space="0" w:color="auto"/>
              <w:left w:val="single" w:sz="4" w:space="0" w:color="auto"/>
              <w:bottom w:val="single" w:sz="4" w:space="0" w:color="auto"/>
              <w:right w:val="single" w:sz="4" w:space="0" w:color="auto"/>
            </w:tcBorders>
          </w:tcPr>
          <w:p w14:paraId="6D8A22B4" w14:textId="7BD411E6" w:rsidR="00A73281" w:rsidRPr="00A7437D" w:rsidRDefault="00A73281" w:rsidP="00A73281">
            <w:pPr>
              <w:rPr>
                <w:rFonts w:ascii="New times roman" w:hAnsi="New times roman"/>
                <w:bCs/>
              </w:rPr>
            </w:pPr>
            <w:r w:rsidRPr="00A7437D">
              <w:rPr>
                <w:rFonts w:ascii="New times roman" w:hAnsi="New times roman"/>
                <w:bCs/>
              </w:rPr>
              <w:t>Dual Layer Impax Membrane, per sq cm</w:t>
            </w:r>
          </w:p>
        </w:tc>
      </w:tr>
      <w:bookmarkEnd w:id="11"/>
      <w:bookmarkEnd w:id="13"/>
      <w:bookmarkEnd w:id="14"/>
    </w:tbl>
    <w:p w14:paraId="22CEACAE" w14:textId="11FB2D3F" w:rsidR="00523944" w:rsidRDefault="00523944" w:rsidP="00721C72"/>
    <w:p w14:paraId="6C038993" w14:textId="0F8FCA48" w:rsidR="00D06FD1" w:rsidRPr="00C4026F" w:rsidRDefault="00D06FD1" w:rsidP="00721C72">
      <w:pPr>
        <w:rPr>
          <w:b/>
          <w:bCs/>
        </w:rPr>
      </w:pPr>
      <w:r w:rsidRPr="00C4026F">
        <w:rPr>
          <w:b/>
          <w:bCs/>
        </w:rPr>
        <w:t>HCPCS codes that do not support medical necessity criteria</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Description w:val="The CPT/HCPCS Code data"/>
      </w:tblPr>
      <w:tblGrid>
        <w:gridCol w:w="1314"/>
        <w:gridCol w:w="8311"/>
      </w:tblGrid>
      <w:tr w:rsidR="00D06FD1" w14:paraId="675CAFF6" w14:textId="77777777" w:rsidTr="00AE4BE0">
        <w:trPr>
          <w:tblHeader/>
        </w:trPr>
        <w:tc>
          <w:tcPr>
            <w:tcW w:w="1314" w:type="dxa"/>
            <w:tcBorders>
              <w:top w:val="single" w:sz="4" w:space="0" w:color="auto"/>
              <w:left w:val="single" w:sz="4" w:space="0" w:color="auto"/>
              <w:bottom w:val="single" w:sz="4" w:space="0" w:color="auto"/>
              <w:right w:val="single" w:sz="4" w:space="0" w:color="auto"/>
            </w:tcBorders>
            <w:shd w:val="clear" w:color="auto" w:fill="00548C"/>
            <w:hideMark/>
          </w:tcPr>
          <w:p w14:paraId="65C0A81A" w14:textId="0D16B1B6" w:rsidR="00D06FD1" w:rsidRDefault="00D06FD1" w:rsidP="007C5CFD">
            <w:pPr>
              <w:rPr>
                <w:b/>
                <w:bCs/>
                <w:color w:val="FFFFFF"/>
              </w:rPr>
            </w:pPr>
            <w:r>
              <w:rPr>
                <w:b/>
                <w:color w:val="FFFFFF"/>
              </w:rPr>
              <w:t xml:space="preserve">HCPCS Codes </w:t>
            </w:r>
          </w:p>
        </w:tc>
        <w:tc>
          <w:tcPr>
            <w:tcW w:w="8311" w:type="dxa"/>
            <w:tcBorders>
              <w:top w:val="single" w:sz="4" w:space="0" w:color="auto"/>
              <w:left w:val="single" w:sz="4" w:space="0" w:color="auto"/>
              <w:bottom w:val="single" w:sz="4" w:space="0" w:color="auto"/>
              <w:right w:val="single" w:sz="4" w:space="0" w:color="auto"/>
            </w:tcBorders>
            <w:shd w:val="clear" w:color="auto" w:fill="00548C"/>
            <w:hideMark/>
          </w:tcPr>
          <w:p w14:paraId="2AFDD838" w14:textId="77777777" w:rsidR="00D06FD1" w:rsidRDefault="00D06FD1" w:rsidP="007C5CFD">
            <w:pPr>
              <w:rPr>
                <w:b/>
                <w:bCs/>
                <w:color w:val="FFFFFF"/>
              </w:rPr>
            </w:pPr>
            <w:r>
              <w:rPr>
                <w:b/>
                <w:color w:val="FFFFFF"/>
              </w:rPr>
              <w:t>Description</w:t>
            </w:r>
          </w:p>
        </w:tc>
      </w:tr>
      <w:tr w:rsidR="006D0FD9" w14:paraId="0D890CC5" w14:textId="77777777" w:rsidTr="00AE4BE0">
        <w:tc>
          <w:tcPr>
            <w:tcW w:w="1314" w:type="dxa"/>
            <w:tcBorders>
              <w:top w:val="single" w:sz="4" w:space="0" w:color="auto"/>
              <w:left w:val="single" w:sz="4" w:space="0" w:color="auto"/>
              <w:bottom w:val="single" w:sz="4" w:space="0" w:color="auto"/>
              <w:right w:val="single" w:sz="4" w:space="0" w:color="auto"/>
            </w:tcBorders>
          </w:tcPr>
          <w:p w14:paraId="7B418524" w14:textId="0C0625AB" w:rsidR="006D0FD9" w:rsidRPr="00182338" w:rsidRDefault="008534C8" w:rsidP="00182338">
            <w:pPr>
              <w:ind w:left="360"/>
              <w:rPr>
                <w:rFonts w:ascii="New times roman" w:hAnsi="New times roman"/>
                <w:bCs/>
              </w:rPr>
            </w:pPr>
            <w:r w:rsidRPr="00182338">
              <w:rPr>
                <w:rFonts w:ascii="New times roman" w:hAnsi="New times roman"/>
                <w:bCs/>
              </w:rPr>
              <w:t>A2001</w:t>
            </w:r>
          </w:p>
        </w:tc>
        <w:tc>
          <w:tcPr>
            <w:tcW w:w="8311" w:type="dxa"/>
            <w:tcBorders>
              <w:top w:val="single" w:sz="4" w:space="0" w:color="auto"/>
              <w:left w:val="single" w:sz="4" w:space="0" w:color="auto"/>
              <w:bottom w:val="single" w:sz="4" w:space="0" w:color="auto"/>
              <w:right w:val="single" w:sz="4" w:space="0" w:color="auto"/>
            </w:tcBorders>
          </w:tcPr>
          <w:p w14:paraId="1B9DBDDA" w14:textId="4356138D" w:rsidR="006D0FD9" w:rsidRPr="00622BF5" w:rsidRDefault="00866317" w:rsidP="0056548E">
            <w:pPr>
              <w:rPr>
                <w:rFonts w:ascii="New times roman" w:hAnsi="New times roman"/>
              </w:rPr>
            </w:pPr>
            <w:proofErr w:type="spellStart"/>
            <w:r w:rsidRPr="008534C8">
              <w:rPr>
                <w:rFonts w:ascii="New times roman" w:hAnsi="New times roman"/>
                <w:bCs/>
              </w:rPr>
              <w:t>InnovaMatrix</w:t>
            </w:r>
            <w:proofErr w:type="spellEnd"/>
            <w:r w:rsidRPr="008534C8">
              <w:rPr>
                <w:rFonts w:ascii="New times roman" w:hAnsi="New times roman"/>
                <w:bCs/>
              </w:rPr>
              <w:t xml:space="preserve"> AC, per sq cm                                     </w:t>
            </w:r>
          </w:p>
        </w:tc>
      </w:tr>
      <w:tr w:rsidR="006D0FD9" w14:paraId="33CE5F94" w14:textId="77777777" w:rsidTr="00FC4AE9">
        <w:trPr>
          <w:trHeight w:val="323"/>
        </w:trPr>
        <w:tc>
          <w:tcPr>
            <w:tcW w:w="1314" w:type="dxa"/>
            <w:tcBorders>
              <w:top w:val="single" w:sz="4" w:space="0" w:color="auto"/>
              <w:left w:val="single" w:sz="4" w:space="0" w:color="auto"/>
              <w:bottom w:val="single" w:sz="4" w:space="0" w:color="auto"/>
              <w:right w:val="single" w:sz="4" w:space="0" w:color="auto"/>
            </w:tcBorders>
          </w:tcPr>
          <w:p w14:paraId="3CE17219" w14:textId="7C1A8084" w:rsidR="006D0FD9" w:rsidRPr="00FC4AE9" w:rsidRDefault="00866317" w:rsidP="00182338">
            <w:pPr>
              <w:ind w:left="360"/>
              <w:rPr>
                <w:rFonts w:ascii="New times roman" w:hAnsi="New times roman"/>
                <w:bCs/>
              </w:rPr>
            </w:pPr>
            <w:r w:rsidRPr="00FC4AE9">
              <w:rPr>
                <w:rFonts w:ascii="New times roman" w:hAnsi="New times roman"/>
                <w:bCs/>
              </w:rPr>
              <w:t>A2002</w:t>
            </w:r>
          </w:p>
        </w:tc>
        <w:tc>
          <w:tcPr>
            <w:tcW w:w="8311" w:type="dxa"/>
            <w:tcBorders>
              <w:top w:val="single" w:sz="4" w:space="0" w:color="auto"/>
              <w:left w:val="single" w:sz="4" w:space="0" w:color="auto"/>
              <w:bottom w:val="single" w:sz="4" w:space="0" w:color="auto"/>
              <w:right w:val="single" w:sz="4" w:space="0" w:color="auto"/>
            </w:tcBorders>
          </w:tcPr>
          <w:p w14:paraId="2FE3089E" w14:textId="21363254" w:rsidR="006D0FD9" w:rsidRPr="00FC4AE9" w:rsidRDefault="00866317" w:rsidP="0056548E">
            <w:pPr>
              <w:rPr>
                <w:rFonts w:ascii="New times roman" w:hAnsi="New times roman"/>
              </w:rPr>
            </w:pPr>
            <w:proofErr w:type="spellStart"/>
            <w:r w:rsidRPr="00FC4AE9">
              <w:rPr>
                <w:rFonts w:ascii="New times roman" w:hAnsi="New times roman"/>
                <w:bCs/>
              </w:rPr>
              <w:t>Mirragen</w:t>
            </w:r>
            <w:proofErr w:type="spellEnd"/>
            <w:r w:rsidRPr="00FC4AE9">
              <w:rPr>
                <w:rFonts w:ascii="New times roman" w:hAnsi="New times roman"/>
                <w:bCs/>
              </w:rPr>
              <w:t xml:space="preserve"> Advanced Wound Matrix, per sq cm</w:t>
            </w:r>
          </w:p>
        </w:tc>
      </w:tr>
      <w:tr w:rsidR="0056548E" w:rsidRPr="005A5714" w14:paraId="17D8C334" w14:textId="77777777" w:rsidTr="00AE4BE0">
        <w:tc>
          <w:tcPr>
            <w:tcW w:w="1314" w:type="dxa"/>
            <w:tcBorders>
              <w:top w:val="single" w:sz="4" w:space="0" w:color="auto"/>
              <w:left w:val="single" w:sz="4" w:space="0" w:color="auto"/>
              <w:bottom w:val="single" w:sz="4" w:space="0" w:color="auto"/>
              <w:right w:val="single" w:sz="4" w:space="0" w:color="auto"/>
            </w:tcBorders>
            <w:hideMark/>
          </w:tcPr>
          <w:p w14:paraId="2DF12066" w14:textId="77777777" w:rsidR="0056548E" w:rsidRPr="00FC4AE9" w:rsidRDefault="0056548E" w:rsidP="00182338">
            <w:pPr>
              <w:ind w:left="360"/>
              <w:rPr>
                <w:rFonts w:ascii="New times roman" w:hAnsi="New times roman"/>
                <w:bCs/>
              </w:rPr>
            </w:pPr>
            <w:r w:rsidRPr="00FC4AE9">
              <w:rPr>
                <w:rFonts w:ascii="New times roman" w:hAnsi="New times roman"/>
                <w:bCs/>
              </w:rPr>
              <w:t>A2005</w:t>
            </w:r>
          </w:p>
        </w:tc>
        <w:tc>
          <w:tcPr>
            <w:tcW w:w="8311" w:type="dxa"/>
            <w:tcBorders>
              <w:top w:val="single" w:sz="4" w:space="0" w:color="auto"/>
              <w:left w:val="single" w:sz="4" w:space="0" w:color="auto"/>
              <w:bottom w:val="single" w:sz="4" w:space="0" w:color="auto"/>
              <w:right w:val="single" w:sz="4" w:space="0" w:color="auto"/>
            </w:tcBorders>
            <w:hideMark/>
          </w:tcPr>
          <w:p w14:paraId="1674BF3A" w14:textId="77777777" w:rsidR="0056548E" w:rsidRPr="00FC4AE9" w:rsidRDefault="0056548E" w:rsidP="0056548E">
            <w:pPr>
              <w:rPr>
                <w:rFonts w:ascii="New times roman" w:hAnsi="New times roman"/>
                <w:bCs/>
              </w:rPr>
            </w:pPr>
            <w:proofErr w:type="spellStart"/>
            <w:r w:rsidRPr="00FC4AE9">
              <w:rPr>
                <w:rFonts w:ascii="New times roman" w:hAnsi="New times roman"/>
              </w:rPr>
              <w:t>Microlyte</w:t>
            </w:r>
            <w:proofErr w:type="spellEnd"/>
            <w:r w:rsidRPr="00FC4AE9">
              <w:rPr>
                <w:rFonts w:ascii="New times roman" w:hAnsi="New times roman"/>
              </w:rPr>
              <w:t xml:space="preserve"> Matrix, per sq cm</w:t>
            </w:r>
          </w:p>
        </w:tc>
      </w:tr>
      <w:tr w:rsidR="00BC1C61" w:rsidRPr="005A5714" w14:paraId="1C35F477" w14:textId="77777777" w:rsidTr="00AE4BE0">
        <w:tc>
          <w:tcPr>
            <w:tcW w:w="1314" w:type="dxa"/>
            <w:tcBorders>
              <w:top w:val="single" w:sz="4" w:space="0" w:color="auto"/>
              <w:left w:val="single" w:sz="4" w:space="0" w:color="auto"/>
              <w:bottom w:val="single" w:sz="4" w:space="0" w:color="auto"/>
              <w:right w:val="single" w:sz="4" w:space="0" w:color="auto"/>
            </w:tcBorders>
          </w:tcPr>
          <w:p w14:paraId="43EDD48E" w14:textId="24C703DC" w:rsidR="00BC1C61" w:rsidRPr="00FC4AE9" w:rsidRDefault="00BC1C61" w:rsidP="00182338">
            <w:pPr>
              <w:ind w:left="360"/>
              <w:rPr>
                <w:rFonts w:ascii="New times roman" w:hAnsi="New times roman"/>
                <w:bCs/>
              </w:rPr>
            </w:pPr>
            <w:r w:rsidRPr="00BC1C61">
              <w:rPr>
                <w:rFonts w:ascii="New times roman" w:hAnsi="New times roman"/>
                <w:bCs/>
              </w:rPr>
              <w:t>A2006</w:t>
            </w:r>
          </w:p>
        </w:tc>
        <w:tc>
          <w:tcPr>
            <w:tcW w:w="8311" w:type="dxa"/>
            <w:tcBorders>
              <w:top w:val="single" w:sz="4" w:space="0" w:color="auto"/>
              <w:left w:val="single" w:sz="4" w:space="0" w:color="auto"/>
              <w:bottom w:val="single" w:sz="4" w:space="0" w:color="auto"/>
              <w:right w:val="single" w:sz="4" w:space="0" w:color="auto"/>
            </w:tcBorders>
          </w:tcPr>
          <w:p w14:paraId="16001518" w14:textId="79CD0BF6" w:rsidR="00BC1C61" w:rsidRPr="00FC4AE9" w:rsidRDefault="00BC1C61" w:rsidP="0056548E">
            <w:pPr>
              <w:rPr>
                <w:rFonts w:ascii="New times roman" w:hAnsi="New times roman"/>
              </w:rPr>
            </w:pPr>
            <w:proofErr w:type="spellStart"/>
            <w:r w:rsidRPr="00BC1C61">
              <w:rPr>
                <w:rFonts w:ascii="New times roman" w:hAnsi="New times roman"/>
              </w:rPr>
              <w:t>NovoSorb</w:t>
            </w:r>
            <w:proofErr w:type="spellEnd"/>
            <w:r w:rsidRPr="00BC1C61">
              <w:rPr>
                <w:rFonts w:ascii="New times roman" w:hAnsi="New times roman"/>
              </w:rPr>
              <w:t xml:space="preserve"> </w:t>
            </w:r>
            <w:proofErr w:type="spellStart"/>
            <w:r w:rsidRPr="00BC1C61">
              <w:rPr>
                <w:rFonts w:ascii="New times roman" w:hAnsi="New times roman"/>
              </w:rPr>
              <w:t>SynPath</w:t>
            </w:r>
            <w:proofErr w:type="spellEnd"/>
            <w:r w:rsidRPr="00BC1C61">
              <w:rPr>
                <w:rFonts w:ascii="New times roman" w:hAnsi="New times roman"/>
              </w:rPr>
              <w:t xml:space="preserve"> dermal matrix, per sq cm</w:t>
            </w:r>
          </w:p>
        </w:tc>
      </w:tr>
      <w:tr w:rsidR="0056548E" w:rsidRPr="005A5714" w14:paraId="7E7ACBE6" w14:textId="77777777" w:rsidTr="00AE4BE0">
        <w:tc>
          <w:tcPr>
            <w:tcW w:w="1314" w:type="dxa"/>
            <w:tcBorders>
              <w:top w:val="single" w:sz="4" w:space="0" w:color="auto"/>
              <w:left w:val="single" w:sz="4" w:space="0" w:color="auto"/>
              <w:bottom w:val="single" w:sz="4" w:space="0" w:color="auto"/>
              <w:right w:val="single" w:sz="4" w:space="0" w:color="auto"/>
            </w:tcBorders>
            <w:hideMark/>
          </w:tcPr>
          <w:p w14:paraId="27AAA077" w14:textId="77777777" w:rsidR="0056548E" w:rsidRPr="00FC4AE9" w:rsidRDefault="0056548E" w:rsidP="00182338">
            <w:pPr>
              <w:ind w:left="360"/>
              <w:rPr>
                <w:rFonts w:ascii="New times roman" w:hAnsi="New times roman"/>
                <w:bCs/>
              </w:rPr>
            </w:pPr>
            <w:r w:rsidRPr="00FC4AE9">
              <w:rPr>
                <w:rFonts w:ascii="New times roman" w:hAnsi="New times roman"/>
                <w:bCs/>
              </w:rPr>
              <w:t>A2007</w:t>
            </w:r>
          </w:p>
        </w:tc>
        <w:tc>
          <w:tcPr>
            <w:tcW w:w="8311" w:type="dxa"/>
            <w:tcBorders>
              <w:top w:val="single" w:sz="4" w:space="0" w:color="auto"/>
              <w:left w:val="single" w:sz="4" w:space="0" w:color="auto"/>
              <w:bottom w:val="single" w:sz="4" w:space="0" w:color="auto"/>
              <w:right w:val="single" w:sz="4" w:space="0" w:color="auto"/>
            </w:tcBorders>
            <w:hideMark/>
          </w:tcPr>
          <w:p w14:paraId="57DAC314" w14:textId="77777777" w:rsidR="0056548E" w:rsidRPr="00FC4AE9" w:rsidRDefault="0056548E" w:rsidP="0056548E">
            <w:pPr>
              <w:rPr>
                <w:rFonts w:ascii="New times roman" w:hAnsi="New times roman"/>
                <w:bCs/>
              </w:rPr>
            </w:pPr>
            <w:proofErr w:type="spellStart"/>
            <w:r w:rsidRPr="00FC4AE9">
              <w:rPr>
                <w:rFonts w:ascii="New times roman" w:hAnsi="New times roman"/>
              </w:rPr>
              <w:t>Restrata</w:t>
            </w:r>
            <w:proofErr w:type="spellEnd"/>
            <w:r w:rsidRPr="00FC4AE9">
              <w:rPr>
                <w:rFonts w:ascii="New times roman" w:hAnsi="New times roman"/>
              </w:rPr>
              <w:t>, per sq cm</w:t>
            </w:r>
          </w:p>
        </w:tc>
      </w:tr>
      <w:tr w:rsidR="0056548E" w:rsidRPr="005A5714" w14:paraId="1CD26316" w14:textId="77777777" w:rsidTr="00AE4BE0">
        <w:tc>
          <w:tcPr>
            <w:tcW w:w="1314" w:type="dxa"/>
            <w:tcBorders>
              <w:top w:val="single" w:sz="4" w:space="0" w:color="auto"/>
              <w:left w:val="single" w:sz="4" w:space="0" w:color="auto"/>
              <w:bottom w:val="single" w:sz="4" w:space="0" w:color="auto"/>
              <w:right w:val="single" w:sz="4" w:space="0" w:color="auto"/>
            </w:tcBorders>
            <w:hideMark/>
          </w:tcPr>
          <w:p w14:paraId="057F260B" w14:textId="77777777" w:rsidR="0056548E" w:rsidRPr="00FC4AE9" w:rsidRDefault="0056548E" w:rsidP="00182338">
            <w:pPr>
              <w:ind w:left="360"/>
              <w:rPr>
                <w:rFonts w:ascii="New times roman" w:hAnsi="New times roman"/>
                <w:bCs/>
              </w:rPr>
            </w:pPr>
            <w:r w:rsidRPr="00FC4AE9">
              <w:rPr>
                <w:rFonts w:ascii="New times roman" w:hAnsi="New times roman"/>
                <w:bCs/>
              </w:rPr>
              <w:t>A2009</w:t>
            </w:r>
          </w:p>
        </w:tc>
        <w:tc>
          <w:tcPr>
            <w:tcW w:w="8311" w:type="dxa"/>
            <w:tcBorders>
              <w:top w:val="single" w:sz="4" w:space="0" w:color="auto"/>
              <w:left w:val="single" w:sz="4" w:space="0" w:color="auto"/>
              <w:bottom w:val="single" w:sz="4" w:space="0" w:color="auto"/>
              <w:right w:val="single" w:sz="4" w:space="0" w:color="auto"/>
            </w:tcBorders>
            <w:hideMark/>
          </w:tcPr>
          <w:p w14:paraId="79E3376E" w14:textId="77777777" w:rsidR="0056548E" w:rsidRPr="00FC4AE9" w:rsidRDefault="0056548E" w:rsidP="0056548E">
            <w:pPr>
              <w:rPr>
                <w:rFonts w:ascii="New times roman" w:hAnsi="New times roman"/>
                <w:bCs/>
              </w:rPr>
            </w:pPr>
            <w:r w:rsidRPr="00FC4AE9">
              <w:rPr>
                <w:rFonts w:ascii="New times roman" w:hAnsi="New times roman"/>
              </w:rPr>
              <w:t>Symphony, per sq cm</w:t>
            </w:r>
          </w:p>
        </w:tc>
      </w:tr>
      <w:tr w:rsidR="0056548E" w:rsidRPr="005A5714" w14:paraId="7D62D2F7" w14:textId="77777777" w:rsidTr="00AE4BE0">
        <w:tc>
          <w:tcPr>
            <w:tcW w:w="1314" w:type="dxa"/>
            <w:tcBorders>
              <w:top w:val="single" w:sz="4" w:space="0" w:color="auto"/>
              <w:left w:val="single" w:sz="4" w:space="0" w:color="auto"/>
              <w:bottom w:val="single" w:sz="4" w:space="0" w:color="auto"/>
              <w:right w:val="single" w:sz="4" w:space="0" w:color="auto"/>
            </w:tcBorders>
            <w:hideMark/>
          </w:tcPr>
          <w:p w14:paraId="4E2FFAAA" w14:textId="77777777" w:rsidR="0056548E" w:rsidRPr="00FC4AE9" w:rsidRDefault="0056548E" w:rsidP="00182338">
            <w:pPr>
              <w:ind w:left="360"/>
              <w:rPr>
                <w:rFonts w:ascii="New times roman" w:hAnsi="New times roman"/>
                <w:bCs/>
              </w:rPr>
            </w:pPr>
            <w:r w:rsidRPr="00FC4AE9">
              <w:rPr>
                <w:rFonts w:ascii="New times roman" w:hAnsi="New times roman"/>
                <w:bCs/>
              </w:rPr>
              <w:lastRenderedPageBreak/>
              <w:t>A2010</w:t>
            </w:r>
          </w:p>
        </w:tc>
        <w:tc>
          <w:tcPr>
            <w:tcW w:w="8311" w:type="dxa"/>
            <w:tcBorders>
              <w:top w:val="single" w:sz="4" w:space="0" w:color="auto"/>
              <w:left w:val="single" w:sz="4" w:space="0" w:color="auto"/>
              <w:bottom w:val="single" w:sz="4" w:space="0" w:color="auto"/>
              <w:right w:val="single" w:sz="4" w:space="0" w:color="auto"/>
            </w:tcBorders>
            <w:hideMark/>
          </w:tcPr>
          <w:p w14:paraId="21B02407" w14:textId="77777777" w:rsidR="0056548E" w:rsidRPr="00FC4AE9" w:rsidRDefault="0056548E" w:rsidP="0056548E">
            <w:pPr>
              <w:rPr>
                <w:rFonts w:ascii="New times roman" w:hAnsi="New times roman"/>
                <w:bCs/>
              </w:rPr>
            </w:pPr>
            <w:r w:rsidRPr="00FC4AE9">
              <w:rPr>
                <w:rFonts w:ascii="New times roman" w:hAnsi="New times roman"/>
              </w:rPr>
              <w:t>Apis, per sq cm</w:t>
            </w:r>
          </w:p>
        </w:tc>
      </w:tr>
      <w:tr w:rsidR="0056548E" w:rsidRPr="005A5714" w14:paraId="41EF17FA" w14:textId="77777777" w:rsidTr="00AE4BE0">
        <w:tc>
          <w:tcPr>
            <w:tcW w:w="1314" w:type="dxa"/>
            <w:tcBorders>
              <w:top w:val="single" w:sz="4" w:space="0" w:color="auto"/>
              <w:left w:val="single" w:sz="4" w:space="0" w:color="auto"/>
              <w:bottom w:val="single" w:sz="4" w:space="0" w:color="auto"/>
              <w:right w:val="single" w:sz="4" w:space="0" w:color="auto"/>
            </w:tcBorders>
          </w:tcPr>
          <w:p w14:paraId="4A242807" w14:textId="5F562217" w:rsidR="0056548E" w:rsidRPr="00FC4AE9" w:rsidRDefault="0056548E" w:rsidP="00182338">
            <w:pPr>
              <w:ind w:left="360"/>
              <w:rPr>
                <w:rFonts w:ascii="New times roman" w:hAnsi="New times roman"/>
                <w:bCs/>
              </w:rPr>
            </w:pPr>
            <w:r w:rsidRPr="00FC4AE9">
              <w:rPr>
                <w:rFonts w:ascii="New times roman" w:hAnsi="New times roman"/>
                <w:bCs/>
              </w:rPr>
              <w:t>A2011</w:t>
            </w:r>
          </w:p>
        </w:tc>
        <w:tc>
          <w:tcPr>
            <w:tcW w:w="8311" w:type="dxa"/>
            <w:tcBorders>
              <w:top w:val="single" w:sz="4" w:space="0" w:color="auto"/>
              <w:left w:val="single" w:sz="4" w:space="0" w:color="auto"/>
              <w:bottom w:val="single" w:sz="4" w:space="0" w:color="auto"/>
              <w:right w:val="single" w:sz="4" w:space="0" w:color="auto"/>
            </w:tcBorders>
          </w:tcPr>
          <w:p w14:paraId="68208083" w14:textId="1A5FCFE6" w:rsidR="0056548E" w:rsidRPr="00FC4AE9" w:rsidRDefault="0056548E" w:rsidP="0056548E">
            <w:pPr>
              <w:rPr>
                <w:rFonts w:ascii="New times roman" w:hAnsi="New times roman"/>
              </w:rPr>
            </w:pPr>
            <w:r w:rsidRPr="00FC4AE9">
              <w:rPr>
                <w:rFonts w:ascii="New times roman" w:hAnsi="New times roman"/>
              </w:rPr>
              <w:t>Supra SDRM, per sq cm</w:t>
            </w:r>
          </w:p>
        </w:tc>
      </w:tr>
      <w:tr w:rsidR="0056548E" w:rsidRPr="005A5714" w14:paraId="3005A91A" w14:textId="77777777" w:rsidTr="00AE4BE0">
        <w:tc>
          <w:tcPr>
            <w:tcW w:w="1314" w:type="dxa"/>
            <w:tcBorders>
              <w:top w:val="single" w:sz="4" w:space="0" w:color="auto"/>
              <w:left w:val="single" w:sz="4" w:space="0" w:color="auto"/>
              <w:bottom w:val="single" w:sz="4" w:space="0" w:color="auto"/>
              <w:right w:val="single" w:sz="4" w:space="0" w:color="auto"/>
            </w:tcBorders>
          </w:tcPr>
          <w:p w14:paraId="124A5C6E" w14:textId="213B2A65" w:rsidR="0056548E" w:rsidRPr="00FC4AE9" w:rsidRDefault="0056548E" w:rsidP="00182338">
            <w:pPr>
              <w:ind w:left="360"/>
              <w:rPr>
                <w:rFonts w:ascii="New times roman" w:hAnsi="New times roman"/>
                <w:bCs/>
              </w:rPr>
            </w:pPr>
            <w:r w:rsidRPr="00FC4AE9">
              <w:rPr>
                <w:rFonts w:ascii="New times roman" w:hAnsi="New times roman"/>
                <w:bCs/>
              </w:rPr>
              <w:t>A2012</w:t>
            </w:r>
          </w:p>
        </w:tc>
        <w:tc>
          <w:tcPr>
            <w:tcW w:w="8311" w:type="dxa"/>
            <w:tcBorders>
              <w:top w:val="single" w:sz="4" w:space="0" w:color="auto"/>
              <w:left w:val="single" w:sz="4" w:space="0" w:color="auto"/>
              <w:bottom w:val="single" w:sz="4" w:space="0" w:color="auto"/>
              <w:right w:val="single" w:sz="4" w:space="0" w:color="auto"/>
            </w:tcBorders>
          </w:tcPr>
          <w:p w14:paraId="49C89B96" w14:textId="74270F85" w:rsidR="0056548E" w:rsidRPr="00FC4AE9" w:rsidRDefault="0056548E" w:rsidP="0056548E">
            <w:pPr>
              <w:rPr>
                <w:rFonts w:ascii="New times roman" w:hAnsi="New times roman"/>
              </w:rPr>
            </w:pPr>
            <w:proofErr w:type="spellStart"/>
            <w:r w:rsidRPr="00FC4AE9">
              <w:rPr>
                <w:rFonts w:ascii="New times roman" w:hAnsi="New times roman"/>
              </w:rPr>
              <w:t>Suprathel</w:t>
            </w:r>
            <w:proofErr w:type="spellEnd"/>
            <w:r w:rsidRPr="00FC4AE9">
              <w:rPr>
                <w:rFonts w:ascii="New times roman" w:hAnsi="New times roman"/>
              </w:rPr>
              <w:t>, per sq cm</w:t>
            </w:r>
          </w:p>
        </w:tc>
      </w:tr>
      <w:tr w:rsidR="0056548E" w:rsidRPr="005A5714" w14:paraId="3E8B28A2" w14:textId="77777777" w:rsidTr="00AE4BE0">
        <w:tc>
          <w:tcPr>
            <w:tcW w:w="1314" w:type="dxa"/>
            <w:tcBorders>
              <w:top w:val="single" w:sz="4" w:space="0" w:color="auto"/>
              <w:left w:val="single" w:sz="4" w:space="0" w:color="auto"/>
              <w:bottom w:val="single" w:sz="4" w:space="0" w:color="auto"/>
              <w:right w:val="single" w:sz="4" w:space="0" w:color="auto"/>
            </w:tcBorders>
          </w:tcPr>
          <w:p w14:paraId="1FA8EA22" w14:textId="23223286" w:rsidR="0056548E" w:rsidRPr="00FC4AE9" w:rsidRDefault="0056548E" w:rsidP="00182338">
            <w:pPr>
              <w:ind w:left="360"/>
              <w:rPr>
                <w:rFonts w:ascii="New times roman" w:hAnsi="New times roman"/>
                <w:bCs/>
              </w:rPr>
            </w:pPr>
            <w:r w:rsidRPr="00FC4AE9">
              <w:rPr>
                <w:rFonts w:ascii="New times roman" w:hAnsi="New times roman"/>
                <w:bCs/>
              </w:rPr>
              <w:t>A2013</w:t>
            </w:r>
          </w:p>
        </w:tc>
        <w:tc>
          <w:tcPr>
            <w:tcW w:w="8311" w:type="dxa"/>
            <w:tcBorders>
              <w:top w:val="single" w:sz="4" w:space="0" w:color="auto"/>
              <w:left w:val="single" w:sz="4" w:space="0" w:color="auto"/>
              <w:bottom w:val="single" w:sz="4" w:space="0" w:color="auto"/>
              <w:right w:val="single" w:sz="4" w:space="0" w:color="auto"/>
            </w:tcBorders>
          </w:tcPr>
          <w:p w14:paraId="2E2AE475" w14:textId="3CCA0F13" w:rsidR="0056548E" w:rsidRPr="00FC4AE9" w:rsidRDefault="0056548E" w:rsidP="0056548E">
            <w:pPr>
              <w:rPr>
                <w:rFonts w:ascii="New times roman" w:hAnsi="New times roman"/>
              </w:rPr>
            </w:pPr>
            <w:proofErr w:type="spellStart"/>
            <w:r w:rsidRPr="00FC4AE9">
              <w:rPr>
                <w:rFonts w:ascii="New times roman" w:hAnsi="New times roman"/>
              </w:rPr>
              <w:t>Innovamatrix</w:t>
            </w:r>
            <w:proofErr w:type="spellEnd"/>
            <w:r w:rsidRPr="00FC4AE9">
              <w:rPr>
                <w:rFonts w:ascii="New times roman" w:hAnsi="New times roman"/>
              </w:rPr>
              <w:t xml:space="preserve"> FS, per sq cm</w:t>
            </w:r>
          </w:p>
        </w:tc>
      </w:tr>
      <w:tr w:rsidR="0056548E" w:rsidRPr="005A5714" w14:paraId="4E2409F1" w14:textId="77777777" w:rsidTr="00AE4BE0">
        <w:tc>
          <w:tcPr>
            <w:tcW w:w="1314" w:type="dxa"/>
            <w:tcBorders>
              <w:top w:val="single" w:sz="4" w:space="0" w:color="auto"/>
              <w:left w:val="single" w:sz="4" w:space="0" w:color="auto"/>
              <w:bottom w:val="single" w:sz="4" w:space="0" w:color="auto"/>
              <w:right w:val="single" w:sz="4" w:space="0" w:color="auto"/>
            </w:tcBorders>
          </w:tcPr>
          <w:p w14:paraId="1D88E81C" w14:textId="0F6A7EC4" w:rsidR="0056548E" w:rsidRPr="00FC4AE9" w:rsidRDefault="0056548E" w:rsidP="00182338">
            <w:pPr>
              <w:ind w:left="360"/>
              <w:rPr>
                <w:rFonts w:ascii="New times roman" w:hAnsi="New times roman"/>
                <w:bCs/>
              </w:rPr>
            </w:pPr>
            <w:r w:rsidRPr="00FC4AE9">
              <w:rPr>
                <w:rFonts w:ascii="New times roman" w:hAnsi="New times roman"/>
                <w:bCs/>
              </w:rPr>
              <w:t>A2014</w:t>
            </w:r>
          </w:p>
        </w:tc>
        <w:tc>
          <w:tcPr>
            <w:tcW w:w="8311" w:type="dxa"/>
            <w:tcBorders>
              <w:top w:val="single" w:sz="4" w:space="0" w:color="auto"/>
              <w:left w:val="single" w:sz="4" w:space="0" w:color="auto"/>
              <w:bottom w:val="single" w:sz="4" w:space="0" w:color="auto"/>
              <w:right w:val="single" w:sz="4" w:space="0" w:color="auto"/>
            </w:tcBorders>
          </w:tcPr>
          <w:p w14:paraId="283D2E40" w14:textId="65DA89FD" w:rsidR="0056548E" w:rsidRPr="00FC4AE9" w:rsidRDefault="0056548E" w:rsidP="0056548E">
            <w:pPr>
              <w:rPr>
                <w:rFonts w:ascii="New times roman" w:hAnsi="New times roman"/>
              </w:rPr>
            </w:pPr>
            <w:proofErr w:type="spellStart"/>
            <w:r w:rsidRPr="00FC4AE9">
              <w:rPr>
                <w:rFonts w:ascii="New times roman" w:hAnsi="New times roman"/>
              </w:rPr>
              <w:t>Omeza</w:t>
            </w:r>
            <w:proofErr w:type="spellEnd"/>
            <w:r w:rsidRPr="00FC4AE9">
              <w:rPr>
                <w:rFonts w:ascii="New times roman" w:hAnsi="New times roman"/>
              </w:rPr>
              <w:t xml:space="preserve"> Collagen Matrix, per 100 mg</w:t>
            </w:r>
          </w:p>
        </w:tc>
      </w:tr>
      <w:tr w:rsidR="0056548E" w:rsidRPr="005A5714" w14:paraId="79020F5F" w14:textId="77777777" w:rsidTr="00AE4BE0">
        <w:tc>
          <w:tcPr>
            <w:tcW w:w="1314" w:type="dxa"/>
            <w:tcBorders>
              <w:top w:val="single" w:sz="4" w:space="0" w:color="auto"/>
              <w:left w:val="single" w:sz="4" w:space="0" w:color="auto"/>
              <w:bottom w:val="single" w:sz="4" w:space="0" w:color="auto"/>
              <w:right w:val="single" w:sz="4" w:space="0" w:color="auto"/>
            </w:tcBorders>
          </w:tcPr>
          <w:p w14:paraId="0542F3D6" w14:textId="46BC4442" w:rsidR="0056548E" w:rsidRPr="00FC4AE9" w:rsidRDefault="0056548E" w:rsidP="00182338">
            <w:pPr>
              <w:ind w:left="360"/>
              <w:rPr>
                <w:rFonts w:ascii="New times roman" w:hAnsi="New times roman"/>
                <w:bCs/>
              </w:rPr>
            </w:pPr>
            <w:r w:rsidRPr="00FC4AE9">
              <w:rPr>
                <w:rFonts w:ascii="New times roman" w:hAnsi="New times roman"/>
                <w:bCs/>
              </w:rPr>
              <w:t>A2015</w:t>
            </w:r>
          </w:p>
        </w:tc>
        <w:tc>
          <w:tcPr>
            <w:tcW w:w="8311" w:type="dxa"/>
            <w:tcBorders>
              <w:top w:val="single" w:sz="4" w:space="0" w:color="auto"/>
              <w:left w:val="single" w:sz="4" w:space="0" w:color="auto"/>
              <w:bottom w:val="single" w:sz="4" w:space="0" w:color="auto"/>
              <w:right w:val="single" w:sz="4" w:space="0" w:color="auto"/>
            </w:tcBorders>
          </w:tcPr>
          <w:p w14:paraId="7490FB35" w14:textId="58AE2D8C" w:rsidR="0056548E" w:rsidRPr="00FC4AE9" w:rsidRDefault="0056548E" w:rsidP="0056548E">
            <w:pPr>
              <w:rPr>
                <w:rFonts w:ascii="New times roman" w:hAnsi="New times roman"/>
              </w:rPr>
            </w:pPr>
            <w:r w:rsidRPr="00FC4AE9">
              <w:rPr>
                <w:rFonts w:ascii="New times roman" w:hAnsi="New times roman"/>
              </w:rPr>
              <w:t>Phoenix Wound Matrix, per sq cm</w:t>
            </w:r>
          </w:p>
        </w:tc>
      </w:tr>
      <w:tr w:rsidR="0056548E" w:rsidRPr="005A5714" w14:paraId="6FBA2172" w14:textId="77777777" w:rsidTr="00AE4BE0">
        <w:tc>
          <w:tcPr>
            <w:tcW w:w="1314" w:type="dxa"/>
            <w:tcBorders>
              <w:top w:val="single" w:sz="4" w:space="0" w:color="auto"/>
              <w:left w:val="single" w:sz="4" w:space="0" w:color="auto"/>
              <w:bottom w:val="single" w:sz="4" w:space="0" w:color="auto"/>
              <w:right w:val="single" w:sz="4" w:space="0" w:color="auto"/>
            </w:tcBorders>
          </w:tcPr>
          <w:p w14:paraId="5B05E1F1" w14:textId="66448711" w:rsidR="0056548E" w:rsidRPr="00182338" w:rsidRDefault="0056548E" w:rsidP="00182338">
            <w:pPr>
              <w:ind w:left="360"/>
              <w:rPr>
                <w:rFonts w:ascii="New times roman" w:hAnsi="New times roman"/>
                <w:bCs/>
              </w:rPr>
            </w:pPr>
            <w:r w:rsidRPr="00182338">
              <w:rPr>
                <w:rFonts w:ascii="New times roman" w:hAnsi="New times roman"/>
                <w:bCs/>
              </w:rPr>
              <w:t>A2016</w:t>
            </w:r>
          </w:p>
        </w:tc>
        <w:tc>
          <w:tcPr>
            <w:tcW w:w="8311" w:type="dxa"/>
            <w:tcBorders>
              <w:top w:val="single" w:sz="4" w:space="0" w:color="auto"/>
              <w:left w:val="single" w:sz="4" w:space="0" w:color="auto"/>
              <w:bottom w:val="single" w:sz="4" w:space="0" w:color="auto"/>
              <w:right w:val="single" w:sz="4" w:space="0" w:color="auto"/>
            </w:tcBorders>
          </w:tcPr>
          <w:p w14:paraId="0BB9BDFC" w14:textId="0D0C3F7E" w:rsidR="0056548E" w:rsidRPr="004A526D" w:rsidRDefault="0056548E" w:rsidP="0056548E">
            <w:pPr>
              <w:rPr>
                <w:rFonts w:ascii="New times roman" w:hAnsi="New times roman"/>
              </w:rPr>
            </w:pPr>
            <w:proofErr w:type="spellStart"/>
            <w:r w:rsidRPr="00F11360">
              <w:rPr>
                <w:rFonts w:ascii="New times roman" w:hAnsi="New times roman"/>
              </w:rPr>
              <w:t>PermeaDerm</w:t>
            </w:r>
            <w:proofErr w:type="spellEnd"/>
            <w:r w:rsidRPr="00F11360">
              <w:rPr>
                <w:rFonts w:ascii="New times roman" w:hAnsi="New times roman"/>
              </w:rPr>
              <w:t xml:space="preserve"> B, per sq cm</w:t>
            </w:r>
          </w:p>
        </w:tc>
      </w:tr>
      <w:tr w:rsidR="0056548E" w:rsidRPr="005A5714" w14:paraId="22868EC5" w14:textId="77777777" w:rsidTr="00AE4BE0">
        <w:tc>
          <w:tcPr>
            <w:tcW w:w="1314" w:type="dxa"/>
            <w:tcBorders>
              <w:top w:val="single" w:sz="4" w:space="0" w:color="auto"/>
              <w:left w:val="single" w:sz="4" w:space="0" w:color="auto"/>
              <w:bottom w:val="single" w:sz="4" w:space="0" w:color="auto"/>
              <w:right w:val="single" w:sz="4" w:space="0" w:color="auto"/>
            </w:tcBorders>
          </w:tcPr>
          <w:p w14:paraId="2731F97F" w14:textId="10D52065" w:rsidR="0056548E" w:rsidRPr="00182338" w:rsidRDefault="0056548E" w:rsidP="00182338">
            <w:pPr>
              <w:ind w:left="360"/>
              <w:rPr>
                <w:rFonts w:ascii="New times roman" w:hAnsi="New times roman"/>
                <w:bCs/>
              </w:rPr>
            </w:pPr>
            <w:r w:rsidRPr="00182338">
              <w:rPr>
                <w:rFonts w:ascii="New times roman" w:hAnsi="New times roman"/>
                <w:bCs/>
              </w:rPr>
              <w:t>A2017</w:t>
            </w:r>
          </w:p>
        </w:tc>
        <w:tc>
          <w:tcPr>
            <w:tcW w:w="8311" w:type="dxa"/>
            <w:tcBorders>
              <w:top w:val="single" w:sz="4" w:space="0" w:color="auto"/>
              <w:left w:val="single" w:sz="4" w:space="0" w:color="auto"/>
              <w:bottom w:val="single" w:sz="4" w:space="0" w:color="auto"/>
              <w:right w:val="single" w:sz="4" w:space="0" w:color="auto"/>
            </w:tcBorders>
          </w:tcPr>
          <w:p w14:paraId="433D522E" w14:textId="479E7F9F" w:rsidR="0056548E" w:rsidRPr="004A526D" w:rsidRDefault="0056548E" w:rsidP="0056548E">
            <w:pPr>
              <w:rPr>
                <w:rFonts w:ascii="New times roman" w:hAnsi="New times roman"/>
              </w:rPr>
            </w:pPr>
            <w:proofErr w:type="spellStart"/>
            <w:r w:rsidRPr="00F11360">
              <w:rPr>
                <w:rFonts w:ascii="New times roman" w:hAnsi="New times roman"/>
              </w:rPr>
              <w:t>PermeaDerm</w:t>
            </w:r>
            <w:proofErr w:type="spellEnd"/>
            <w:r w:rsidRPr="00F11360">
              <w:rPr>
                <w:rFonts w:ascii="New times roman" w:hAnsi="New times roman"/>
              </w:rPr>
              <w:t xml:space="preserve"> Glove, each</w:t>
            </w:r>
          </w:p>
        </w:tc>
      </w:tr>
      <w:tr w:rsidR="0056548E" w:rsidRPr="005A5714" w14:paraId="1694C925" w14:textId="77777777" w:rsidTr="00AE4BE0">
        <w:tc>
          <w:tcPr>
            <w:tcW w:w="1314" w:type="dxa"/>
            <w:tcBorders>
              <w:top w:val="single" w:sz="4" w:space="0" w:color="auto"/>
              <w:left w:val="single" w:sz="4" w:space="0" w:color="auto"/>
              <w:bottom w:val="single" w:sz="4" w:space="0" w:color="auto"/>
              <w:right w:val="single" w:sz="4" w:space="0" w:color="auto"/>
            </w:tcBorders>
          </w:tcPr>
          <w:p w14:paraId="3BBFA09B" w14:textId="692AA1E5" w:rsidR="0056548E" w:rsidRPr="00182338" w:rsidRDefault="0056548E" w:rsidP="00182338">
            <w:pPr>
              <w:ind w:left="360"/>
              <w:rPr>
                <w:rFonts w:ascii="New times roman" w:hAnsi="New times roman"/>
                <w:bCs/>
              </w:rPr>
            </w:pPr>
            <w:r w:rsidRPr="00182338">
              <w:rPr>
                <w:rFonts w:ascii="New times roman" w:hAnsi="New times roman"/>
                <w:bCs/>
              </w:rPr>
              <w:t>A2018</w:t>
            </w:r>
          </w:p>
        </w:tc>
        <w:tc>
          <w:tcPr>
            <w:tcW w:w="8311" w:type="dxa"/>
            <w:tcBorders>
              <w:top w:val="single" w:sz="4" w:space="0" w:color="auto"/>
              <w:left w:val="single" w:sz="4" w:space="0" w:color="auto"/>
              <w:bottom w:val="single" w:sz="4" w:space="0" w:color="auto"/>
              <w:right w:val="single" w:sz="4" w:space="0" w:color="auto"/>
            </w:tcBorders>
          </w:tcPr>
          <w:p w14:paraId="41814083" w14:textId="35B09A66" w:rsidR="0056548E" w:rsidRPr="004A526D" w:rsidRDefault="0056548E" w:rsidP="0056548E">
            <w:pPr>
              <w:rPr>
                <w:rFonts w:ascii="New times roman" w:hAnsi="New times roman"/>
              </w:rPr>
            </w:pPr>
            <w:proofErr w:type="spellStart"/>
            <w:r w:rsidRPr="00F11360">
              <w:rPr>
                <w:rFonts w:ascii="New times roman" w:hAnsi="New times roman"/>
              </w:rPr>
              <w:t>PermeaDerm</w:t>
            </w:r>
            <w:proofErr w:type="spellEnd"/>
            <w:r w:rsidRPr="00F11360">
              <w:rPr>
                <w:rFonts w:ascii="New times roman" w:hAnsi="New times roman"/>
              </w:rPr>
              <w:t xml:space="preserve"> C, per sq cm</w:t>
            </w:r>
          </w:p>
        </w:tc>
      </w:tr>
      <w:tr w:rsidR="00182338" w14:paraId="20336D8B" w14:textId="77777777" w:rsidTr="00182338">
        <w:tc>
          <w:tcPr>
            <w:tcW w:w="1314" w:type="dxa"/>
            <w:tcBorders>
              <w:top w:val="single" w:sz="4" w:space="0" w:color="auto"/>
              <w:left w:val="single" w:sz="4" w:space="0" w:color="auto"/>
              <w:bottom w:val="single" w:sz="4" w:space="0" w:color="auto"/>
              <w:right w:val="single" w:sz="4" w:space="0" w:color="auto"/>
            </w:tcBorders>
          </w:tcPr>
          <w:p w14:paraId="168DBDF2" w14:textId="77777777" w:rsidR="00182338" w:rsidRPr="00182338" w:rsidRDefault="00182338" w:rsidP="00182338">
            <w:pPr>
              <w:tabs>
                <w:tab w:val="left" w:pos="761"/>
              </w:tabs>
              <w:ind w:left="360"/>
              <w:rPr>
                <w:rFonts w:ascii="New times roman" w:hAnsi="New times roman"/>
                <w:bCs/>
              </w:rPr>
            </w:pPr>
            <w:r w:rsidRPr="00182338">
              <w:rPr>
                <w:rFonts w:ascii="New times roman" w:hAnsi="New times roman"/>
                <w:bCs/>
              </w:rPr>
              <w:t>A2020</w:t>
            </w:r>
          </w:p>
        </w:tc>
        <w:tc>
          <w:tcPr>
            <w:tcW w:w="8311" w:type="dxa"/>
            <w:tcBorders>
              <w:top w:val="single" w:sz="4" w:space="0" w:color="auto"/>
              <w:left w:val="single" w:sz="4" w:space="0" w:color="auto"/>
              <w:bottom w:val="single" w:sz="4" w:space="0" w:color="auto"/>
              <w:right w:val="single" w:sz="4" w:space="0" w:color="auto"/>
            </w:tcBorders>
          </w:tcPr>
          <w:p w14:paraId="56BCB332" w14:textId="265EA6E2" w:rsidR="00182338" w:rsidRPr="00182338" w:rsidRDefault="00B0402F">
            <w:pPr>
              <w:rPr>
                <w:rFonts w:ascii="New times roman" w:hAnsi="New times roman"/>
              </w:rPr>
            </w:pPr>
            <w:r w:rsidRPr="00B0402F">
              <w:rPr>
                <w:rFonts w:ascii="New times roman" w:hAnsi="New times roman"/>
              </w:rPr>
              <w:t>AC5 Advanced Wound System (AC5)</w:t>
            </w:r>
          </w:p>
        </w:tc>
      </w:tr>
      <w:tr w:rsidR="00182338" w14:paraId="730EA607" w14:textId="77777777" w:rsidTr="00182338">
        <w:tc>
          <w:tcPr>
            <w:tcW w:w="1314" w:type="dxa"/>
            <w:tcBorders>
              <w:top w:val="single" w:sz="4" w:space="0" w:color="auto"/>
              <w:left w:val="single" w:sz="4" w:space="0" w:color="auto"/>
              <w:bottom w:val="single" w:sz="4" w:space="0" w:color="auto"/>
              <w:right w:val="single" w:sz="4" w:space="0" w:color="auto"/>
            </w:tcBorders>
          </w:tcPr>
          <w:p w14:paraId="6FFE21F1" w14:textId="77777777" w:rsidR="00182338" w:rsidRPr="00182338" w:rsidRDefault="00182338" w:rsidP="00182338">
            <w:pPr>
              <w:tabs>
                <w:tab w:val="left" w:pos="761"/>
              </w:tabs>
              <w:ind w:left="360"/>
              <w:rPr>
                <w:rFonts w:ascii="New times roman" w:hAnsi="New times roman"/>
                <w:bCs/>
              </w:rPr>
            </w:pPr>
            <w:r w:rsidRPr="00182338">
              <w:rPr>
                <w:rFonts w:ascii="New times roman" w:hAnsi="New times roman"/>
                <w:bCs/>
              </w:rPr>
              <w:t>A2021</w:t>
            </w:r>
          </w:p>
        </w:tc>
        <w:tc>
          <w:tcPr>
            <w:tcW w:w="8311" w:type="dxa"/>
            <w:tcBorders>
              <w:top w:val="single" w:sz="4" w:space="0" w:color="auto"/>
              <w:left w:val="single" w:sz="4" w:space="0" w:color="auto"/>
              <w:bottom w:val="single" w:sz="4" w:space="0" w:color="auto"/>
              <w:right w:val="single" w:sz="4" w:space="0" w:color="auto"/>
            </w:tcBorders>
          </w:tcPr>
          <w:p w14:paraId="03692074" w14:textId="628B9F71" w:rsidR="00182338" w:rsidRPr="00182338" w:rsidRDefault="00B0402F" w:rsidP="00B0402F">
            <w:pPr>
              <w:rPr>
                <w:rFonts w:ascii="New times roman" w:hAnsi="New times roman"/>
              </w:rPr>
            </w:pPr>
            <w:proofErr w:type="spellStart"/>
            <w:r w:rsidRPr="00B0402F">
              <w:rPr>
                <w:rFonts w:ascii="New times roman" w:hAnsi="New times roman"/>
              </w:rPr>
              <w:t>NeoMatriX</w:t>
            </w:r>
            <w:proofErr w:type="spellEnd"/>
            <w:r w:rsidRPr="00B0402F">
              <w:rPr>
                <w:rFonts w:ascii="New times roman" w:hAnsi="New times roman"/>
              </w:rPr>
              <w:t>, per sq cm</w:t>
            </w:r>
          </w:p>
        </w:tc>
      </w:tr>
      <w:tr w:rsidR="00182338" w14:paraId="7E98CD40" w14:textId="77777777" w:rsidTr="00182338">
        <w:tc>
          <w:tcPr>
            <w:tcW w:w="1314" w:type="dxa"/>
            <w:tcBorders>
              <w:top w:val="single" w:sz="4" w:space="0" w:color="auto"/>
              <w:left w:val="single" w:sz="4" w:space="0" w:color="auto"/>
              <w:bottom w:val="single" w:sz="4" w:space="0" w:color="auto"/>
              <w:right w:val="single" w:sz="4" w:space="0" w:color="auto"/>
            </w:tcBorders>
          </w:tcPr>
          <w:p w14:paraId="14045AF9" w14:textId="77777777" w:rsidR="00182338" w:rsidRPr="00182338" w:rsidRDefault="00182338" w:rsidP="00182338">
            <w:pPr>
              <w:tabs>
                <w:tab w:val="left" w:pos="761"/>
              </w:tabs>
              <w:ind w:left="360"/>
              <w:rPr>
                <w:rFonts w:ascii="New times roman" w:hAnsi="New times roman"/>
                <w:bCs/>
              </w:rPr>
            </w:pPr>
            <w:r w:rsidRPr="00182338">
              <w:rPr>
                <w:rFonts w:ascii="New times roman" w:hAnsi="New times roman"/>
                <w:bCs/>
              </w:rPr>
              <w:t>A2022</w:t>
            </w:r>
          </w:p>
        </w:tc>
        <w:tc>
          <w:tcPr>
            <w:tcW w:w="8311" w:type="dxa"/>
            <w:tcBorders>
              <w:top w:val="single" w:sz="4" w:space="0" w:color="auto"/>
              <w:left w:val="single" w:sz="4" w:space="0" w:color="auto"/>
              <w:bottom w:val="single" w:sz="4" w:space="0" w:color="auto"/>
              <w:right w:val="single" w:sz="4" w:space="0" w:color="auto"/>
            </w:tcBorders>
          </w:tcPr>
          <w:p w14:paraId="0622C2D3" w14:textId="2D62D8D1" w:rsidR="00182338" w:rsidRPr="00182338" w:rsidRDefault="00B0402F">
            <w:pPr>
              <w:rPr>
                <w:rFonts w:ascii="New times roman" w:hAnsi="New times roman"/>
              </w:rPr>
            </w:pPr>
            <w:proofErr w:type="spellStart"/>
            <w:r w:rsidRPr="00B0402F">
              <w:rPr>
                <w:rFonts w:ascii="New times roman" w:hAnsi="New times roman"/>
              </w:rPr>
              <w:t>InnovaBurn</w:t>
            </w:r>
            <w:proofErr w:type="spellEnd"/>
            <w:r w:rsidRPr="00B0402F">
              <w:rPr>
                <w:rFonts w:ascii="New times roman" w:hAnsi="New times roman"/>
              </w:rPr>
              <w:t xml:space="preserve"> or </w:t>
            </w:r>
            <w:proofErr w:type="spellStart"/>
            <w:r w:rsidRPr="00B0402F">
              <w:rPr>
                <w:rFonts w:ascii="New times roman" w:hAnsi="New times roman"/>
              </w:rPr>
              <w:t>InnovaMatrix</w:t>
            </w:r>
            <w:proofErr w:type="spellEnd"/>
            <w:r w:rsidRPr="00B0402F">
              <w:rPr>
                <w:rFonts w:ascii="New times roman" w:hAnsi="New times roman"/>
              </w:rPr>
              <w:t xml:space="preserve"> XL, per sq cm</w:t>
            </w:r>
          </w:p>
        </w:tc>
      </w:tr>
      <w:tr w:rsidR="00182338" w14:paraId="2B519329" w14:textId="77777777" w:rsidTr="00182338">
        <w:tc>
          <w:tcPr>
            <w:tcW w:w="1314" w:type="dxa"/>
            <w:tcBorders>
              <w:top w:val="single" w:sz="4" w:space="0" w:color="auto"/>
              <w:left w:val="single" w:sz="4" w:space="0" w:color="auto"/>
              <w:bottom w:val="single" w:sz="4" w:space="0" w:color="auto"/>
              <w:right w:val="single" w:sz="4" w:space="0" w:color="auto"/>
            </w:tcBorders>
          </w:tcPr>
          <w:p w14:paraId="4706FDB8" w14:textId="77777777" w:rsidR="00182338" w:rsidRPr="00182338" w:rsidRDefault="00182338" w:rsidP="00182338">
            <w:pPr>
              <w:tabs>
                <w:tab w:val="left" w:pos="761"/>
              </w:tabs>
              <w:ind w:left="360"/>
              <w:rPr>
                <w:rFonts w:ascii="New times roman" w:hAnsi="New times roman"/>
                <w:bCs/>
              </w:rPr>
            </w:pPr>
            <w:r w:rsidRPr="00182338">
              <w:rPr>
                <w:rFonts w:ascii="New times roman" w:hAnsi="New times roman"/>
                <w:bCs/>
              </w:rPr>
              <w:t>A2023</w:t>
            </w:r>
          </w:p>
        </w:tc>
        <w:tc>
          <w:tcPr>
            <w:tcW w:w="8311" w:type="dxa"/>
            <w:tcBorders>
              <w:top w:val="single" w:sz="4" w:space="0" w:color="auto"/>
              <w:left w:val="single" w:sz="4" w:space="0" w:color="auto"/>
              <w:bottom w:val="single" w:sz="4" w:space="0" w:color="auto"/>
              <w:right w:val="single" w:sz="4" w:space="0" w:color="auto"/>
            </w:tcBorders>
          </w:tcPr>
          <w:p w14:paraId="72406437" w14:textId="2A744E32" w:rsidR="00182338" w:rsidRPr="00182338" w:rsidRDefault="00B0402F">
            <w:pPr>
              <w:rPr>
                <w:rFonts w:ascii="New times roman" w:hAnsi="New times roman"/>
              </w:rPr>
            </w:pPr>
            <w:proofErr w:type="spellStart"/>
            <w:r w:rsidRPr="00B0402F">
              <w:rPr>
                <w:rFonts w:ascii="New times roman" w:hAnsi="New times roman"/>
              </w:rPr>
              <w:t>InnovaMatrix</w:t>
            </w:r>
            <w:proofErr w:type="spellEnd"/>
            <w:r w:rsidRPr="00B0402F">
              <w:rPr>
                <w:rFonts w:ascii="New times roman" w:hAnsi="New times roman"/>
              </w:rPr>
              <w:t xml:space="preserve"> PD, 1 mg</w:t>
            </w:r>
          </w:p>
        </w:tc>
      </w:tr>
      <w:tr w:rsidR="00182338" w14:paraId="4496E14E" w14:textId="77777777" w:rsidTr="00182338">
        <w:tc>
          <w:tcPr>
            <w:tcW w:w="1314" w:type="dxa"/>
            <w:tcBorders>
              <w:top w:val="single" w:sz="4" w:space="0" w:color="auto"/>
              <w:left w:val="single" w:sz="4" w:space="0" w:color="auto"/>
              <w:bottom w:val="single" w:sz="4" w:space="0" w:color="auto"/>
              <w:right w:val="single" w:sz="4" w:space="0" w:color="auto"/>
            </w:tcBorders>
          </w:tcPr>
          <w:p w14:paraId="73874510" w14:textId="77777777" w:rsidR="00182338" w:rsidRPr="00182338" w:rsidRDefault="00182338" w:rsidP="00182338">
            <w:pPr>
              <w:tabs>
                <w:tab w:val="left" w:pos="761"/>
              </w:tabs>
              <w:ind w:left="360"/>
              <w:rPr>
                <w:rFonts w:ascii="New times roman" w:hAnsi="New times roman"/>
                <w:bCs/>
              </w:rPr>
            </w:pPr>
            <w:r w:rsidRPr="00182338">
              <w:rPr>
                <w:rFonts w:ascii="New times roman" w:hAnsi="New times roman"/>
                <w:bCs/>
              </w:rPr>
              <w:t>A2024</w:t>
            </w:r>
          </w:p>
        </w:tc>
        <w:tc>
          <w:tcPr>
            <w:tcW w:w="8311" w:type="dxa"/>
            <w:tcBorders>
              <w:top w:val="single" w:sz="4" w:space="0" w:color="auto"/>
              <w:left w:val="single" w:sz="4" w:space="0" w:color="auto"/>
              <w:bottom w:val="single" w:sz="4" w:space="0" w:color="auto"/>
              <w:right w:val="single" w:sz="4" w:space="0" w:color="auto"/>
            </w:tcBorders>
          </w:tcPr>
          <w:p w14:paraId="2771675B" w14:textId="3205F8C0" w:rsidR="00182338" w:rsidRPr="00182338" w:rsidRDefault="00B0402F">
            <w:pPr>
              <w:rPr>
                <w:rFonts w:ascii="New times roman" w:hAnsi="New times roman"/>
              </w:rPr>
            </w:pPr>
            <w:r w:rsidRPr="00B0402F">
              <w:rPr>
                <w:rFonts w:ascii="New times roman" w:hAnsi="New times roman"/>
              </w:rPr>
              <w:t xml:space="preserve">Resolve Matrix or </w:t>
            </w:r>
            <w:proofErr w:type="spellStart"/>
            <w:r w:rsidRPr="00B0402F">
              <w:rPr>
                <w:rFonts w:ascii="New times roman" w:hAnsi="New times roman"/>
              </w:rPr>
              <w:t>XenoPatch</w:t>
            </w:r>
            <w:proofErr w:type="spellEnd"/>
            <w:r w:rsidRPr="00B0402F">
              <w:rPr>
                <w:rFonts w:ascii="New times roman" w:hAnsi="New times roman"/>
              </w:rPr>
              <w:t>, per sq cm</w:t>
            </w:r>
          </w:p>
        </w:tc>
      </w:tr>
      <w:tr w:rsidR="00182338" w14:paraId="5AA1E153" w14:textId="77777777" w:rsidTr="00182338">
        <w:tc>
          <w:tcPr>
            <w:tcW w:w="1314" w:type="dxa"/>
            <w:tcBorders>
              <w:top w:val="single" w:sz="4" w:space="0" w:color="auto"/>
              <w:left w:val="single" w:sz="4" w:space="0" w:color="auto"/>
              <w:bottom w:val="single" w:sz="4" w:space="0" w:color="auto"/>
              <w:right w:val="single" w:sz="4" w:space="0" w:color="auto"/>
            </w:tcBorders>
          </w:tcPr>
          <w:p w14:paraId="6B4E3F9B" w14:textId="77777777" w:rsidR="00182338" w:rsidRPr="00182338" w:rsidRDefault="00182338" w:rsidP="00182338">
            <w:pPr>
              <w:tabs>
                <w:tab w:val="left" w:pos="761"/>
              </w:tabs>
              <w:ind w:left="360"/>
              <w:rPr>
                <w:rFonts w:ascii="New times roman" w:hAnsi="New times roman"/>
                <w:bCs/>
              </w:rPr>
            </w:pPr>
            <w:r w:rsidRPr="00182338">
              <w:rPr>
                <w:rFonts w:ascii="New times roman" w:hAnsi="New times roman"/>
                <w:bCs/>
              </w:rPr>
              <w:t>A2025</w:t>
            </w:r>
          </w:p>
        </w:tc>
        <w:tc>
          <w:tcPr>
            <w:tcW w:w="8311" w:type="dxa"/>
            <w:tcBorders>
              <w:top w:val="single" w:sz="4" w:space="0" w:color="auto"/>
              <w:left w:val="single" w:sz="4" w:space="0" w:color="auto"/>
              <w:bottom w:val="single" w:sz="4" w:space="0" w:color="auto"/>
              <w:right w:val="single" w:sz="4" w:space="0" w:color="auto"/>
            </w:tcBorders>
          </w:tcPr>
          <w:p w14:paraId="33EB0815" w14:textId="5AAFF68D" w:rsidR="00182338" w:rsidRPr="00182338" w:rsidRDefault="00B0402F">
            <w:pPr>
              <w:rPr>
                <w:rFonts w:ascii="New times roman" w:hAnsi="New times roman"/>
              </w:rPr>
            </w:pPr>
            <w:r w:rsidRPr="00B0402F">
              <w:rPr>
                <w:rFonts w:ascii="New times roman" w:hAnsi="New times roman"/>
              </w:rPr>
              <w:t>Miro3D, per cu cm</w:t>
            </w:r>
          </w:p>
        </w:tc>
      </w:tr>
      <w:tr w:rsidR="00C04E12" w14:paraId="4182554D" w14:textId="77777777" w:rsidTr="00AA608B">
        <w:tc>
          <w:tcPr>
            <w:tcW w:w="1314" w:type="dxa"/>
            <w:tcBorders>
              <w:top w:val="single" w:sz="4" w:space="0" w:color="auto"/>
              <w:left w:val="single" w:sz="4" w:space="0" w:color="auto"/>
              <w:bottom w:val="single" w:sz="4" w:space="0" w:color="auto"/>
              <w:right w:val="single" w:sz="4" w:space="0" w:color="auto"/>
            </w:tcBorders>
          </w:tcPr>
          <w:p w14:paraId="7B513BA0" w14:textId="25209A58" w:rsidR="00C04E12" w:rsidRPr="00FC4AE9" w:rsidRDefault="00C04E12" w:rsidP="00182338">
            <w:pPr>
              <w:ind w:left="360"/>
              <w:rPr>
                <w:rFonts w:ascii="New times roman" w:hAnsi="New times roman"/>
                <w:bCs/>
                <w:color w:val="000000" w:themeColor="text1"/>
              </w:rPr>
            </w:pPr>
            <w:r w:rsidRPr="00C04E12">
              <w:rPr>
                <w:rFonts w:ascii="New times roman" w:hAnsi="New times roman"/>
                <w:bCs/>
                <w:color w:val="000000" w:themeColor="text1"/>
              </w:rPr>
              <w:t>A2026</w:t>
            </w:r>
          </w:p>
        </w:tc>
        <w:tc>
          <w:tcPr>
            <w:tcW w:w="8311" w:type="dxa"/>
            <w:tcBorders>
              <w:top w:val="single" w:sz="4" w:space="0" w:color="auto"/>
              <w:left w:val="single" w:sz="4" w:space="0" w:color="auto"/>
              <w:bottom w:val="single" w:sz="4" w:space="0" w:color="auto"/>
              <w:right w:val="single" w:sz="4" w:space="0" w:color="auto"/>
            </w:tcBorders>
          </w:tcPr>
          <w:p w14:paraId="7669522C" w14:textId="65791BD3" w:rsidR="00C04E12" w:rsidRPr="00FC4AE9" w:rsidRDefault="004E2FF4" w:rsidP="00AA608B">
            <w:pPr>
              <w:rPr>
                <w:color w:val="000000" w:themeColor="text1"/>
              </w:rPr>
            </w:pPr>
            <w:proofErr w:type="spellStart"/>
            <w:r w:rsidRPr="004E2FF4">
              <w:rPr>
                <w:color w:val="000000" w:themeColor="text1"/>
              </w:rPr>
              <w:t>Restrata</w:t>
            </w:r>
            <w:proofErr w:type="spellEnd"/>
            <w:r w:rsidRPr="004E2FF4">
              <w:rPr>
                <w:color w:val="000000" w:themeColor="text1"/>
              </w:rPr>
              <w:t xml:space="preserve"> </w:t>
            </w:r>
            <w:proofErr w:type="spellStart"/>
            <w:r w:rsidRPr="004E2FF4">
              <w:rPr>
                <w:color w:val="000000" w:themeColor="text1"/>
              </w:rPr>
              <w:t>Mini</w:t>
            </w:r>
            <w:r w:rsidR="00703140">
              <w:rPr>
                <w:color w:val="000000" w:themeColor="text1"/>
              </w:rPr>
              <w:t>M</w:t>
            </w:r>
            <w:r w:rsidRPr="004E2FF4">
              <w:rPr>
                <w:color w:val="000000" w:themeColor="text1"/>
              </w:rPr>
              <w:t>atrix</w:t>
            </w:r>
            <w:proofErr w:type="spellEnd"/>
            <w:r>
              <w:rPr>
                <w:color w:val="000000" w:themeColor="text1"/>
              </w:rPr>
              <w:t>,</w:t>
            </w:r>
            <w:r w:rsidRPr="004E2FF4">
              <w:rPr>
                <w:color w:val="000000" w:themeColor="text1"/>
              </w:rPr>
              <w:t xml:space="preserve"> 5 </w:t>
            </w:r>
            <w:r w:rsidR="00703140">
              <w:rPr>
                <w:color w:val="000000" w:themeColor="text1"/>
              </w:rPr>
              <w:t>m</w:t>
            </w:r>
            <w:r w:rsidRPr="004E2FF4">
              <w:rPr>
                <w:color w:val="000000" w:themeColor="text1"/>
              </w:rPr>
              <w:t>g</w:t>
            </w:r>
          </w:p>
        </w:tc>
      </w:tr>
      <w:tr w:rsidR="00652296" w14:paraId="02FC280B" w14:textId="77777777" w:rsidTr="00AA608B">
        <w:tc>
          <w:tcPr>
            <w:tcW w:w="1314" w:type="dxa"/>
            <w:tcBorders>
              <w:top w:val="single" w:sz="4" w:space="0" w:color="auto"/>
              <w:left w:val="single" w:sz="4" w:space="0" w:color="auto"/>
              <w:bottom w:val="single" w:sz="4" w:space="0" w:color="auto"/>
              <w:right w:val="single" w:sz="4" w:space="0" w:color="auto"/>
            </w:tcBorders>
          </w:tcPr>
          <w:p w14:paraId="034F34AA" w14:textId="5A90CDFC" w:rsidR="00652296" w:rsidRPr="00FC4AE9" w:rsidRDefault="00652296" w:rsidP="00652296">
            <w:pPr>
              <w:ind w:left="360"/>
              <w:rPr>
                <w:rFonts w:ascii="New times roman" w:hAnsi="New times roman"/>
                <w:bCs/>
                <w:color w:val="000000" w:themeColor="text1"/>
              </w:rPr>
            </w:pPr>
            <w:r w:rsidRPr="002B3C70">
              <w:t>A2027</w:t>
            </w:r>
          </w:p>
        </w:tc>
        <w:tc>
          <w:tcPr>
            <w:tcW w:w="8311" w:type="dxa"/>
            <w:tcBorders>
              <w:top w:val="single" w:sz="4" w:space="0" w:color="auto"/>
              <w:left w:val="single" w:sz="4" w:space="0" w:color="auto"/>
              <w:bottom w:val="single" w:sz="4" w:space="0" w:color="auto"/>
              <w:right w:val="single" w:sz="4" w:space="0" w:color="auto"/>
            </w:tcBorders>
          </w:tcPr>
          <w:p w14:paraId="10A41D13" w14:textId="5AC58CE5" w:rsidR="00652296" w:rsidRPr="00FC4AE9" w:rsidRDefault="00652296" w:rsidP="00652296">
            <w:pPr>
              <w:rPr>
                <w:color w:val="000000" w:themeColor="text1"/>
              </w:rPr>
            </w:pPr>
            <w:proofErr w:type="spellStart"/>
            <w:r w:rsidRPr="005D1678">
              <w:t>Matri</w:t>
            </w:r>
            <w:r w:rsidR="007E5F36">
              <w:t>D</w:t>
            </w:r>
            <w:r w:rsidRPr="005D1678">
              <w:t>erm</w:t>
            </w:r>
            <w:proofErr w:type="spellEnd"/>
            <w:r>
              <w:t>,</w:t>
            </w:r>
            <w:r w:rsidRPr="005D1678">
              <w:t xml:space="preserve"> </w:t>
            </w:r>
            <w:r w:rsidR="007742C2" w:rsidRPr="00771809">
              <w:t>per sq cm</w:t>
            </w:r>
          </w:p>
        </w:tc>
      </w:tr>
      <w:tr w:rsidR="00652296" w14:paraId="1DBA0A58" w14:textId="77777777" w:rsidTr="00AA608B">
        <w:tc>
          <w:tcPr>
            <w:tcW w:w="1314" w:type="dxa"/>
            <w:tcBorders>
              <w:top w:val="single" w:sz="4" w:space="0" w:color="auto"/>
              <w:left w:val="single" w:sz="4" w:space="0" w:color="auto"/>
              <w:bottom w:val="single" w:sz="4" w:space="0" w:color="auto"/>
              <w:right w:val="single" w:sz="4" w:space="0" w:color="auto"/>
            </w:tcBorders>
          </w:tcPr>
          <w:p w14:paraId="7FFFBDC6" w14:textId="003B31D0" w:rsidR="00652296" w:rsidRPr="00FC4AE9" w:rsidRDefault="00652296" w:rsidP="00652296">
            <w:pPr>
              <w:ind w:left="360"/>
              <w:rPr>
                <w:rFonts w:ascii="New times roman" w:hAnsi="New times roman"/>
                <w:bCs/>
                <w:color w:val="000000" w:themeColor="text1"/>
              </w:rPr>
            </w:pPr>
            <w:r w:rsidRPr="002B3C70">
              <w:t>A2028</w:t>
            </w:r>
          </w:p>
        </w:tc>
        <w:tc>
          <w:tcPr>
            <w:tcW w:w="8311" w:type="dxa"/>
            <w:tcBorders>
              <w:top w:val="single" w:sz="4" w:space="0" w:color="auto"/>
              <w:left w:val="single" w:sz="4" w:space="0" w:color="auto"/>
              <w:bottom w:val="single" w:sz="4" w:space="0" w:color="auto"/>
              <w:right w:val="single" w:sz="4" w:space="0" w:color="auto"/>
            </w:tcBorders>
          </w:tcPr>
          <w:p w14:paraId="11204314" w14:textId="2508E018" w:rsidR="00652296" w:rsidRPr="00FC4AE9" w:rsidRDefault="00652296" w:rsidP="00652296">
            <w:pPr>
              <w:rPr>
                <w:color w:val="000000" w:themeColor="text1"/>
              </w:rPr>
            </w:pPr>
            <w:proofErr w:type="spellStart"/>
            <w:r w:rsidRPr="005D1678">
              <w:t>Micro</w:t>
            </w:r>
            <w:r w:rsidR="007E5F36">
              <w:t>M</w:t>
            </w:r>
            <w:r w:rsidRPr="005D1678">
              <w:t>atrix</w:t>
            </w:r>
            <w:proofErr w:type="spellEnd"/>
            <w:r w:rsidRPr="005D1678">
              <w:t xml:space="preserve"> Flex</w:t>
            </w:r>
            <w:r>
              <w:t>,</w:t>
            </w:r>
            <w:r w:rsidRPr="005D1678">
              <w:t xml:space="preserve"> </w:t>
            </w:r>
            <w:r w:rsidR="007742C2">
              <w:t>p</w:t>
            </w:r>
            <w:r w:rsidRPr="005D1678">
              <w:t xml:space="preserve">er </w:t>
            </w:r>
            <w:r w:rsidR="007742C2">
              <w:t>m</w:t>
            </w:r>
            <w:r w:rsidRPr="005D1678">
              <w:t>g</w:t>
            </w:r>
          </w:p>
        </w:tc>
      </w:tr>
      <w:tr w:rsidR="00652296" w14:paraId="0A94A72D" w14:textId="77777777" w:rsidTr="00AA608B">
        <w:tc>
          <w:tcPr>
            <w:tcW w:w="1314" w:type="dxa"/>
            <w:tcBorders>
              <w:top w:val="single" w:sz="4" w:space="0" w:color="auto"/>
              <w:left w:val="single" w:sz="4" w:space="0" w:color="auto"/>
              <w:bottom w:val="single" w:sz="4" w:space="0" w:color="auto"/>
              <w:right w:val="single" w:sz="4" w:space="0" w:color="auto"/>
            </w:tcBorders>
          </w:tcPr>
          <w:p w14:paraId="67338876" w14:textId="79F2B64D" w:rsidR="00652296" w:rsidRPr="00FC4AE9" w:rsidRDefault="00652296" w:rsidP="00652296">
            <w:pPr>
              <w:ind w:left="360"/>
              <w:rPr>
                <w:rFonts w:ascii="New times roman" w:hAnsi="New times roman"/>
                <w:bCs/>
                <w:color w:val="000000" w:themeColor="text1"/>
              </w:rPr>
            </w:pPr>
            <w:r w:rsidRPr="002B3C70">
              <w:t>A2029</w:t>
            </w:r>
          </w:p>
        </w:tc>
        <w:tc>
          <w:tcPr>
            <w:tcW w:w="8311" w:type="dxa"/>
            <w:tcBorders>
              <w:top w:val="single" w:sz="4" w:space="0" w:color="auto"/>
              <w:left w:val="single" w:sz="4" w:space="0" w:color="auto"/>
              <w:bottom w:val="single" w:sz="4" w:space="0" w:color="auto"/>
              <w:right w:val="single" w:sz="4" w:space="0" w:color="auto"/>
            </w:tcBorders>
          </w:tcPr>
          <w:p w14:paraId="3F06FFEB" w14:textId="2C18F746" w:rsidR="00652296" w:rsidRPr="00FC4AE9" w:rsidRDefault="00652296" w:rsidP="00652296">
            <w:pPr>
              <w:rPr>
                <w:color w:val="000000" w:themeColor="text1"/>
              </w:rPr>
            </w:pPr>
            <w:proofErr w:type="spellStart"/>
            <w:r w:rsidRPr="005D1678">
              <w:t>Miro</w:t>
            </w:r>
            <w:r w:rsidR="007E5F36">
              <w:t>T</w:t>
            </w:r>
            <w:r w:rsidRPr="005D1678">
              <w:t>ract</w:t>
            </w:r>
            <w:proofErr w:type="spellEnd"/>
            <w:r w:rsidRPr="005D1678">
              <w:t xml:space="preserve"> Wound Matrix Sheet</w:t>
            </w:r>
            <w:r>
              <w:t>,</w:t>
            </w:r>
            <w:r w:rsidRPr="005D1678">
              <w:t xml:space="preserve"> </w:t>
            </w:r>
            <w:r w:rsidR="007742C2">
              <w:t>p</w:t>
            </w:r>
            <w:r w:rsidRPr="005D1678">
              <w:t xml:space="preserve">er </w:t>
            </w:r>
            <w:r w:rsidR="007742C2">
              <w:t>c</w:t>
            </w:r>
            <w:r w:rsidRPr="005D1678">
              <w:t>c</w:t>
            </w:r>
          </w:p>
        </w:tc>
      </w:tr>
      <w:tr w:rsidR="00AA608B" w14:paraId="0F84E24C" w14:textId="77777777" w:rsidTr="00AA608B">
        <w:tc>
          <w:tcPr>
            <w:tcW w:w="1314" w:type="dxa"/>
            <w:tcBorders>
              <w:top w:val="single" w:sz="4" w:space="0" w:color="auto"/>
              <w:left w:val="single" w:sz="4" w:space="0" w:color="auto"/>
              <w:bottom w:val="single" w:sz="4" w:space="0" w:color="auto"/>
              <w:right w:val="single" w:sz="4" w:space="0" w:color="auto"/>
            </w:tcBorders>
          </w:tcPr>
          <w:p w14:paraId="3B3B580B" w14:textId="77777777" w:rsidR="00AA608B" w:rsidRPr="00FC4AE9" w:rsidRDefault="00AA608B" w:rsidP="00182338">
            <w:pPr>
              <w:ind w:left="360"/>
              <w:rPr>
                <w:rFonts w:ascii="New times roman" w:hAnsi="New times roman"/>
                <w:bCs/>
                <w:color w:val="000000" w:themeColor="text1"/>
              </w:rPr>
            </w:pPr>
            <w:r w:rsidRPr="00FC4AE9">
              <w:rPr>
                <w:rFonts w:ascii="New times roman" w:hAnsi="New times roman"/>
                <w:bCs/>
                <w:color w:val="000000" w:themeColor="text1"/>
              </w:rPr>
              <w:t>A2030</w:t>
            </w:r>
          </w:p>
        </w:tc>
        <w:tc>
          <w:tcPr>
            <w:tcW w:w="8311" w:type="dxa"/>
            <w:tcBorders>
              <w:top w:val="single" w:sz="4" w:space="0" w:color="auto"/>
              <w:left w:val="single" w:sz="4" w:space="0" w:color="auto"/>
              <w:bottom w:val="single" w:sz="4" w:space="0" w:color="auto"/>
              <w:right w:val="single" w:sz="4" w:space="0" w:color="auto"/>
            </w:tcBorders>
          </w:tcPr>
          <w:p w14:paraId="6EAD7596" w14:textId="23D470E4" w:rsidR="00AA608B" w:rsidRPr="00FC4AE9" w:rsidRDefault="00AA608B" w:rsidP="00AA608B">
            <w:pPr>
              <w:rPr>
                <w:rFonts w:ascii="New times roman" w:hAnsi="New times roman"/>
                <w:color w:val="000000" w:themeColor="text1"/>
              </w:rPr>
            </w:pPr>
            <w:r w:rsidRPr="00FC4AE9">
              <w:rPr>
                <w:color w:val="000000" w:themeColor="text1"/>
              </w:rPr>
              <w:t>Miro3D fibers, per mg</w:t>
            </w:r>
          </w:p>
        </w:tc>
      </w:tr>
      <w:tr w:rsidR="00AA608B" w14:paraId="7611017C" w14:textId="77777777" w:rsidTr="00AA608B">
        <w:tc>
          <w:tcPr>
            <w:tcW w:w="1314" w:type="dxa"/>
            <w:tcBorders>
              <w:top w:val="single" w:sz="4" w:space="0" w:color="auto"/>
              <w:left w:val="single" w:sz="4" w:space="0" w:color="auto"/>
              <w:bottom w:val="single" w:sz="4" w:space="0" w:color="auto"/>
              <w:right w:val="single" w:sz="4" w:space="0" w:color="auto"/>
            </w:tcBorders>
          </w:tcPr>
          <w:p w14:paraId="77EA392D" w14:textId="77777777" w:rsidR="00AA608B" w:rsidRPr="00FC4AE9" w:rsidRDefault="00AA608B" w:rsidP="00182338">
            <w:pPr>
              <w:ind w:left="360"/>
              <w:rPr>
                <w:rFonts w:ascii="New times roman" w:hAnsi="New times roman"/>
                <w:bCs/>
                <w:color w:val="000000" w:themeColor="text1"/>
              </w:rPr>
            </w:pPr>
            <w:r w:rsidRPr="00FC4AE9">
              <w:rPr>
                <w:rFonts w:ascii="New times roman" w:hAnsi="New times roman"/>
                <w:bCs/>
                <w:color w:val="000000" w:themeColor="text1"/>
              </w:rPr>
              <w:t>A2031</w:t>
            </w:r>
          </w:p>
        </w:tc>
        <w:tc>
          <w:tcPr>
            <w:tcW w:w="8311" w:type="dxa"/>
            <w:tcBorders>
              <w:top w:val="single" w:sz="4" w:space="0" w:color="auto"/>
              <w:left w:val="single" w:sz="4" w:space="0" w:color="auto"/>
              <w:bottom w:val="single" w:sz="4" w:space="0" w:color="auto"/>
              <w:right w:val="single" w:sz="4" w:space="0" w:color="auto"/>
            </w:tcBorders>
          </w:tcPr>
          <w:p w14:paraId="6FA05CB2" w14:textId="1F0CCFB2" w:rsidR="00AA608B" w:rsidRPr="00FC4AE9" w:rsidRDefault="00AA608B" w:rsidP="00AA608B">
            <w:pPr>
              <w:rPr>
                <w:rFonts w:ascii="New times roman" w:hAnsi="New times roman"/>
                <w:color w:val="000000" w:themeColor="text1"/>
              </w:rPr>
            </w:pPr>
            <w:proofErr w:type="spellStart"/>
            <w:r w:rsidRPr="00FC4AE9">
              <w:rPr>
                <w:color w:val="000000" w:themeColor="text1"/>
              </w:rPr>
              <w:t>MiroDry</w:t>
            </w:r>
            <w:proofErr w:type="spellEnd"/>
            <w:r w:rsidRPr="00FC4AE9">
              <w:rPr>
                <w:color w:val="000000" w:themeColor="text1"/>
              </w:rPr>
              <w:t xml:space="preserve"> Wound Matrix, per sq cm</w:t>
            </w:r>
          </w:p>
        </w:tc>
      </w:tr>
      <w:tr w:rsidR="00AA608B" w14:paraId="5031B26F" w14:textId="77777777" w:rsidTr="00AA608B">
        <w:tc>
          <w:tcPr>
            <w:tcW w:w="1314" w:type="dxa"/>
            <w:tcBorders>
              <w:top w:val="single" w:sz="4" w:space="0" w:color="auto"/>
              <w:left w:val="single" w:sz="4" w:space="0" w:color="auto"/>
              <w:bottom w:val="single" w:sz="4" w:space="0" w:color="auto"/>
              <w:right w:val="single" w:sz="4" w:space="0" w:color="auto"/>
            </w:tcBorders>
          </w:tcPr>
          <w:p w14:paraId="0572F6C0" w14:textId="77777777" w:rsidR="00AA608B" w:rsidRPr="00FC4AE9" w:rsidRDefault="00AA608B" w:rsidP="00182338">
            <w:pPr>
              <w:ind w:left="360"/>
              <w:rPr>
                <w:rFonts w:ascii="New times roman" w:hAnsi="New times roman"/>
                <w:bCs/>
                <w:color w:val="000000" w:themeColor="text1"/>
              </w:rPr>
            </w:pPr>
            <w:r w:rsidRPr="00FC4AE9">
              <w:rPr>
                <w:rFonts w:ascii="New times roman" w:hAnsi="New times roman"/>
                <w:bCs/>
                <w:color w:val="000000" w:themeColor="text1"/>
              </w:rPr>
              <w:t>A2032</w:t>
            </w:r>
          </w:p>
        </w:tc>
        <w:tc>
          <w:tcPr>
            <w:tcW w:w="8311" w:type="dxa"/>
            <w:tcBorders>
              <w:top w:val="single" w:sz="4" w:space="0" w:color="auto"/>
              <w:left w:val="single" w:sz="4" w:space="0" w:color="auto"/>
              <w:bottom w:val="single" w:sz="4" w:space="0" w:color="auto"/>
              <w:right w:val="single" w:sz="4" w:space="0" w:color="auto"/>
            </w:tcBorders>
          </w:tcPr>
          <w:p w14:paraId="2670CB3D" w14:textId="09A7A9E2" w:rsidR="00AA608B" w:rsidRPr="00FC4AE9" w:rsidRDefault="00AA608B" w:rsidP="00AA608B">
            <w:pPr>
              <w:rPr>
                <w:rFonts w:ascii="New times roman" w:hAnsi="New times roman"/>
                <w:color w:val="000000" w:themeColor="text1"/>
              </w:rPr>
            </w:pPr>
            <w:r w:rsidRPr="00FC4AE9">
              <w:rPr>
                <w:color w:val="000000" w:themeColor="text1"/>
              </w:rPr>
              <w:t>Myriad Matrix, per sq cm</w:t>
            </w:r>
          </w:p>
        </w:tc>
      </w:tr>
      <w:tr w:rsidR="00AA608B" w14:paraId="38C5C003" w14:textId="77777777" w:rsidTr="00AA608B">
        <w:tc>
          <w:tcPr>
            <w:tcW w:w="1314" w:type="dxa"/>
            <w:tcBorders>
              <w:top w:val="single" w:sz="4" w:space="0" w:color="auto"/>
              <w:left w:val="single" w:sz="4" w:space="0" w:color="auto"/>
              <w:bottom w:val="single" w:sz="4" w:space="0" w:color="auto"/>
              <w:right w:val="single" w:sz="4" w:space="0" w:color="auto"/>
            </w:tcBorders>
          </w:tcPr>
          <w:p w14:paraId="1D972CE9" w14:textId="77777777" w:rsidR="00AA608B" w:rsidRPr="00FC4AE9" w:rsidRDefault="00AA608B" w:rsidP="00182338">
            <w:pPr>
              <w:ind w:left="360"/>
              <w:rPr>
                <w:rFonts w:ascii="New times roman" w:hAnsi="New times roman"/>
                <w:bCs/>
                <w:color w:val="000000" w:themeColor="text1"/>
              </w:rPr>
            </w:pPr>
            <w:r w:rsidRPr="00FC4AE9">
              <w:rPr>
                <w:rFonts w:ascii="New times roman" w:hAnsi="New times roman"/>
                <w:bCs/>
                <w:color w:val="000000" w:themeColor="text1"/>
              </w:rPr>
              <w:t>A2033</w:t>
            </w:r>
          </w:p>
        </w:tc>
        <w:tc>
          <w:tcPr>
            <w:tcW w:w="8311" w:type="dxa"/>
            <w:tcBorders>
              <w:top w:val="single" w:sz="4" w:space="0" w:color="auto"/>
              <w:left w:val="single" w:sz="4" w:space="0" w:color="auto"/>
              <w:bottom w:val="single" w:sz="4" w:space="0" w:color="auto"/>
              <w:right w:val="single" w:sz="4" w:space="0" w:color="auto"/>
            </w:tcBorders>
          </w:tcPr>
          <w:p w14:paraId="4BA29F4A" w14:textId="6DA847D1" w:rsidR="00AA608B" w:rsidRPr="00FC4AE9" w:rsidRDefault="00AA608B" w:rsidP="00AA608B">
            <w:pPr>
              <w:rPr>
                <w:rFonts w:ascii="New times roman" w:hAnsi="New times roman"/>
                <w:color w:val="000000" w:themeColor="text1"/>
              </w:rPr>
            </w:pPr>
            <w:r w:rsidRPr="00FC4AE9">
              <w:rPr>
                <w:color w:val="000000" w:themeColor="text1"/>
              </w:rPr>
              <w:t>Myriad Morcells, 4 mg</w:t>
            </w:r>
          </w:p>
        </w:tc>
      </w:tr>
      <w:tr w:rsidR="00AA608B" w14:paraId="50D0A777" w14:textId="77777777" w:rsidTr="00AA608B">
        <w:tc>
          <w:tcPr>
            <w:tcW w:w="1314" w:type="dxa"/>
            <w:tcBorders>
              <w:top w:val="single" w:sz="4" w:space="0" w:color="auto"/>
              <w:left w:val="single" w:sz="4" w:space="0" w:color="auto"/>
              <w:bottom w:val="single" w:sz="4" w:space="0" w:color="auto"/>
              <w:right w:val="single" w:sz="4" w:space="0" w:color="auto"/>
            </w:tcBorders>
          </w:tcPr>
          <w:p w14:paraId="1563FCAC" w14:textId="77777777" w:rsidR="00AA608B" w:rsidRPr="00FC4AE9" w:rsidRDefault="00AA608B" w:rsidP="00182338">
            <w:pPr>
              <w:ind w:left="360"/>
              <w:rPr>
                <w:rFonts w:ascii="New times roman" w:hAnsi="New times roman"/>
                <w:bCs/>
                <w:color w:val="000000" w:themeColor="text1"/>
              </w:rPr>
            </w:pPr>
            <w:r w:rsidRPr="00FC4AE9">
              <w:rPr>
                <w:rFonts w:ascii="New times roman" w:hAnsi="New times roman"/>
                <w:bCs/>
                <w:color w:val="000000" w:themeColor="text1"/>
              </w:rPr>
              <w:t>A2034</w:t>
            </w:r>
          </w:p>
        </w:tc>
        <w:tc>
          <w:tcPr>
            <w:tcW w:w="8311" w:type="dxa"/>
            <w:tcBorders>
              <w:top w:val="single" w:sz="4" w:space="0" w:color="auto"/>
              <w:left w:val="single" w:sz="4" w:space="0" w:color="auto"/>
              <w:bottom w:val="single" w:sz="4" w:space="0" w:color="auto"/>
              <w:right w:val="single" w:sz="4" w:space="0" w:color="auto"/>
            </w:tcBorders>
          </w:tcPr>
          <w:p w14:paraId="37E11433" w14:textId="6797F2E7" w:rsidR="00AA608B" w:rsidRPr="00FC4AE9" w:rsidRDefault="00AA608B" w:rsidP="00AA608B">
            <w:pPr>
              <w:rPr>
                <w:rFonts w:ascii="New times roman" w:hAnsi="New times roman"/>
                <w:color w:val="000000" w:themeColor="text1"/>
              </w:rPr>
            </w:pPr>
            <w:r w:rsidRPr="00FC4AE9">
              <w:rPr>
                <w:color w:val="000000" w:themeColor="text1"/>
              </w:rPr>
              <w:t>Foundation DRS Solo, per sq cm</w:t>
            </w:r>
          </w:p>
        </w:tc>
      </w:tr>
      <w:tr w:rsidR="00AA608B" w14:paraId="7D8FFECA" w14:textId="77777777" w:rsidTr="00AA608B">
        <w:tc>
          <w:tcPr>
            <w:tcW w:w="1314" w:type="dxa"/>
            <w:tcBorders>
              <w:top w:val="single" w:sz="4" w:space="0" w:color="auto"/>
              <w:left w:val="single" w:sz="4" w:space="0" w:color="auto"/>
              <w:bottom w:val="single" w:sz="4" w:space="0" w:color="auto"/>
              <w:right w:val="single" w:sz="4" w:space="0" w:color="auto"/>
            </w:tcBorders>
          </w:tcPr>
          <w:p w14:paraId="6FB5703F" w14:textId="77777777" w:rsidR="00AA608B" w:rsidRPr="00FC4AE9" w:rsidRDefault="00AA608B" w:rsidP="00182338">
            <w:pPr>
              <w:ind w:left="360"/>
              <w:rPr>
                <w:rFonts w:ascii="New times roman" w:hAnsi="New times roman"/>
                <w:bCs/>
                <w:color w:val="000000" w:themeColor="text1"/>
              </w:rPr>
            </w:pPr>
            <w:r w:rsidRPr="00FC4AE9">
              <w:rPr>
                <w:rFonts w:ascii="New times roman" w:hAnsi="New times roman"/>
                <w:bCs/>
                <w:color w:val="000000" w:themeColor="text1"/>
              </w:rPr>
              <w:t>A2035</w:t>
            </w:r>
          </w:p>
        </w:tc>
        <w:tc>
          <w:tcPr>
            <w:tcW w:w="8311" w:type="dxa"/>
            <w:tcBorders>
              <w:top w:val="single" w:sz="4" w:space="0" w:color="auto"/>
              <w:left w:val="single" w:sz="4" w:space="0" w:color="auto"/>
              <w:bottom w:val="single" w:sz="4" w:space="0" w:color="auto"/>
              <w:right w:val="single" w:sz="4" w:space="0" w:color="auto"/>
            </w:tcBorders>
          </w:tcPr>
          <w:p w14:paraId="1EA00FEF" w14:textId="19E87820" w:rsidR="00AA608B" w:rsidRPr="00FC4AE9" w:rsidRDefault="00AA608B" w:rsidP="00AA608B">
            <w:pPr>
              <w:rPr>
                <w:rFonts w:ascii="New times roman" w:hAnsi="New times roman"/>
                <w:color w:val="000000" w:themeColor="text1"/>
              </w:rPr>
            </w:pPr>
            <w:proofErr w:type="spellStart"/>
            <w:r w:rsidRPr="00FC4AE9">
              <w:rPr>
                <w:color w:val="000000" w:themeColor="text1"/>
              </w:rPr>
              <w:t>Corplex</w:t>
            </w:r>
            <w:proofErr w:type="spellEnd"/>
            <w:r w:rsidRPr="00FC4AE9">
              <w:rPr>
                <w:color w:val="000000" w:themeColor="text1"/>
              </w:rPr>
              <w:t xml:space="preserve"> P or </w:t>
            </w:r>
            <w:proofErr w:type="spellStart"/>
            <w:r w:rsidRPr="00FC4AE9">
              <w:rPr>
                <w:color w:val="000000" w:themeColor="text1"/>
              </w:rPr>
              <w:t>Theracor</w:t>
            </w:r>
            <w:proofErr w:type="spellEnd"/>
            <w:r w:rsidRPr="00FC4AE9">
              <w:rPr>
                <w:color w:val="000000" w:themeColor="text1"/>
              </w:rPr>
              <w:t xml:space="preserve"> P or </w:t>
            </w:r>
            <w:proofErr w:type="spellStart"/>
            <w:r w:rsidRPr="00FC4AE9">
              <w:rPr>
                <w:color w:val="000000" w:themeColor="text1"/>
              </w:rPr>
              <w:t>Allacor</w:t>
            </w:r>
            <w:proofErr w:type="spellEnd"/>
            <w:r w:rsidRPr="00FC4AE9">
              <w:rPr>
                <w:color w:val="000000" w:themeColor="text1"/>
              </w:rPr>
              <w:t xml:space="preserve"> P, per mg</w:t>
            </w:r>
          </w:p>
        </w:tc>
      </w:tr>
      <w:tr w:rsidR="0048172D" w14:paraId="2D8DA30E" w14:textId="77777777" w:rsidTr="00AA608B">
        <w:tc>
          <w:tcPr>
            <w:tcW w:w="1314" w:type="dxa"/>
            <w:tcBorders>
              <w:top w:val="single" w:sz="4" w:space="0" w:color="auto"/>
              <w:left w:val="single" w:sz="4" w:space="0" w:color="auto"/>
              <w:bottom w:val="single" w:sz="4" w:space="0" w:color="auto"/>
              <w:right w:val="single" w:sz="4" w:space="0" w:color="auto"/>
            </w:tcBorders>
          </w:tcPr>
          <w:p w14:paraId="36B6D84D" w14:textId="7B52C46C" w:rsidR="0048172D" w:rsidRPr="00FC4AE9" w:rsidRDefault="0048172D" w:rsidP="00182338">
            <w:pPr>
              <w:ind w:left="360"/>
              <w:rPr>
                <w:rFonts w:ascii="New times roman" w:hAnsi="New times roman"/>
                <w:bCs/>
                <w:color w:val="000000" w:themeColor="text1"/>
              </w:rPr>
            </w:pPr>
            <w:r>
              <w:rPr>
                <w:rFonts w:ascii="New times roman" w:hAnsi="New times roman"/>
                <w:bCs/>
                <w:color w:val="000000" w:themeColor="text1"/>
              </w:rPr>
              <w:t>A2036</w:t>
            </w:r>
          </w:p>
        </w:tc>
        <w:tc>
          <w:tcPr>
            <w:tcW w:w="8311" w:type="dxa"/>
            <w:tcBorders>
              <w:top w:val="single" w:sz="4" w:space="0" w:color="auto"/>
              <w:left w:val="single" w:sz="4" w:space="0" w:color="auto"/>
              <w:bottom w:val="single" w:sz="4" w:space="0" w:color="auto"/>
              <w:right w:val="single" w:sz="4" w:space="0" w:color="auto"/>
            </w:tcBorders>
          </w:tcPr>
          <w:p w14:paraId="1F94E122" w14:textId="10CC5C03" w:rsidR="0048172D" w:rsidRPr="00FC4AE9" w:rsidRDefault="0048172D" w:rsidP="00AA608B">
            <w:pPr>
              <w:rPr>
                <w:color w:val="000000" w:themeColor="text1"/>
              </w:rPr>
            </w:pPr>
            <w:r w:rsidRPr="0048172D">
              <w:rPr>
                <w:color w:val="000000" w:themeColor="text1"/>
              </w:rPr>
              <w:t>Cohealyx Collagen Dermal Matrix, per sq cm</w:t>
            </w:r>
          </w:p>
        </w:tc>
      </w:tr>
      <w:tr w:rsidR="0048172D" w14:paraId="66612089" w14:textId="77777777" w:rsidTr="00AA608B">
        <w:tc>
          <w:tcPr>
            <w:tcW w:w="1314" w:type="dxa"/>
            <w:tcBorders>
              <w:top w:val="single" w:sz="4" w:space="0" w:color="auto"/>
              <w:left w:val="single" w:sz="4" w:space="0" w:color="auto"/>
              <w:bottom w:val="single" w:sz="4" w:space="0" w:color="auto"/>
              <w:right w:val="single" w:sz="4" w:space="0" w:color="auto"/>
            </w:tcBorders>
          </w:tcPr>
          <w:p w14:paraId="5D3AC2BC" w14:textId="3F80025D" w:rsidR="0048172D" w:rsidRDefault="0048172D" w:rsidP="00182338">
            <w:pPr>
              <w:ind w:left="360"/>
              <w:rPr>
                <w:rFonts w:ascii="New times roman" w:hAnsi="New times roman"/>
                <w:bCs/>
                <w:color w:val="000000" w:themeColor="text1"/>
              </w:rPr>
            </w:pPr>
            <w:r>
              <w:rPr>
                <w:rFonts w:ascii="New times roman" w:hAnsi="New times roman"/>
                <w:bCs/>
                <w:color w:val="000000" w:themeColor="text1"/>
              </w:rPr>
              <w:t>A2037</w:t>
            </w:r>
          </w:p>
        </w:tc>
        <w:tc>
          <w:tcPr>
            <w:tcW w:w="8311" w:type="dxa"/>
            <w:tcBorders>
              <w:top w:val="single" w:sz="4" w:space="0" w:color="auto"/>
              <w:left w:val="single" w:sz="4" w:space="0" w:color="auto"/>
              <w:bottom w:val="single" w:sz="4" w:space="0" w:color="auto"/>
              <w:right w:val="single" w:sz="4" w:space="0" w:color="auto"/>
            </w:tcBorders>
          </w:tcPr>
          <w:p w14:paraId="324D9BDC" w14:textId="67D7C77F" w:rsidR="0048172D" w:rsidRPr="0048172D" w:rsidRDefault="0048172D" w:rsidP="00AA608B">
            <w:pPr>
              <w:rPr>
                <w:color w:val="000000" w:themeColor="text1"/>
              </w:rPr>
            </w:pPr>
            <w:r w:rsidRPr="0048172D">
              <w:rPr>
                <w:color w:val="000000" w:themeColor="text1"/>
              </w:rPr>
              <w:t>G4Derm Plus, per ml</w:t>
            </w:r>
          </w:p>
        </w:tc>
      </w:tr>
      <w:tr w:rsidR="0048172D" w14:paraId="1C3C7CA4" w14:textId="77777777" w:rsidTr="00AA608B">
        <w:tc>
          <w:tcPr>
            <w:tcW w:w="1314" w:type="dxa"/>
            <w:tcBorders>
              <w:top w:val="single" w:sz="4" w:space="0" w:color="auto"/>
              <w:left w:val="single" w:sz="4" w:space="0" w:color="auto"/>
              <w:bottom w:val="single" w:sz="4" w:space="0" w:color="auto"/>
              <w:right w:val="single" w:sz="4" w:space="0" w:color="auto"/>
            </w:tcBorders>
          </w:tcPr>
          <w:p w14:paraId="60E62482" w14:textId="046ADD24" w:rsidR="0048172D" w:rsidRDefault="0048172D" w:rsidP="00182338">
            <w:pPr>
              <w:ind w:left="360"/>
              <w:rPr>
                <w:rFonts w:ascii="New times roman" w:hAnsi="New times roman"/>
                <w:bCs/>
                <w:color w:val="000000" w:themeColor="text1"/>
              </w:rPr>
            </w:pPr>
            <w:r>
              <w:rPr>
                <w:rFonts w:ascii="New times roman" w:hAnsi="New times roman"/>
                <w:bCs/>
                <w:color w:val="000000" w:themeColor="text1"/>
              </w:rPr>
              <w:t>A2038</w:t>
            </w:r>
          </w:p>
        </w:tc>
        <w:tc>
          <w:tcPr>
            <w:tcW w:w="8311" w:type="dxa"/>
            <w:tcBorders>
              <w:top w:val="single" w:sz="4" w:space="0" w:color="auto"/>
              <w:left w:val="single" w:sz="4" w:space="0" w:color="auto"/>
              <w:bottom w:val="single" w:sz="4" w:space="0" w:color="auto"/>
              <w:right w:val="single" w:sz="4" w:space="0" w:color="auto"/>
            </w:tcBorders>
          </w:tcPr>
          <w:p w14:paraId="78136CA9" w14:textId="01C702BE" w:rsidR="0048172D" w:rsidRPr="0048172D" w:rsidRDefault="0048172D" w:rsidP="00AA608B">
            <w:pPr>
              <w:rPr>
                <w:color w:val="000000" w:themeColor="text1"/>
              </w:rPr>
            </w:pPr>
            <w:proofErr w:type="spellStart"/>
            <w:r w:rsidRPr="0048172D">
              <w:rPr>
                <w:color w:val="000000" w:themeColor="text1"/>
              </w:rPr>
              <w:t>MariGen</w:t>
            </w:r>
            <w:proofErr w:type="spellEnd"/>
            <w:r w:rsidRPr="0048172D">
              <w:rPr>
                <w:color w:val="000000" w:themeColor="text1"/>
              </w:rPr>
              <w:t xml:space="preserve"> </w:t>
            </w:r>
            <w:proofErr w:type="spellStart"/>
            <w:r w:rsidRPr="0048172D">
              <w:rPr>
                <w:color w:val="000000" w:themeColor="text1"/>
              </w:rPr>
              <w:t>Pacto</w:t>
            </w:r>
            <w:proofErr w:type="spellEnd"/>
            <w:r w:rsidRPr="0048172D">
              <w:rPr>
                <w:color w:val="000000" w:themeColor="text1"/>
              </w:rPr>
              <w:t>, per sq cm</w:t>
            </w:r>
          </w:p>
        </w:tc>
      </w:tr>
      <w:tr w:rsidR="0048172D" w14:paraId="0A3EC3AD" w14:textId="77777777" w:rsidTr="00AA608B">
        <w:tc>
          <w:tcPr>
            <w:tcW w:w="1314" w:type="dxa"/>
            <w:tcBorders>
              <w:top w:val="single" w:sz="4" w:space="0" w:color="auto"/>
              <w:left w:val="single" w:sz="4" w:space="0" w:color="auto"/>
              <w:bottom w:val="single" w:sz="4" w:space="0" w:color="auto"/>
              <w:right w:val="single" w:sz="4" w:space="0" w:color="auto"/>
            </w:tcBorders>
          </w:tcPr>
          <w:p w14:paraId="4B52BD6E" w14:textId="07DE7EA1" w:rsidR="0048172D" w:rsidRDefault="0048172D" w:rsidP="00182338">
            <w:pPr>
              <w:ind w:left="360"/>
              <w:rPr>
                <w:rFonts w:ascii="New times roman" w:hAnsi="New times roman"/>
                <w:bCs/>
                <w:color w:val="000000" w:themeColor="text1"/>
              </w:rPr>
            </w:pPr>
            <w:r>
              <w:rPr>
                <w:rFonts w:ascii="New times roman" w:hAnsi="New times roman"/>
                <w:bCs/>
                <w:color w:val="000000" w:themeColor="text1"/>
              </w:rPr>
              <w:t>A2039</w:t>
            </w:r>
          </w:p>
        </w:tc>
        <w:tc>
          <w:tcPr>
            <w:tcW w:w="8311" w:type="dxa"/>
            <w:tcBorders>
              <w:top w:val="single" w:sz="4" w:space="0" w:color="auto"/>
              <w:left w:val="single" w:sz="4" w:space="0" w:color="auto"/>
              <w:bottom w:val="single" w:sz="4" w:space="0" w:color="auto"/>
              <w:right w:val="single" w:sz="4" w:space="0" w:color="auto"/>
            </w:tcBorders>
          </w:tcPr>
          <w:p w14:paraId="4039F37C" w14:textId="448A98D4" w:rsidR="0048172D" w:rsidRPr="0048172D" w:rsidRDefault="0048172D" w:rsidP="00AA608B">
            <w:pPr>
              <w:rPr>
                <w:color w:val="000000" w:themeColor="text1"/>
              </w:rPr>
            </w:pPr>
            <w:proofErr w:type="spellStart"/>
            <w:r w:rsidRPr="0048172D">
              <w:rPr>
                <w:color w:val="000000" w:themeColor="text1"/>
              </w:rPr>
              <w:t>InnovaMatrix</w:t>
            </w:r>
            <w:proofErr w:type="spellEnd"/>
            <w:r w:rsidRPr="0048172D">
              <w:rPr>
                <w:color w:val="000000" w:themeColor="text1"/>
              </w:rPr>
              <w:t xml:space="preserve"> FD, per sq cm</w:t>
            </w:r>
          </w:p>
        </w:tc>
      </w:tr>
      <w:tr w:rsidR="00E77284" w:rsidRPr="005A5714" w14:paraId="70C24C94" w14:textId="77777777" w:rsidTr="00AE4BE0">
        <w:tc>
          <w:tcPr>
            <w:tcW w:w="1314" w:type="dxa"/>
            <w:tcBorders>
              <w:top w:val="single" w:sz="4" w:space="0" w:color="auto"/>
              <w:left w:val="single" w:sz="4" w:space="0" w:color="auto"/>
              <w:bottom w:val="single" w:sz="4" w:space="0" w:color="auto"/>
              <w:right w:val="single" w:sz="4" w:space="0" w:color="auto"/>
            </w:tcBorders>
          </w:tcPr>
          <w:p w14:paraId="3BB5E67E" w14:textId="0B960365" w:rsidR="00E77284" w:rsidRPr="00FC4AE9" w:rsidRDefault="00E77284" w:rsidP="00182338">
            <w:pPr>
              <w:ind w:left="360"/>
              <w:rPr>
                <w:rFonts w:ascii="New times roman" w:hAnsi="New times roman"/>
                <w:bCs/>
              </w:rPr>
            </w:pPr>
            <w:r w:rsidRPr="00E77284">
              <w:rPr>
                <w:rFonts w:ascii="New times roman" w:hAnsi="New times roman"/>
                <w:bCs/>
              </w:rPr>
              <w:t>C8002</w:t>
            </w:r>
          </w:p>
        </w:tc>
        <w:tc>
          <w:tcPr>
            <w:tcW w:w="8311" w:type="dxa"/>
            <w:tcBorders>
              <w:top w:val="single" w:sz="4" w:space="0" w:color="auto"/>
              <w:left w:val="single" w:sz="4" w:space="0" w:color="auto"/>
              <w:bottom w:val="single" w:sz="4" w:space="0" w:color="auto"/>
              <w:right w:val="single" w:sz="4" w:space="0" w:color="auto"/>
            </w:tcBorders>
          </w:tcPr>
          <w:p w14:paraId="4C5840FF" w14:textId="5CE2CEDF" w:rsidR="00E77284" w:rsidRPr="00FC4AE9" w:rsidRDefault="00E77284" w:rsidP="0056548E">
            <w:pPr>
              <w:rPr>
                <w:rFonts w:ascii="New times roman" w:hAnsi="New times roman"/>
              </w:rPr>
            </w:pPr>
            <w:r w:rsidRPr="00E77284">
              <w:rPr>
                <w:rFonts w:ascii="New times roman" w:hAnsi="New times roman"/>
              </w:rPr>
              <w:t>Preparation Skin Cell Susp Autograft</w:t>
            </w:r>
            <w:r w:rsidR="00EB652D">
              <w:rPr>
                <w:rFonts w:ascii="New times roman" w:hAnsi="New times roman"/>
              </w:rPr>
              <w:t>, a</w:t>
            </w:r>
            <w:r w:rsidRPr="00E77284">
              <w:rPr>
                <w:rFonts w:ascii="New times roman" w:hAnsi="New times roman"/>
              </w:rPr>
              <w:t>utomated</w:t>
            </w:r>
            <w:r w:rsidR="00703140">
              <w:rPr>
                <w:rFonts w:ascii="New times roman" w:hAnsi="New times roman"/>
              </w:rPr>
              <w:t xml:space="preserve">, </w:t>
            </w:r>
            <w:r w:rsidR="00703140" w:rsidRPr="00703140">
              <w:rPr>
                <w:rFonts w:ascii="New times roman" w:hAnsi="New times roman"/>
              </w:rPr>
              <w:t>including all enzymatic processing and device components</w:t>
            </w:r>
          </w:p>
        </w:tc>
      </w:tr>
      <w:tr w:rsidR="0056548E" w:rsidRPr="005A5714" w14:paraId="6EAEC71D" w14:textId="77777777" w:rsidTr="00AE4BE0">
        <w:tc>
          <w:tcPr>
            <w:tcW w:w="1314" w:type="dxa"/>
            <w:tcBorders>
              <w:top w:val="single" w:sz="4" w:space="0" w:color="auto"/>
              <w:left w:val="single" w:sz="4" w:space="0" w:color="auto"/>
              <w:bottom w:val="single" w:sz="4" w:space="0" w:color="auto"/>
              <w:right w:val="single" w:sz="4" w:space="0" w:color="auto"/>
            </w:tcBorders>
          </w:tcPr>
          <w:p w14:paraId="1FDC31C7" w14:textId="5326B1C6" w:rsidR="0056548E" w:rsidRPr="00FC4AE9" w:rsidRDefault="0056548E" w:rsidP="00182338">
            <w:pPr>
              <w:ind w:left="360"/>
              <w:rPr>
                <w:rFonts w:ascii="New times roman" w:hAnsi="New times roman"/>
                <w:bCs/>
              </w:rPr>
            </w:pPr>
            <w:r w:rsidRPr="00FC4AE9">
              <w:rPr>
                <w:rFonts w:ascii="New times roman" w:hAnsi="New times roman"/>
                <w:bCs/>
              </w:rPr>
              <w:t>C9358</w:t>
            </w:r>
          </w:p>
        </w:tc>
        <w:tc>
          <w:tcPr>
            <w:tcW w:w="8311" w:type="dxa"/>
            <w:tcBorders>
              <w:top w:val="single" w:sz="4" w:space="0" w:color="auto"/>
              <w:left w:val="single" w:sz="4" w:space="0" w:color="auto"/>
              <w:bottom w:val="single" w:sz="4" w:space="0" w:color="auto"/>
              <w:right w:val="single" w:sz="4" w:space="0" w:color="auto"/>
            </w:tcBorders>
          </w:tcPr>
          <w:p w14:paraId="5D6E61E7" w14:textId="17E1D67C" w:rsidR="0056548E" w:rsidRPr="00FC4AE9" w:rsidRDefault="0056548E" w:rsidP="0056548E">
            <w:pPr>
              <w:rPr>
                <w:rFonts w:ascii="New times roman" w:hAnsi="New times roman"/>
              </w:rPr>
            </w:pPr>
            <w:r w:rsidRPr="00FC4AE9">
              <w:rPr>
                <w:rFonts w:ascii="New times roman" w:hAnsi="New times roman"/>
              </w:rPr>
              <w:t>Dermal substitute, native, nondenatured collagen, fetal bovine origin (</w:t>
            </w:r>
            <w:proofErr w:type="spellStart"/>
            <w:r w:rsidRPr="00FC4AE9">
              <w:rPr>
                <w:rFonts w:ascii="New times roman" w:hAnsi="New times roman"/>
              </w:rPr>
              <w:t>SurgiMend</w:t>
            </w:r>
            <w:proofErr w:type="spellEnd"/>
            <w:r w:rsidRPr="00FC4AE9">
              <w:rPr>
                <w:rFonts w:ascii="New times roman" w:hAnsi="New times roman"/>
              </w:rPr>
              <w:t xml:space="preserve"> Collagen Matrix), per 0.5 sq cm</w:t>
            </w:r>
          </w:p>
        </w:tc>
      </w:tr>
      <w:tr w:rsidR="0056548E" w:rsidRPr="005A5714" w14:paraId="12261815" w14:textId="77777777" w:rsidTr="00AE4BE0">
        <w:tc>
          <w:tcPr>
            <w:tcW w:w="1314" w:type="dxa"/>
            <w:tcBorders>
              <w:top w:val="single" w:sz="4" w:space="0" w:color="auto"/>
              <w:left w:val="single" w:sz="4" w:space="0" w:color="auto"/>
              <w:bottom w:val="single" w:sz="4" w:space="0" w:color="auto"/>
              <w:right w:val="single" w:sz="4" w:space="0" w:color="auto"/>
            </w:tcBorders>
          </w:tcPr>
          <w:p w14:paraId="4B980A8D" w14:textId="47599334" w:rsidR="0056548E" w:rsidRPr="00FC4AE9" w:rsidRDefault="0056548E" w:rsidP="00182338">
            <w:pPr>
              <w:ind w:left="360"/>
              <w:rPr>
                <w:rFonts w:ascii="New times roman" w:hAnsi="New times roman"/>
                <w:bCs/>
              </w:rPr>
            </w:pPr>
            <w:r w:rsidRPr="00FC4AE9">
              <w:rPr>
                <w:rFonts w:ascii="New times roman" w:hAnsi="New times roman"/>
                <w:bCs/>
              </w:rPr>
              <w:t>C9360</w:t>
            </w:r>
          </w:p>
        </w:tc>
        <w:tc>
          <w:tcPr>
            <w:tcW w:w="8311" w:type="dxa"/>
            <w:tcBorders>
              <w:top w:val="single" w:sz="4" w:space="0" w:color="auto"/>
              <w:left w:val="single" w:sz="4" w:space="0" w:color="auto"/>
              <w:bottom w:val="single" w:sz="4" w:space="0" w:color="auto"/>
              <w:right w:val="single" w:sz="4" w:space="0" w:color="auto"/>
            </w:tcBorders>
          </w:tcPr>
          <w:p w14:paraId="22D9A1EF" w14:textId="19749589" w:rsidR="0056548E" w:rsidRPr="00FC4AE9" w:rsidRDefault="0056548E" w:rsidP="0056548E">
            <w:pPr>
              <w:rPr>
                <w:rFonts w:ascii="New times roman" w:hAnsi="New times roman"/>
              </w:rPr>
            </w:pPr>
            <w:r w:rsidRPr="00FC4AE9">
              <w:rPr>
                <w:rFonts w:ascii="New times roman" w:hAnsi="New times roman"/>
              </w:rPr>
              <w:t>Dermal substitute, native, nondenatured collagen, neonatal bovine origin (</w:t>
            </w:r>
            <w:proofErr w:type="spellStart"/>
            <w:r w:rsidRPr="00FC4AE9">
              <w:rPr>
                <w:rFonts w:ascii="New times roman" w:hAnsi="New times roman"/>
              </w:rPr>
              <w:t>SurgiMend</w:t>
            </w:r>
            <w:proofErr w:type="spellEnd"/>
            <w:r w:rsidRPr="00FC4AE9">
              <w:rPr>
                <w:rFonts w:ascii="New times roman" w:hAnsi="New times roman"/>
              </w:rPr>
              <w:t xml:space="preserve"> Collagen Matrix), per 0.5 sq cm</w:t>
            </w:r>
          </w:p>
        </w:tc>
      </w:tr>
      <w:tr w:rsidR="0056548E" w:rsidRPr="005A5714" w14:paraId="00731199" w14:textId="77777777" w:rsidTr="00AE4BE0">
        <w:tc>
          <w:tcPr>
            <w:tcW w:w="1314" w:type="dxa"/>
            <w:tcBorders>
              <w:top w:val="single" w:sz="4" w:space="0" w:color="auto"/>
              <w:left w:val="single" w:sz="4" w:space="0" w:color="auto"/>
              <w:bottom w:val="single" w:sz="4" w:space="0" w:color="auto"/>
              <w:right w:val="single" w:sz="4" w:space="0" w:color="auto"/>
            </w:tcBorders>
          </w:tcPr>
          <w:p w14:paraId="3E59B1AF" w14:textId="68C1DB3C" w:rsidR="0056548E" w:rsidRPr="00FC4AE9" w:rsidRDefault="0056548E" w:rsidP="00182338">
            <w:pPr>
              <w:ind w:left="360"/>
              <w:rPr>
                <w:rFonts w:ascii="New times roman" w:hAnsi="New times roman"/>
                <w:bCs/>
              </w:rPr>
            </w:pPr>
            <w:r w:rsidRPr="00FC4AE9">
              <w:rPr>
                <w:rFonts w:ascii="New times roman" w:hAnsi="New times roman"/>
                <w:bCs/>
              </w:rPr>
              <w:t>C9363</w:t>
            </w:r>
          </w:p>
        </w:tc>
        <w:tc>
          <w:tcPr>
            <w:tcW w:w="8311" w:type="dxa"/>
            <w:tcBorders>
              <w:top w:val="single" w:sz="4" w:space="0" w:color="auto"/>
              <w:left w:val="single" w:sz="4" w:space="0" w:color="auto"/>
              <w:bottom w:val="single" w:sz="4" w:space="0" w:color="auto"/>
              <w:right w:val="single" w:sz="4" w:space="0" w:color="auto"/>
            </w:tcBorders>
          </w:tcPr>
          <w:p w14:paraId="120261EA" w14:textId="7906232D" w:rsidR="0056548E" w:rsidRPr="00FC4AE9" w:rsidRDefault="0056548E" w:rsidP="0056548E">
            <w:pPr>
              <w:rPr>
                <w:rFonts w:ascii="New times roman" w:hAnsi="New times roman"/>
              </w:rPr>
            </w:pPr>
            <w:r w:rsidRPr="00FC4AE9">
              <w:rPr>
                <w:rFonts w:ascii="New times roman" w:hAnsi="New times roman"/>
              </w:rPr>
              <w:t>Skin substitute (Integra Meshed Bilayer Wound Matrix), per sq cm</w:t>
            </w:r>
          </w:p>
        </w:tc>
      </w:tr>
      <w:tr w:rsidR="00182338" w:rsidRPr="005A5714" w14:paraId="071BA078" w14:textId="77777777" w:rsidTr="00AE4BE0">
        <w:tc>
          <w:tcPr>
            <w:tcW w:w="1314" w:type="dxa"/>
            <w:tcBorders>
              <w:top w:val="single" w:sz="4" w:space="0" w:color="auto"/>
              <w:left w:val="single" w:sz="4" w:space="0" w:color="auto"/>
              <w:bottom w:val="single" w:sz="4" w:space="0" w:color="auto"/>
              <w:right w:val="single" w:sz="4" w:space="0" w:color="auto"/>
            </w:tcBorders>
          </w:tcPr>
          <w:p w14:paraId="0FE1416D" w14:textId="48B56FF9" w:rsidR="00182338" w:rsidRPr="00FC4AE9" w:rsidRDefault="00182338" w:rsidP="00182338">
            <w:pPr>
              <w:ind w:left="360"/>
              <w:rPr>
                <w:rFonts w:ascii="New times roman" w:hAnsi="New times roman"/>
                <w:bCs/>
              </w:rPr>
            </w:pPr>
            <w:r w:rsidRPr="00FC4AE9">
              <w:rPr>
                <w:rFonts w:ascii="New times roman" w:hAnsi="New times roman"/>
                <w:bCs/>
              </w:rPr>
              <w:t>C9364</w:t>
            </w:r>
          </w:p>
        </w:tc>
        <w:tc>
          <w:tcPr>
            <w:tcW w:w="8311" w:type="dxa"/>
            <w:tcBorders>
              <w:top w:val="single" w:sz="4" w:space="0" w:color="auto"/>
              <w:left w:val="single" w:sz="4" w:space="0" w:color="auto"/>
              <w:bottom w:val="single" w:sz="4" w:space="0" w:color="auto"/>
              <w:right w:val="single" w:sz="4" w:space="0" w:color="auto"/>
            </w:tcBorders>
          </w:tcPr>
          <w:p w14:paraId="4F97A181" w14:textId="2BA57962" w:rsidR="00182338" w:rsidRPr="00FC4AE9" w:rsidRDefault="00FC4AE9" w:rsidP="0056548E">
            <w:pPr>
              <w:rPr>
                <w:rFonts w:ascii="New times roman" w:hAnsi="New times roman"/>
              </w:rPr>
            </w:pPr>
            <w:r w:rsidRPr="00FC4AE9">
              <w:rPr>
                <w:rFonts w:ascii="New times roman" w:hAnsi="New times roman"/>
              </w:rPr>
              <w:t>Porcine implant, Permacol, per sq cm</w:t>
            </w:r>
          </w:p>
        </w:tc>
      </w:tr>
      <w:tr w:rsidR="00423ECD" w:rsidRPr="005A5714" w14:paraId="61DFBE7F" w14:textId="77777777" w:rsidTr="00AE4BE0">
        <w:tc>
          <w:tcPr>
            <w:tcW w:w="1314" w:type="dxa"/>
            <w:tcBorders>
              <w:top w:val="single" w:sz="4" w:space="0" w:color="auto"/>
              <w:left w:val="single" w:sz="4" w:space="0" w:color="auto"/>
              <w:bottom w:val="single" w:sz="4" w:space="0" w:color="auto"/>
              <w:right w:val="single" w:sz="4" w:space="0" w:color="auto"/>
            </w:tcBorders>
          </w:tcPr>
          <w:p w14:paraId="4EAD8FC6" w14:textId="7B0B019F" w:rsidR="00423ECD" w:rsidRPr="00FC4AE9" w:rsidRDefault="00423ECD" w:rsidP="00182338">
            <w:pPr>
              <w:ind w:left="360"/>
              <w:rPr>
                <w:rFonts w:ascii="New times roman" w:hAnsi="New times roman"/>
                <w:bCs/>
              </w:rPr>
            </w:pPr>
            <w:r w:rsidRPr="00FC4AE9">
              <w:rPr>
                <w:rFonts w:ascii="New times roman" w:hAnsi="New times roman"/>
                <w:bCs/>
              </w:rPr>
              <w:t>Q4100</w:t>
            </w:r>
          </w:p>
        </w:tc>
        <w:tc>
          <w:tcPr>
            <w:tcW w:w="8311" w:type="dxa"/>
            <w:tcBorders>
              <w:top w:val="single" w:sz="4" w:space="0" w:color="auto"/>
              <w:left w:val="single" w:sz="4" w:space="0" w:color="auto"/>
              <w:bottom w:val="single" w:sz="4" w:space="0" w:color="auto"/>
              <w:right w:val="single" w:sz="4" w:space="0" w:color="auto"/>
            </w:tcBorders>
          </w:tcPr>
          <w:p w14:paraId="73716FED" w14:textId="6D7D289B" w:rsidR="00423ECD" w:rsidRPr="00FC4AE9" w:rsidRDefault="00423ECD" w:rsidP="0056548E">
            <w:pPr>
              <w:rPr>
                <w:rFonts w:ascii="New times roman" w:hAnsi="New times roman"/>
              </w:rPr>
            </w:pPr>
            <w:r w:rsidRPr="00FC4AE9">
              <w:rPr>
                <w:rFonts w:ascii="New times roman" w:hAnsi="New times roman"/>
              </w:rPr>
              <w:t>Skin substitute, not otherwise specified</w:t>
            </w:r>
          </w:p>
        </w:tc>
      </w:tr>
      <w:tr w:rsidR="00542FDD" w:rsidRPr="005A5714" w14:paraId="06E0C9A5" w14:textId="77777777" w:rsidTr="00AE4BE0">
        <w:tc>
          <w:tcPr>
            <w:tcW w:w="1314" w:type="dxa"/>
            <w:tcBorders>
              <w:top w:val="single" w:sz="4" w:space="0" w:color="auto"/>
              <w:left w:val="single" w:sz="4" w:space="0" w:color="auto"/>
              <w:bottom w:val="single" w:sz="4" w:space="0" w:color="auto"/>
              <w:right w:val="single" w:sz="4" w:space="0" w:color="auto"/>
            </w:tcBorders>
          </w:tcPr>
          <w:p w14:paraId="6D8B9314" w14:textId="535F352B" w:rsidR="00542FDD" w:rsidRPr="00FC4AE9" w:rsidRDefault="00542FDD" w:rsidP="00182338">
            <w:pPr>
              <w:ind w:left="360"/>
              <w:rPr>
                <w:rFonts w:ascii="New times roman" w:hAnsi="New times roman"/>
                <w:bCs/>
              </w:rPr>
            </w:pPr>
            <w:r w:rsidRPr="00FC4AE9">
              <w:rPr>
                <w:rFonts w:ascii="New times roman" w:hAnsi="New times roman"/>
                <w:bCs/>
              </w:rPr>
              <w:t>Q4103</w:t>
            </w:r>
          </w:p>
        </w:tc>
        <w:tc>
          <w:tcPr>
            <w:tcW w:w="8311" w:type="dxa"/>
            <w:tcBorders>
              <w:top w:val="single" w:sz="4" w:space="0" w:color="auto"/>
              <w:left w:val="single" w:sz="4" w:space="0" w:color="auto"/>
              <w:bottom w:val="single" w:sz="4" w:space="0" w:color="auto"/>
              <w:right w:val="single" w:sz="4" w:space="0" w:color="auto"/>
            </w:tcBorders>
          </w:tcPr>
          <w:p w14:paraId="1E964BA5" w14:textId="06879D2C" w:rsidR="00542FDD" w:rsidRPr="00FC4AE9" w:rsidRDefault="00542FDD" w:rsidP="00542FDD">
            <w:pPr>
              <w:rPr>
                <w:rFonts w:ascii="New times roman" w:hAnsi="New times roman"/>
              </w:rPr>
            </w:pPr>
            <w:r w:rsidRPr="00FC4AE9">
              <w:rPr>
                <w:rFonts w:ascii="New times roman" w:hAnsi="New times roman"/>
                <w:bCs/>
              </w:rPr>
              <w:t>Oasis burn matrix, per sq cm</w:t>
            </w:r>
          </w:p>
        </w:tc>
      </w:tr>
      <w:tr w:rsidR="00EF6237" w:rsidRPr="005A5714" w14:paraId="5E3C0D8F" w14:textId="77777777" w:rsidTr="00AE4BE0">
        <w:tc>
          <w:tcPr>
            <w:tcW w:w="1314" w:type="dxa"/>
            <w:tcBorders>
              <w:top w:val="single" w:sz="4" w:space="0" w:color="auto"/>
              <w:left w:val="single" w:sz="4" w:space="0" w:color="auto"/>
              <w:bottom w:val="single" w:sz="4" w:space="0" w:color="auto"/>
              <w:right w:val="single" w:sz="4" w:space="0" w:color="auto"/>
            </w:tcBorders>
          </w:tcPr>
          <w:p w14:paraId="03372884" w14:textId="11C99C34" w:rsidR="00EF6237" w:rsidRPr="00FC4AE9" w:rsidRDefault="00EF6237" w:rsidP="00182338">
            <w:pPr>
              <w:ind w:left="360"/>
              <w:rPr>
                <w:rFonts w:ascii="New times roman" w:hAnsi="New times roman"/>
                <w:bCs/>
              </w:rPr>
            </w:pPr>
            <w:r w:rsidRPr="00FC4AE9">
              <w:rPr>
                <w:rFonts w:ascii="New times roman" w:hAnsi="New times roman"/>
                <w:bCs/>
              </w:rPr>
              <w:t>Q4108</w:t>
            </w:r>
          </w:p>
        </w:tc>
        <w:tc>
          <w:tcPr>
            <w:tcW w:w="8311" w:type="dxa"/>
            <w:tcBorders>
              <w:top w:val="single" w:sz="4" w:space="0" w:color="auto"/>
              <w:left w:val="single" w:sz="4" w:space="0" w:color="auto"/>
              <w:bottom w:val="single" w:sz="4" w:space="0" w:color="auto"/>
              <w:right w:val="single" w:sz="4" w:space="0" w:color="auto"/>
            </w:tcBorders>
          </w:tcPr>
          <w:p w14:paraId="7619FE41" w14:textId="7E7A203F" w:rsidR="00EF6237" w:rsidRPr="00FC4AE9" w:rsidRDefault="00EF6237" w:rsidP="00EF6237">
            <w:pPr>
              <w:rPr>
                <w:rFonts w:ascii="New times roman" w:hAnsi="New times roman"/>
                <w:bCs/>
              </w:rPr>
            </w:pPr>
            <w:r w:rsidRPr="00FC4AE9">
              <w:rPr>
                <w:rFonts w:ascii="New times roman" w:hAnsi="New times roman"/>
                <w:bCs/>
              </w:rPr>
              <w:t>Integra matrix, per sq cm</w:t>
            </w:r>
          </w:p>
        </w:tc>
      </w:tr>
      <w:tr w:rsidR="00EF6237" w:rsidRPr="005A5714" w14:paraId="464481B0" w14:textId="77777777" w:rsidTr="00AE4BE0">
        <w:tc>
          <w:tcPr>
            <w:tcW w:w="1314" w:type="dxa"/>
            <w:tcBorders>
              <w:top w:val="single" w:sz="4" w:space="0" w:color="auto"/>
              <w:left w:val="single" w:sz="4" w:space="0" w:color="auto"/>
              <w:bottom w:val="single" w:sz="4" w:space="0" w:color="auto"/>
              <w:right w:val="single" w:sz="4" w:space="0" w:color="auto"/>
            </w:tcBorders>
          </w:tcPr>
          <w:p w14:paraId="279CEB34" w14:textId="6B32AA32" w:rsidR="00EF6237" w:rsidRPr="00FC4AE9" w:rsidRDefault="00EF6237" w:rsidP="00182338">
            <w:pPr>
              <w:ind w:left="360"/>
              <w:rPr>
                <w:rFonts w:ascii="New times roman" w:hAnsi="New times roman"/>
                <w:bCs/>
              </w:rPr>
            </w:pPr>
            <w:r w:rsidRPr="00FC4AE9">
              <w:rPr>
                <w:rFonts w:ascii="New times roman" w:hAnsi="New times roman"/>
                <w:bCs/>
              </w:rPr>
              <w:t>Q4112</w:t>
            </w:r>
          </w:p>
        </w:tc>
        <w:tc>
          <w:tcPr>
            <w:tcW w:w="8311" w:type="dxa"/>
            <w:tcBorders>
              <w:top w:val="single" w:sz="4" w:space="0" w:color="auto"/>
              <w:left w:val="single" w:sz="4" w:space="0" w:color="auto"/>
              <w:bottom w:val="single" w:sz="4" w:space="0" w:color="auto"/>
              <w:right w:val="single" w:sz="4" w:space="0" w:color="auto"/>
            </w:tcBorders>
          </w:tcPr>
          <w:p w14:paraId="49F7E622" w14:textId="2F7E2D24" w:rsidR="00EF6237" w:rsidRPr="00FC4AE9" w:rsidRDefault="00EF6237" w:rsidP="00EF6237">
            <w:pPr>
              <w:rPr>
                <w:rFonts w:ascii="New times roman" w:hAnsi="New times roman"/>
              </w:rPr>
            </w:pPr>
            <w:proofErr w:type="spellStart"/>
            <w:r w:rsidRPr="00FC4AE9">
              <w:rPr>
                <w:rFonts w:ascii="New times roman" w:hAnsi="New times roman"/>
              </w:rPr>
              <w:t>Cymetra</w:t>
            </w:r>
            <w:proofErr w:type="spellEnd"/>
            <w:r w:rsidRPr="00FC4AE9">
              <w:rPr>
                <w:rFonts w:ascii="New times roman" w:hAnsi="New times roman"/>
              </w:rPr>
              <w:t>, injectable, 1 cc</w:t>
            </w:r>
          </w:p>
        </w:tc>
      </w:tr>
      <w:tr w:rsidR="00EF6237" w:rsidRPr="005A5714" w14:paraId="3BD433EC" w14:textId="77777777" w:rsidTr="00AE4BE0">
        <w:tc>
          <w:tcPr>
            <w:tcW w:w="1314" w:type="dxa"/>
            <w:tcBorders>
              <w:top w:val="single" w:sz="4" w:space="0" w:color="auto"/>
              <w:left w:val="single" w:sz="4" w:space="0" w:color="auto"/>
              <w:bottom w:val="single" w:sz="4" w:space="0" w:color="auto"/>
              <w:right w:val="single" w:sz="4" w:space="0" w:color="auto"/>
            </w:tcBorders>
          </w:tcPr>
          <w:p w14:paraId="71466FFA" w14:textId="2D74B345" w:rsidR="00EF6237" w:rsidRPr="00FC4AE9" w:rsidRDefault="00EF6237" w:rsidP="00182338">
            <w:pPr>
              <w:ind w:left="360"/>
              <w:rPr>
                <w:rFonts w:ascii="New times roman" w:hAnsi="New times roman"/>
                <w:bCs/>
              </w:rPr>
            </w:pPr>
            <w:r w:rsidRPr="00FC4AE9">
              <w:rPr>
                <w:rFonts w:ascii="New times roman" w:hAnsi="New times roman"/>
                <w:bCs/>
              </w:rPr>
              <w:t>Q4113</w:t>
            </w:r>
          </w:p>
        </w:tc>
        <w:tc>
          <w:tcPr>
            <w:tcW w:w="8311" w:type="dxa"/>
            <w:tcBorders>
              <w:top w:val="single" w:sz="4" w:space="0" w:color="auto"/>
              <w:left w:val="single" w:sz="4" w:space="0" w:color="auto"/>
              <w:bottom w:val="single" w:sz="4" w:space="0" w:color="auto"/>
              <w:right w:val="single" w:sz="4" w:space="0" w:color="auto"/>
            </w:tcBorders>
          </w:tcPr>
          <w:p w14:paraId="3642CD8C" w14:textId="7D05532C" w:rsidR="00EF6237" w:rsidRPr="00FC4AE9" w:rsidRDefault="00EF6237" w:rsidP="00EF6237">
            <w:pPr>
              <w:rPr>
                <w:rFonts w:ascii="New times roman" w:hAnsi="New times roman"/>
              </w:rPr>
            </w:pPr>
            <w:r w:rsidRPr="00FC4AE9">
              <w:rPr>
                <w:rFonts w:ascii="New times roman" w:hAnsi="New times roman"/>
              </w:rPr>
              <w:t>GRAFTJACKET XPRESS, injectable, 1 cc</w:t>
            </w:r>
          </w:p>
        </w:tc>
      </w:tr>
      <w:tr w:rsidR="00EF6237" w:rsidRPr="005A5714" w14:paraId="5B1C12AF" w14:textId="77777777" w:rsidTr="00AE4BE0">
        <w:tc>
          <w:tcPr>
            <w:tcW w:w="1314" w:type="dxa"/>
            <w:tcBorders>
              <w:top w:val="single" w:sz="4" w:space="0" w:color="auto"/>
              <w:left w:val="single" w:sz="4" w:space="0" w:color="auto"/>
              <w:bottom w:val="single" w:sz="4" w:space="0" w:color="auto"/>
              <w:right w:val="single" w:sz="4" w:space="0" w:color="auto"/>
            </w:tcBorders>
          </w:tcPr>
          <w:p w14:paraId="6D20376F" w14:textId="6ADC0FC2" w:rsidR="00EF6237" w:rsidRPr="00182338" w:rsidRDefault="00EF6237" w:rsidP="00182338">
            <w:pPr>
              <w:ind w:left="360"/>
              <w:rPr>
                <w:rFonts w:ascii="New times roman" w:hAnsi="New times roman"/>
                <w:bCs/>
              </w:rPr>
            </w:pPr>
            <w:r w:rsidRPr="00182338">
              <w:rPr>
                <w:rFonts w:ascii="New times roman" w:hAnsi="New times roman"/>
                <w:bCs/>
              </w:rPr>
              <w:t>Q4114</w:t>
            </w:r>
          </w:p>
        </w:tc>
        <w:tc>
          <w:tcPr>
            <w:tcW w:w="8311" w:type="dxa"/>
            <w:tcBorders>
              <w:top w:val="single" w:sz="4" w:space="0" w:color="auto"/>
              <w:left w:val="single" w:sz="4" w:space="0" w:color="auto"/>
              <w:bottom w:val="single" w:sz="4" w:space="0" w:color="auto"/>
              <w:right w:val="single" w:sz="4" w:space="0" w:color="auto"/>
            </w:tcBorders>
          </w:tcPr>
          <w:p w14:paraId="07FB9F54" w14:textId="55946C51" w:rsidR="00EF6237" w:rsidRPr="004A526D" w:rsidRDefault="00EF6237" w:rsidP="00EF6237">
            <w:pPr>
              <w:rPr>
                <w:rFonts w:ascii="New times roman" w:hAnsi="New times roman"/>
              </w:rPr>
            </w:pPr>
            <w:r w:rsidRPr="00F11360">
              <w:rPr>
                <w:rFonts w:ascii="New times roman" w:hAnsi="New times roman"/>
              </w:rPr>
              <w:t>Integra flowable wound matrix, injectable, 1 cc</w:t>
            </w:r>
          </w:p>
        </w:tc>
      </w:tr>
      <w:tr w:rsidR="00F56B7F" w:rsidRPr="005A5714" w14:paraId="274010F3" w14:textId="77777777" w:rsidTr="00AE4BE0">
        <w:tc>
          <w:tcPr>
            <w:tcW w:w="1314" w:type="dxa"/>
            <w:tcBorders>
              <w:top w:val="single" w:sz="4" w:space="0" w:color="auto"/>
              <w:left w:val="single" w:sz="4" w:space="0" w:color="auto"/>
              <w:bottom w:val="single" w:sz="4" w:space="0" w:color="auto"/>
              <w:right w:val="single" w:sz="4" w:space="0" w:color="auto"/>
            </w:tcBorders>
          </w:tcPr>
          <w:p w14:paraId="2D9E5308" w14:textId="25A5C69F" w:rsidR="00F56B7F" w:rsidRPr="00182338" w:rsidRDefault="00F56B7F" w:rsidP="00182338">
            <w:pPr>
              <w:ind w:left="360"/>
              <w:rPr>
                <w:rFonts w:ascii="New times roman" w:hAnsi="New times roman"/>
                <w:bCs/>
              </w:rPr>
            </w:pPr>
            <w:r>
              <w:rPr>
                <w:rFonts w:ascii="New times roman" w:hAnsi="New times roman"/>
                <w:bCs/>
              </w:rPr>
              <w:lastRenderedPageBreak/>
              <w:t>Q4116</w:t>
            </w:r>
          </w:p>
        </w:tc>
        <w:tc>
          <w:tcPr>
            <w:tcW w:w="8311" w:type="dxa"/>
            <w:tcBorders>
              <w:top w:val="single" w:sz="4" w:space="0" w:color="auto"/>
              <w:left w:val="single" w:sz="4" w:space="0" w:color="auto"/>
              <w:bottom w:val="single" w:sz="4" w:space="0" w:color="auto"/>
              <w:right w:val="single" w:sz="4" w:space="0" w:color="auto"/>
            </w:tcBorders>
          </w:tcPr>
          <w:p w14:paraId="2DE437DE" w14:textId="7144E06A" w:rsidR="00F56B7F" w:rsidRPr="00F11360" w:rsidRDefault="00FC4AE9" w:rsidP="00EF6237">
            <w:pPr>
              <w:rPr>
                <w:rFonts w:ascii="New times roman" w:hAnsi="New times roman"/>
              </w:rPr>
            </w:pPr>
            <w:proofErr w:type="spellStart"/>
            <w:r w:rsidRPr="00FC4AE9">
              <w:rPr>
                <w:rFonts w:ascii="New times roman" w:hAnsi="New times roman"/>
              </w:rPr>
              <w:t>AlloDerm</w:t>
            </w:r>
            <w:proofErr w:type="spellEnd"/>
            <w:r w:rsidRPr="00FC4AE9">
              <w:rPr>
                <w:rFonts w:ascii="New times roman" w:hAnsi="New times roman"/>
              </w:rPr>
              <w:t>, per sq cm</w:t>
            </w:r>
          </w:p>
        </w:tc>
      </w:tr>
      <w:tr w:rsidR="00EF6237" w:rsidRPr="005A5714" w14:paraId="075EB0F9" w14:textId="77777777" w:rsidTr="00AE4BE0">
        <w:tc>
          <w:tcPr>
            <w:tcW w:w="1314" w:type="dxa"/>
            <w:tcBorders>
              <w:top w:val="single" w:sz="4" w:space="0" w:color="auto"/>
              <w:left w:val="single" w:sz="4" w:space="0" w:color="auto"/>
              <w:bottom w:val="single" w:sz="4" w:space="0" w:color="auto"/>
              <w:right w:val="single" w:sz="4" w:space="0" w:color="auto"/>
            </w:tcBorders>
          </w:tcPr>
          <w:p w14:paraId="17D5D509" w14:textId="391F14A9" w:rsidR="00EF6237" w:rsidRPr="00182338" w:rsidRDefault="00EF6237" w:rsidP="00182338">
            <w:pPr>
              <w:ind w:left="360"/>
              <w:rPr>
                <w:rFonts w:ascii="New times roman" w:hAnsi="New times roman"/>
                <w:bCs/>
              </w:rPr>
            </w:pPr>
            <w:r w:rsidRPr="00182338">
              <w:rPr>
                <w:rFonts w:ascii="New times roman" w:hAnsi="New times roman"/>
                <w:bCs/>
              </w:rPr>
              <w:t>Q4122</w:t>
            </w:r>
          </w:p>
        </w:tc>
        <w:tc>
          <w:tcPr>
            <w:tcW w:w="8311" w:type="dxa"/>
            <w:tcBorders>
              <w:top w:val="single" w:sz="4" w:space="0" w:color="auto"/>
              <w:left w:val="single" w:sz="4" w:space="0" w:color="auto"/>
              <w:bottom w:val="single" w:sz="4" w:space="0" w:color="auto"/>
              <w:right w:val="single" w:sz="4" w:space="0" w:color="auto"/>
            </w:tcBorders>
          </w:tcPr>
          <w:p w14:paraId="015A7C49" w14:textId="3B5B3A62" w:rsidR="00EF6237" w:rsidRPr="00F11360" w:rsidRDefault="00EF6237" w:rsidP="00EF6237">
            <w:pPr>
              <w:rPr>
                <w:rFonts w:ascii="New times roman" w:hAnsi="New times roman"/>
              </w:rPr>
            </w:pPr>
            <w:proofErr w:type="spellStart"/>
            <w:r w:rsidRPr="00ED33B9">
              <w:rPr>
                <w:rFonts w:ascii="New times roman" w:hAnsi="New times roman"/>
                <w:bCs/>
              </w:rPr>
              <w:t>DermACELL</w:t>
            </w:r>
            <w:proofErr w:type="spellEnd"/>
            <w:r w:rsidRPr="00ED33B9">
              <w:rPr>
                <w:rFonts w:ascii="New times roman" w:hAnsi="New times roman"/>
                <w:bCs/>
              </w:rPr>
              <w:t xml:space="preserve">, </w:t>
            </w:r>
            <w:proofErr w:type="spellStart"/>
            <w:r w:rsidRPr="00ED33B9">
              <w:rPr>
                <w:rFonts w:ascii="New times roman" w:hAnsi="New times roman"/>
                <w:bCs/>
              </w:rPr>
              <w:t>DermACELL</w:t>
            </w:r>
            <w:proofErr w:type="spellEnd"/>
            <w:r w:rsidRPr="00ED33B9">
              <w:rPr>
                <w:rFonts w:ascii="New times roman" w:hAnsi="New times roman"/>
                <w:bCs/>
              </w:rPr>
              <w:t xml:space="preserve"> </w:t>
            </w:r>
            <w:proofErr w:type="spellStart"/>
            <w:r w:rsidRPr="00ED33B9">
              <w:rPr>
                <w:rFonts w:ascii="New times roman" w:hAnsi="New times roman"/>
                <w:bCs/>
              </w:rPr>
              <w:t>AWM</w:t>
            </w:r>
            <w:proofErr w:type="spellEnd"/>
            <w:r w:rsidRPr="00ED33B9">
              <w:rPr>
                <w:rFonts w:ascii="New times roman" w:hAnsi="New times roman"/>
                <w:bCs/>
              </w:rPr>
              <w:t xml:space="preserve"> or </w:t>
            </w:r>
            <w:proofErr w:type="spellStart"/>
            <w:r w:rsidRPr="00ED33B9">
              <w:rPr>
                <w:rFonts w:ascii="New times roman" w:hAnsi="New times roman"/>
                <w:bCs/>
              </w:rPr>
              <w:t>DermACELL</w:t>
            </w:r>
            <w:proofErr w:type="spellEnd"/>
            <w:r w:rsidRPr="00ED33B9">
              <w:rPr>
                <w:rFonts w:ascii="New times roman" w:hAnsi="New times roman"/>
                <w:bCs/>
              </w:rPr>
              <w:t xml:space="preserve"> </w:t>
            </w:r>
            <w:proofErr w:type="spellStart"/>
            <w:r w:rsidRPr="00ED33B9">
              <w:rPr>
                <w:rFonts w:ascii="New times roman" w:hAnsi="New times roman"/>
                <w:bCs/>
              </w:rPr>
              <w:t>AWM</w:t>
            </w:r>
            <w:proofErr w:type="spellEnd"/>
            <w:r w:rsidRPr="00ED33B9">
              <w:rPr>
                <w:rFonts w:ascii="New times roman" w:hAnsi="New times roman"/>
                <w:bCs/>
              </w:rPr>
              <w:t xml:space="preserve"> Porous, per sq cm</w:t>
            </w:r>
          </w:p>
        </w:tc>
      </w:tr>
      <w:tr w:rsidR="0043488F" w:rsidRPr="005A5714" w14:paraId="2FBA403D" w14:textId="77777777" w:rsidTr="00AE4BE0">
        <w:tc>
          <w:tcPr>
            <w:tcW w:w="1314" w:type="dxa"/>
            <w:tcBorders>
              <w:top w:val="single" w:sz="4" w:space="0" w:color="auto"/>
              <w:left w:val="single" w:sz="4" w:space="0" w:color="auto"/>
              <w:bottom w:val="single" w:sz="4" w:space="0" w:color="auto"/>
              <w:right w:val="single" w:sz="4" w:space="0" w:color="auto"/>
            </w:tcBorders>
          </w:tcPr>
          <w:p w14:paraId="717A3315" w14:textId="75B36E2A" w:rsidR="0043488F" w:rsidRPr="00182338" w:rsidRDefault="0043488F" w:rsidP="00182338">
            <w:pPr>
              <w:ind w:left="360"/>
              <w:rPr>
                <w:rFonts w:ascii="New times roman" w:hAnsi="New times roman"/>
                <w:bCs/>
              </w:rPr>
            </w:pPr>
            <w:r w:rsidRPr="00182338">
              <w:rPr>
                <w:rFonts w:ascii="New times roman" w:hAnsi="New times roman"/>
                <w:bCs/>
              </w:rPr>
              <w:t>Q4123</w:t>
            </w:r>
          </w:p>
        </w:tc>
        <w:tc>
          <w:tcPr>
            <w:tcW w:w="8311" w:type="dxa"/>
            <w:tcBorders>
              <w:top w:val="single" w:sz="4" w:space="0" w:color="auto"/>
              <w:left w:val="single" w:sz="4" w:space="0" w:color="auto"/>
              <w:bottom w:val="single" w:sz="4" w:space="0" w:color="auto"/>
              <w:right w:val="single" w:sz="4" w:space="0" w:color="auto"/>
            </w:tcBorders>
          </w:tcPr>
          <w:p w14:paraId="78069620" w14:textId="2D6A2281" w:rsidR="0043488F" w:rsidRPr="00ED33B9" w:rsidRDefault="0043488F" w:rsidP="00EF6237">
            <w:pPr>
              <w:rPr>
                <w:rFonts w:ascii="New times roman" w:hAnsi="New times roman"/>
                <w:bCs/>
              </w:rPr>
            </w:pPr>
            <w:proofErr w:type="spellStart"/>
            <w:r>
              <w:rPr>
                <w:rFonts w:ascii="New times roman" w:hAnsi="New times roman"/>
                <w:bCs/>
              </w:rPr>
              <w:t>AlloSkin</w:t>
            </w:r>
            <w:proofErr w:type="spellEnd"/>
            <w:r>
              <w:rPr>
                <w:rFonts w:ascii="New times roman" w:hAnsi="New times roman"/>
                <w:bCs/>
              </w:rPr>
              <w:t xml:space="preserve"> RT, per sq cm</w:t>
            </w:r>
          </w:p>
        </w:tc>
      </w:tr>
      <w:tr w:rsidR="00EF6237" w:rsidRPr="005A5714" w14:paraId="58D157F8" w14:textId="77777777" w:rsidTr="00AE4BE0">
        <w:tc>
          <w:tcPr>
            <w:tcW w:w="1314" w:type="dxa"/>
            <w:tcBorders>
              <w:top w:val="single" w:sz="4" w:space="0" w:color="auto"/>
              <w:left w:val="single" w:sz="4" w:space="0" w:color="auto"/>
              <w:bottom w:val="single" w:sz="4" w:space="0" w:color="auto"/>
              <w:right w:val="single" w:sz="4" w:space="0" w:color="auto"/>
            </w:tcBorders>
          </w:tcPr>
          <w:p w14:paraId="1F8959B0" w14:textId="1CF8561A" w:rsidR="00EF6237" w:rsidRPr="00FC4AE9" w:rsidRDefault="00EF6237" w:rsidP="00182338">
            <w:pPr>
              <w:ind w:left="360"/>
              <w:rPr>
                <w:rFonts w:ascii="New times roman" w:hAnsi="New times roman"/>
                <w:bCs/>
              </w:rPr>
            </w:pPr>
            <w:r w:rsidRPr="00FC4AE9">
              <w:rPr>
                <w:rFonts w:ascii="New times roman" w:hAnsi="New times roman"/>
                <w:bCs/>
              </w:rPr>
              <w:t>Q4125</w:t>
            </w:r>
          </w:p>
        </w:tc>
        <w:tc>
          <w:tcPr>
            <w:tcW w:w="8311" w:type="dxa"/>
            <w:tcBorders>
              <w:top w:val="single" w:sz="4" w:space="0" w:color="auto"/>
              <w:left w:val="single" w:sz="4" w:space="0" w:color="auto"/>
              <w:bottom w:val="single" w:sz="4" w:space="0" w:color="auto"/>
              <w:right w:val="single" w:sz="4" w:space="0" w:color="auto"/>
            </w:tcBorders>
          </w:tcPr>
          <w:p w14:paraId="73427D64" w14:textId="74008066" w:rsidR="00EF6237" w:rsidRPr="00FC4AE9" w:rsidRDefault="00EF6237" w:rsidP="00EF6237">
            <w:pPr>
              <w:rPr>
                <w:rFonts w:ascii="New times roman" w:hAnsi="New times roman"/>
              </w:rPr>
            </w:pPr>
            <w:proofErr w:type="spellStart"/>
            <w:r w:rsidRPr="00FC4AE9">
              <w:rPr>
                <w:rFonts w:ascii="New times roman" w:hAnsi="New times roman"/>
              </w:rPr>
              <w:t>ArthroFlex</w:t>
            </w:r>
            <w:proofErr w:type="spellEnd"/>
            <w:r w:rsidRPr="00FC4AE9">
              <w:rPr>
                <w:rFonts w:ascii="New times roman" w:hAnsi="New times roman"/>
              </w:rPr>
              <w:t>, per sq cm</w:t>
            </w:r>
          </w:p>
        </w:tc>
      </w:tr>
      <w:tr w:rsidR="0043488F" w:rsidRPr="005A5714" w14:paraId="55CA2A15" w14:textId="77777777" w:rsidTr="00AE4BE0">
        <w:tc>
          <w:tcPr>
            <w:tcW w:w="1314" w:type="dxa"/>
            <w:tcBorders>
              <w:top w:val="single" w:sz="4" w:space="0" w:color="auto"/>
              <w:left w:val="single" w:sz="4" w:space="0" w:color="auto"/>
              <w:bottom w:val="single" w:sz="4" w:space="0" w:color="auto"/>
              <w:right w:val="single" w:sz="4" w:space="0" w:color="auto"/>
            </w:tcBorders>
          </w:tcPr>
          <w:p w14:paraId="273A8B4F" w14:textId="5635941D" w:rsidR="0043488F" w:rsidRPr="00182338" w:rsidRDefault="0043488F" w:rsidP="00182338">
            <w:pPr>
              <w:ind w:left="360"/>
              <w:rPr>
                <w:rFonts w:ascii="New times roman" w:hAnsi="New times roman"/>
                <w:bCs/>
              </w:rPr>
            </w:pPr>
            <w:r w:rsidRPr="00182338">
              <w:rPr>
                <w:rFonts w:ascii="New times roman" w:hAnsi="New times roman"/>
                <w:bCs/>
              </w:rPr>
              <w:t>Q4126</w:t>
            </w:r>
          </w:p>
        </w:tc>
        <w:tc>
          <w:tcPr>
            <w:tcW w:w="8311" w:type="dxa"/>
            <w:tcBorders>
              <w:top w:val="single" w:sz="4" w:space="0" w:color="auto"/>
              <w:left w:val="single" w:sz="4" w:space="0" w:color="auto"/>
              <w:bottom w:val="single" w:sz="4" w:space="0" w:color="auto"/>
              <w:right w:val="single" w:sz="4" w:space="0" w:color="auto"/>
            </w:tcBorders>
          </w:tcPr>
          <w:p w14:paraId="0BFF220E" w14:textId="06F9B153" w:rsidR="0043488F" w:rsidRPr="00F11360" w:rsidRDefault="000073ED" w:rsidP="00EF6237">
            <w:pPr>
              <w:rPr>
                <w:rFonts w:ascii="New times roman" w:hAnsi="New times roman"/>
              </w:rPr>
            </w:pPr>
            <w:proofErr w:type="spellStart"/>
            <w:r>
              <w:rPr>
                <w:rFonts w:ascii="New times roman" w:hAnsi="New times roman"/>
              </w:rPr>
              <w:t>MemoDerm</w:t>
            </w:r>
            <w:proofErr w:type="spellEnd"/>
            <w:r>
              <w:rPr>
                <w:rFonts w:ascii="New times roman" w:hAnsi="New times roman"/>
              </w:rPr>
              <w:t xml:space="preserve">, </w:t>
            </w:r>
            <w:proofErr w:type="spellStart"/>
            <w:r>
              <w:rPr>
                <w:rFonts w:ascii="New times roman" w:hAnsi="New times roman"/>
              </w:rPr>
              <w:t>DermaSpan</w:t>
            </w:r>
            <w:proofErr w:type="spellEnd"/>
            <w:r>
              <w:rPr>
                <w:rFonts w:ascii="New times roman" w:hAnsi="New times roman"/>
              </w:rPr>
              <w:t xml:space="preserve">, </w:t>
            </w:r>
            <w:proofErr w:type="spellStart"/>
            <w:r>
              <w:rPr>
                <w:rFonts w:ascii="New times roman" w:hAnsi="New times roman"/>
              </w:rPr>
              <w:t>TranZgraft</w:t>
            </w:r>
            <w:proofErr w:type="spellEnd"/>
            <w:r>
              <w:rPr>
                <w:rFonts w:ascii="New times roman" w:hAnsi="New times roman"/>
              </w:rPr>
              <w:t xml:space="preserve"> or </w:t>
            </w:r>
            <w:proofErr w:type="spellStart"/>
            <w:r>
              <w:rPr>
                <w:rFonts w:ascii="New times roman" w:hAnsi="New times roman"/>
              </w:rPr>
              <w:t>Integuply</w:t>
            </w:r>
            <w:proofErr w:type="spellEnd"/>
            <w:r>
              <w:rPr>
                <w:rFonts w:ascii="New times roman" w:hAnsi="New times roman"/>
              </w:rPr>
              <w:t>, per sq cm</w:t>
            </w:r>
          </w:p>
        </w:tc>
      </w:tr>
      <w:tr w:rsidR="000073ED" w:rsidRPr="005A5714" w14:paraId="3FA4C9A2" w14:textId="77777777" w:rsidTr="00AE4BE0">
        <w:tc>
          <w:tcPr>
            <w:tcW w:w="1314" w:type="dxa"/>
            <w:tcBorders>
              <w:top w:val="single" w:sz="4" w:space="0" w:color="auto"/>
              <w:left w:val="single" w:sz="4" w:space="0" w:color="auto"/>
              <w:bottom w:val="single" w:sz="4" w:space="0" w:color="auto"/>
              <w:right w:val="single" w:sz="4" w:space="0" w:color="auto"/>
            </w:tcBorders>
          </w:tcPr>
          <w:p w14:paraId="393F9B96" w14:textId="0845EBBA" w:rsidR="000073ED" w:rsidRPr="00182338" w:rsidRDefault="000073ED" w:rsidP="00182338">
            <w:pPr>
              <w:ind w:left="360"/>
              <w:rPr>
                <w:rFonts w:ascii="New times roman" w:hAnsi="New times roman"/>
                <w:bCs/>
              </w:rPr>
            </w:pPr>
            <w:r w:rsidRPr="00182338">
              <w:rPr>
                <w:rFonts w:ascii="New times roman" w:hAnsi="New times roman"/>
                <w:bCs/>
              </w:rPr>
              <w:t>Q4127</w:t>
            </w:r>
          </w:p>
        </w:tc>
        <w:tc>
          <w:tcPr>
            <w:tcW w:w="8311" w:type="dxa"/>
            <w:tcBorders>
              <w:top w:val="single" w:sz="4" w:space="0" w:color="auto"/>
              <w:left w:val="single" w:sz="4" w:space="0" w:color="auto"/>
              <w:bottom w:val="single" w:sz="4" w:space="0" w:color="auto"/>
              <w:right w:val="single" w:sz="4" w:space="0" w:color="auto"/>
            </w:tcBorders>
          </w:tcPr>
          <w:p w14:paraId="58408E6D" w14:textId="0854C81D" w:rsidR="000073ED" w:rsidRDefault="000073ED" w:rsidP="00EF6237">
            <w:pPr>
              <w:rPr>
                <w:rFonts w:ascii="New times roman" w:hAnsi="New times roman"/>
              </w:rPr>
            </w:pPr>
            <w:proofErr w:type="spellStart"/>
            <w:proofErr w:type="gramStart"/>
            <w:r>
              <w:rPr>
                <w:rFonts w:ascii="New times roman" w:hAnsi="New times roman"/>
              </w:rPr>
              <w:t>Talymed</w:t>
            </w:r>
            <w:proofErr w:type="spellEnd"/>
            <w:r w:rsidR="009156DE">
              <w:rPr>
                <w:rFonts w:ascii="New times roman" w:hAnsi="New times roman"/>
              </w:rPr>
              <w:t>,</w:t>
            </w:r>
            <w:proofErr w:type="gramEnd"/>
            <w:r w:rsidR="009156DE">
              <w:rPr>
                <w:rFonts w:ascii="New times roman" w:hAnsi="New times roman"/>
              </w:rPr>
              <w:t xml:space="preserve"> per sq cm</w:t>
            </w:r>
          </w:p>
        </w:tc>
      </w:tr>
      <w:tr w:rsidR="00300FBE" w:rsidRPr="005A5714" w14:paraId="5C607D24" w14:textId="77777777" w:rsidTr="00AE4BE0">
        <w:tc>
          <w:tcPr>
            <w:tcW w:w="1314" w:type="dxa"/>
            <w:tcBorders>
              <w:top w:val="single" w:sz="4" w:space="0" w:color="auto"/>
              <w:left w:val="single" w:sz="4" w:space="0" w:color="auto"/>
              <w:bottom w:val="single" w:sz="4" w:space="0" w:color="auto"/>
              <w:right w:val="single" w:sz="4" w:space="0" w:color="auto"/>
            </w:tcBorders>
          </w:tcPr>
          <w:p w14:paraId="0A186443" w14:textId="0C3BB819" w:rsidR="00300FBE" w:rsidRPr="00182338" w:rsidRDefault="00300FBE" w:rsidP="00182338">
            <w:pPr>
              <w:ind w:left="360"/>
              <w:rPr>
                <w:rFonts w:ascii="New times roman" w:hAnsi="New times roman"/>
                <w:bCs/>
              </w:rPr>
            </w:pPr>
            <w:r w:rsidRPr="00182338">
              <w:rPr>
                <w:rFonts w:ascii="New times roman" w:hAnsi="New times roman"/>
                <w:bCs/>
              </w:rPr>
              <w:t>Q4130</w:t>
            </w:r>
          </w:p>
        </w:tc>
        <w:tc>
          <w:tcPr>
            <w:tcW w:w="8311" w:type="dxa"/>
            <w:tcBorders>
              <w:top w:val="single" w:sz="4" w:space="0" w:color="auto"/>
              <w:left w:val="single" w:sz="4" w:space="0" w:color="auto"/>
              <w:bottom w:val="single" w:sz="4" w:space="0" w:color="auto"/>
              <w:right w:val="single" w:sz="4" w:space="0" w:color="auto"/>
            </w:tcBorders>
          </w:tcPr>
          <w:p w14:paraId="64CB0A8C" w14:textId="6A1255B8" w:rsidR="00300FBE" w:rsidRDefault="00300FBE" w:rsidP="00300FBE">
            <w:pPr>
              <w:rPr>
                <w:rFonts w:ascii="New times roman" w:hAnsi="New times roman"/>
              </w:rPr>
            </w:pPr>
            <w:proofErr w:type="spellStart"/>
            <w:r w:rsidRPr="00F11360">
              <w:rPr>
                <w:rFonts w:ascii="New times roman" w:hAnsi="New times roman"/>
              </w:rPr>
              <w:t>Strattice</w:t>
            </w:r>
            <w:proofErr w:type="spellEnd"/>
            <w:r w:rsidRPr="00F11360">
              <w:rPr>
                <w:rFonts w:ascii="New times roman" w:hAnsi="New times roman"/>
              </w:rPr>
              <w:t xml:space="preserve"> TM, per sq cm</w:t>
            </w:r>
          </w:p>
        </w:tc>
      </w:tr>
      <w:tr w:rsidR="00300FBE" w:rsidRPr="005A5714" w14:paraId="3E54C727" w14:textId="77777777" w:rsidTr="00AE4BE0">
        <w:tc>
          <w:tcPr>
            <w:tcW w:w="1314" w:type="dxa"/>
            <w:tcBorders>
              <w:top w:val="single" w:sz="4" w:space="0" w:color="auto"/>
              <w:left w:val="single" w:sz="4" w:space="0" w:color="auto"/>
              <w:bottom w:val="single" w:sz="4" w:space="0" w:color="auto"/>
              <w:right w:val="single" w:sz="4" w:space="0" w:color="auto"/>
            </w:tcBorders>
          </w:tcPr>
          <w:p w14:paraId="5551FF1C" w14:textId="54F0B6E5" w:rsidR="00300FBE" w:rsidRPr="00182338" w:rsidRDefault="00300FBE" w:rsidP="00182338">
            <w:pPr>
              <w:ind w:left="360"/>
              <w:rPr>
                <w:rFonts w:ascii="New times roman" w:hAnsi="New times roman"/>
                <w:bCs/>
              </w:rPr>
            </w:pPr>
            <w:r w:rsidRPr="00182338">
              <w:rPr>
                <w:rFonts w:ascii="New times roman" w:hAnsi="New times roman"/>
                <w:bCs/>
              </w:rPr>
              <w:t>Q4134</w:t>
            </w:r>
          </w:p>
        </w:tc>
        <w:tc>
          <w:tcPr>
            <w:tcW w:w="8311" w:type="dxa"/>
            <w:tcBorders>
              <w:top w:val="single" w:sz="4" w:space="0" w:color="auto"/>
              <w:left w:val="single" w:sz="4" w:space="0" w:color="auto"/>
              <w:bottom w:val="single" w:sz="4" w:space="0" w:color="auto"/>
              <w:right w:val="single" w:sz="4" w:space="0" w:color="auto"/>
            </w:tcBorders>
          </w:tcPr>
          <w:p w14:paraId="45B4A618" w14:textId="4C0453E4" w:rsidR="00300FBE" w:rsidRDefault="00300FBE" w:rsidP="00300FBE">
            <w:pPr>
              <w:rPr>
                <w:rFonts w:ascii="New times roman" w:hAnsi="New times roman"/>
              </w:rPr>
            </w:pPr>
            <w:proofErr w:type="spellStart"/>
            <w:r>
              <w:rPr>
                <w:rFonts w:ascii="New times roman" w:hAnsi="New times roman"/>
              </w:rPr>
              <w:t>Hmatrix</w:t>
            </w:r>
            <w:proofErr w:type="spellEnd"/>
            <w:r>
              <w:rPr>
                <w:rFonts w:ascii="New times roman" w:hAnsi="New times roman"/>
              </w:rPr>
              <w:t>, per sq cm</w:t>
            </w:r>
          </w:p>
        </w:tc>
      </w:tr>
      <w:tr w:rsidR="00300FBE" w:rsidRPr="005A5714" w14:paraId="149429D3" w14:textId="77777777" w:rsidTr="00AE4BE0">
        <w:tc>
          <w:tcPr>
            <w:tcW w:w="1314" w:type="dxa"/>
            <w:tcBorders>
              <w:top w:val="single" w:sz="4" w:space="0" w:color="auto"/>
              <w:left w:val="single" w:sz="4" w:space="0" w:color="auto"/>
              <w:bottom w:val="single" w:sz="4" w:space="0" w:color="auto"/>
              <w:right w:val="single" w:sz="4" w:space="0" w:color="auto"/>
            </w:tcBorders>
          </w:tcPr>
          <w:p w14:paraId="4644FECE" w14:textId="7DA2F604" w:rsidR="00300FBE" w:rsidRPr="00182338" w:rsidRDefault="00300FBE" w:rsidP="00182338">
            <w:pPr>
              <w:ind w:left="360"/>
              <w:rPr>
                <w:rFonts w:ascii="New times roman" w:hAnsi="New times roman"/>
                <w:bCs/>
              </w:rPr>
            </w:pPr>
            <w:r w:rsidRPr="00182338">
              <w:rPr>
                <w:rFonts w:ascii="New times roman" w:hAnsi="New times roman"/>
                <w:bCs/>
              </w:rPr>
              <w:t>Q4135</w:t>
            </w:r>
          </w:p>
        </w:tc>
        <w:tc>
          <w:tcPr>
            <w:tcW w:w="8311" w:type="dxa"/>
            <w:tcBorders>
              <w:top w:val="single" w:sz="4" w:space="0" w:color="auto"/>
              <w:left w:val="single" w:sz="4" w:space="0" w:color="auto"/>
              <w:bottom w:val="single" w:sz="4" w:space="0" w:color="auto"/>
              <w:right w:val="single" w:sz="4" w:space="0" w:color="auto"/>
            </w:tcBorders>
          </w:tcPr>
          <w:p w14:paraId="5FEFFB9A" w14:textId="6EE7EA8D" w:rsidR="00300FBE" w:rsidRDefault="00300FBE" w:rsidP="00300FBE">
            <w:pPr>
              <w:rPr>
                <w:rFonts w:ascii="New times roman" w:hAnsi="New times roman"/>
              </w:rPr>
            </w:pPr>
            <w:proofErr w:type="spellStart"/>
            <w:r>
              <w:rPr>
                <w:rFonts w:ascii="New times roman" w:hAnsi="New times roman"/>
              </w:rPr>
              <w:t>Mediskin</w:t>
            </w:r>
            <w:proofErr w:type="spellEnd"/>
            <w:r>
              <w:rPr>
                <w:rFonts w:ascii="New times roman" w:hAnsi="New times roman"/>
              </w:rPr>
              <w:t>, per sq cm</w:t>
            </w:r>
          </w:p>
        </w:tc>
      </w:tr>
      <w:tr w:rsidR="00300FBE" w:rsidRPr="005A5714" w14:paraId="78527C4F" w14:textId="77777777" w:rsidTr="00AE4BE0">
        <w:tc>
          <w:tcPr>
            <w:tcW w:w="1314" w:type="dxa"/>
            <w:tcBorders>
              <w:top w:val="single" w:sz="4" w:space="0" w:color="auto"/>
              <w:left w:val="single" w:sz="4" w:space="0" w:color="auto"/>
              <w:bottom w:val="single" w:sz="4" w:space="0" w:color="auto"/>
              <w:right w:val="single" w:sz="4" w:space="0" w:color="auto"/>
            </w:tcBorders>
          </w:tcPr>
          <w:p w14:paraId="2E68D8FB" w14:textId="0AD2E48C" w:rsidR="00300FBE" w:rsidRPr="00182338" w:rsidRDefault="00701E51" w:rsidP="00182338">
            <w:pPr>
              <w:ind w:left="360"/>
              <w:rPr>
                <w:rFonts w:ascii="New times roman" w:hAnsi="New times roman"/>
                <w:bCs/>
              </w:rPr>
            </w:pPr>
            <w:r w:rsidRPr="00182338">
              <w:rPr>
                <w:rFonts w:ascii="New times roman" w:hAnsi="New times roman"/>
                <w:bCs/>
              </w:rPr>
              <w:t>Q4136</w:t>
            </w:r>
          </w:p>
        </w:tc>
        <w:tc>
          <w:tcPr>
            <w:tcW w:w="8311" w:type="dxa"/>
            <w:tcBorders>
              <w:top w:val="single" w:sz="4" w:space="0" w:color="auto"/>
              <w:left w:val="single" w:sz="4" w:space="0" w:color="auto"/>
              <w:bottom w:val="single" w:sz="4" w:space="0" w:color="auto"/>
              <w:right w:val="single" w:sz="4" w:space="0" w:color="auto"/>
            </w:tcBorders>
          </w:tcPr>
          <w:p w14:paraId="0758E4E9" w14:textId="133F52DB" w:rsidR="00300FBE" w:rsidRDefault="00701E51" w:rsidP="00300FBE">
            <w:pPr>
              <w:rPr>
                <w:rFonts w:ascii="New times roman" w:hAnsi="New times roman"/>
              </w:rPr>
            </w:pPr>
            <w:r>
              <w:rPr>
                <w:rFonts w:ascii="New times roman" w:hAnsi="New times roman"/>
              </w:rPr>
              <w:t>E Z Derm, per sq cm</w:t>
            </w:r>
          </w:p>
        </w:tc>
      </w:tr>
      <w:tr w:rsidR="00300FBE" w:rsidRPr="005A5714" w14:paraId="4AAFCDC5" w14:textId="77777777" w:rsidTr="00AE4BE0">
        <w:tc>
          <w:tcPr>
            <w:tcW w:w="1314" w:type="dxa"/>
            <w:tcBorders>
              <w:top w:val="single" w:sz="4" w:space="0" w:color="auto"/>
              <w:left w:val="single" w:sz="4" w:space="0" w:color="auto"/>
              <w:bottom w:val="single" w:sz="4" w:space="0" w:color="auto"/>
              <w:right w:val="single" w:sz="4" w:space="0" w:color="auto"/>
            </w:tcBorders>
          </w:tcPr>
          <w:p w14:paraId="5CFE0560" w14:textId="1658A5C9" w:rsidR="00300FBE" w:rsidRPr="00182338" w:rsidRDefault="00300FBE" w:rsidP="00182338">
            <w:pPr>
              <w:ind w:left="360"/>
              <w:rPr>
                <w:rFonts w:ascii="New times roman" w:hAnsi="New times roman"/>
                <w:bCs/>
              </w:rPr>
            </w:pPr>
            <w:r w:rsidRPr="00182338">
              <w:rPr>
                <w:rFonts w:ascii="New times roman" w:hAnsi="New times roman"/>
                <w:bCs/>
              </w:rPr>
              <w:t>Q4138</w:t>
            </w:r>
          </w:p>
        </w:tc>
        <w:tc>
          <w:tcPr>
            <w:tcW w:w="8311" w:type="dxa"/>
            <w:tcBorders>
              <w:top w:val="single" w:sz="4" w:space="0" w:color="auto"/>
              <w:left w:val="single" w:sz="4" w:space="0" w:color="auto"/>
              <w:bottom w:val="single" w:sz="4" w:space="0" w:color="auto"/>
              <w:right w:val="single" w:sz="4" w:space="0" w:color="auto"/>
            </w:tcBorders>
          </w:tcPr>
          <w:p w14:paraId="182125B2" w14:textId="746F03BC" w:rsidR="00300FBE" w:rsidRPr="004A526D" w:rsidRDefault="00300FBE" w:rsidP="00300FBE">
            <w:pPr>
              <w:rPr>
                <w:rFonts w:ascii="New times roman" w:hAnsi="New times roman"/>
              </w:rPr>
            </w:pPr>
            <w:proofErr w:type="spellStart"/>
            <w:r w:rsidRPr="00F11360">
              <w:rPr>
                <w:rFonts w:ascii="New times roman" w:hAnsi="New times roman"/>
              </w:rPr>
              <w:t>BioDFence</w:t>
            </w:r>
            <w:proofErr w:type="spellEnd"/>
            <w:r w:rsidRPr="00F11360">
              <w:rPr>
                <w:rFonts w:ascii="New times roman" w:hAnsi="New times roman"/>
              </w:rPr>
              <w:t xml:space="preserve"> </w:t>
            </w:r>
            <w:proofErr w:type="spellStart"/>
            <w:r w:rsidRPr="00F11360">
              <w:rPr>
                <w:rFonts w:ascii="New times roman" w:hAnsi="New times roman"/>
              </w:rPr>
              <w:t>DryFlex</w:t>
            </w:r>
            <w:proofErr w:type="spellEnd"/>
            <w:r w:rsidRPr="00F11360">
              <w:rPr>
                <w:rFonts w:ascii="New times roman" w:hAnsi="New times roman"/>
              </w:rPr>
              <w:t>, per sq cm</w:t>
            </w:r>
          </w:p>
        </w:tc>
      </w:tr>
      <w:tr w:rsidR="00300FBE" w:rsidRPr="005A5714" w14:paraId="181C4A86" w14:textId="77777777" w:rsidTr="00AE4BE0">
        <w:tc>
          <w:tcPr>
            <w:tcW w:w="1314" w:type="dxa"/>
            <w:tcBorders>
              <w:top w:val="single" w:sz="4" w:space="0" w:color="auto"/>
              <w:left w:val="single" w:sz="4" w:space="0" w:color="auto"/>
              <w:bottom w:val="single" w:sz="4" w:space="0" w:color="auto"/>
              <w:right w:val="single" w:sz="4" w:space="0" w:color="auto"/>
            </w:tcBorders>
          </w:tcPr>
          <w:p w14:paraId="1153203F" w14:textId="7F9E5876" w:rsidR="00300FBE" w:rsidRPr="00182338" w:rsidRDefault="00300FBE" w:rsidP="00182338">
            <w:pPr>
              <w:ind w:left="360"/>
              <w:rPr>
                <w:rFonts w:ascii="New times roman" w:hAnsi="New times roman"/>
                <w:bCs/>
              </w:rPr>
            </w:pPr>
            <w:r w:rsidRPr="00182338">
              <w:rPr>
                <w:rFonts w:ascii="New times roman" w:hAnsi="New times roman"/>
                <w:bCs/>
              </w:rPr>
              <w:t>Q4139</w:t>
            </w:r>
          </w:p>
        </w:tc>
        <w:tc>
          <w:tcPr>
            <w:tcW w:w="8311" w:type="dxa"/>
            <w:tcBorders>
              <w:top w:val="single" w:sz="4" w:space="0" w:color="auto"/>
              <w:left w:val="single" w:sz="4" w:space="0" w:color="auto"/>
              <w:bottom w:val="single" w:sz="4" w:space="0" w:color="auto"/>
              <w:right w:val="single" w:sz="4" w:space="0" w:color="auto"/>
            </w:tcBorders>
          </w:tcPr>
          <w:p w14:paraId="3D08DD3D" w14:textId="4774C8DF" w:rsidR="00300FBE" w:rsidRPr="004A526D" w:rsidRDefault="00300FBE" w:rsidP="00300FBE">
            <w:pPr>
              <w:rPr>
                <w:rFonts w:ascii="New times roman" w:hAnsi="New times roman"/>
              </w:rPr>
            </w:pPr>
            <w:proofErr w:type="spellStart"/>
            <w:r w:rsidRPr="00F11360">
              <w:rPr>
                <w:rFonts w:ascii="New times roman" w:hAnsi="New times roman"/>
              </w:rPr>
              <w:t>AmnioMatrix</w:t>
            </w:r>
            <w:proofErr w:type="spellEnd"/>
            <w:r w:rsidRPr="00F11360">
              <w:rPr>
                <w:rFonts w:ascii="New times roman" w:hAnsi="New times roman"/>
              </w:rPr>
              <w:t xml:space="preserve"> or </w:t>
            </w:r>
            <w:proofErr w:type="spellStart"/>
            <w:r w:rsidRPr="00F11360">
              <w:rPr>
                <w:rFonts w:ascii="New times roman" w:hAnsi="New times roman"/>
              </w:rPr>
              <w:t>BioDMatrix</w:t>
            </w:r>
            <w:proofErr w:type="spellEnd"/>
            <w:r w:rsidRPr="00F11360">
              <w:rPr>
                <w:rFonts w:ascii="New times roman" w:hAnsi="New times roman"/>
              </w:rPr>
              <w:t>, injectable, 1 cc</w:t>
            </w:r>
          </w:p>
        </w:tc>
      </w:tr>
      <w:tr w:rsidR="00300FBE" w:rsidRPr="005A5714" w14:paraId="38444070" w14:textId="77777777" w:rsidTr="00AE4BE0">
        <w:tc>
          <w:tcPr>
            <w:tcW w:w="1314" w:type="dxa"/>
            <w:tcBorders>
              <w:top w:val="single" w:sz="4" w:space="0" w:color="auto"/>
              <w:left w:val="single" w:sz="4" w:space="0" w:color="auto"/>
              <w:bottom w:val="single" w:sz="4" w:space="0" w:color="auto"/>
              <w:right w:val="single" w:sz="4" w:space="0" w:color="auto"/>
            </w:tcBorders>
          </w:tcPr>
          <w:p w14:paraId="3A3B5356" w14:textId="16278ABE" w:rsidR="00300FBE" w:rsidRPr="00182338" w:rsidRDefault="00300FBE" w:rsidP="00182338">
            <w:pPr>
              <w:ind w:left="360"/>
              <w:rPr>
                <w:rFonts w:ascii="New times roman" w:hAnsi="New times roman"/>
                <w:bCs/>
              </w:rPr>
            </w:pPr>
            <w:r w:rsidRPr="00182338">
              <w:rPr>
                <w:rFonts w:ascii="New times roman" w:hAnsi="New times roman"/>
                <w:bCs/>
              </w:rPr>
              <w:t>Q4140</w:t>
            </w:r>
          </w:p>
        </w:tc>
        <w:tc>
          <w:tcPr>
            <w:tcW w:w="8311" w:type="dxa"/>
            <w:tcBorders>
              <w:top w:val="single" w:sz="4" w:space="0" w:color="auto"/>
              <w:left w:val="single" w:sz="4" w:space="0" w:color="auto"/>
              <w:bottom w:val="single" w:sz="4" w:space="0" w:color="auto"/>
              <w:right w:val="single" w:sz="4" w:space="0" w:color="auto"/>
            </w:tcBorders>
          </w:tcPr>
          <w:p w14:paraId="10F8EA61" w14:textId="0602674E" w:rsidR="00300FBE" w:rsidRPr="00F11360" w:rsidRDefault="00300FBE" w:rsidP="00300FBE">
            <w:pPr>
              <w:rPr>
                <w:rFonts w:ascii="New times roman" w:hAnsi="New times roman"/>
              </w:rPr>
            </w:pPr>
            <w:proofErr w:type="spellStart"/>
            <w:proofErr w:type="gramStart"/>
            <w:r w:rsidRPr="005A5714">
              <w:rPr>
                <w:rFonts w:ascii="New times roman" w:hAnsi="New times roman"/>
                <w:bCs/>
              </w:rPr>
              <w:t>Bio</w:t>
            </w:r>
            <w:r>
              <w:rPr>
                <w:rFonts w:ascii="New times roman" w:hAnsi="New times roman"/>
                <w:bCs/>
              </w:rPr>
              <w:t>DF</w:t>
            </w:r>
            <w:r w:rsidRPr="005A5714">
              <w:rPr>
                <w:rFonts w:ascii="New times roman" w:hAnsi="New times roman"/>
                <w:bCs/>
              </w:rPr>
              <w:t>ence</w:t>
            </w:r>
            <w:proofErr w:type="spellEnd"/>
            <w:r w:rsidRPr="005A5714">
              <w:rPr>
                <w:rFonts w:ascii="New times roman" w:hAnsi="New times roman"/>
                <w:bCs/>
              </w:rPr>
              <w:t>,</w:t>
            </w:r>
            <w:proofErr w:type="gramEnd"/>
            <w:r w:rsidRPr="005A5714">
              <w:rPr>
                <w:rFonts w:ascii="New times roman" w:hAnsi="New times roman"/>
                <w:bCs/>
              </w:rPr>
              <w:t xml:space="preserve"> per sq</w:t>
            </w:r>
            <w:r>
              <w:rPr>
                <w:rFonts w:ascii="New times roman" w:hAnsi="New times roman"/>
                <w:bCs/>
              </w:rPr>
              <w:t xml:space="preserve"> </w:t>
            </w:r>
            <w:r w:rsidRPr="005A5714">
              <w:rPr>
                <w:rFonts w:ascii="New times roman" w:hAnsi="New times roman"/>
                <w:bCs/>
              </w:rPr>
              <w:t>c</w:t>
            </w:r>
            <w:r>
              <w:rPr>
                <w:rFonts w:ascii="New times roman" w:hAnsi="New times roman"/>
                <w:bCs/>
              </w:rPr>
              <w:t>m</w:t>
            </w:r>
          </w:p>
        </w:tc>
      </w:tr>
      <w:tr w:rsidR="00F56B7F" w:rsidRPr="005A5714" w14:paraId="3548BF46" w14:textId="77777777" w:rsidTr="00AE4BE0">
        <w:tc>
          <w:tcPr>
            <w:tcW w:w="1314" w:type="dxa"/>
            <w:tcBorders>
              <w:top w:val="single" w:sz="4" w:space="0" w:color="auto"/>
              <w:left w:val="single" w:sz="4" w:space="0" w:color="auto"/>
              <w:bottom w:val="single" w:sz="4" w:space="0" w:color="auto"/>
              <w:right w:val="single" w:sz="4" w:space="0" w:color="auto"/>
            </w:tcBorders>
          </w:tcPr>
          <w:p w14:paraId="23BE3A05" w14:textId="39DFE5CD" w:rsidR="00F56B7F" w:rsidRPr="00182338" w:rsidRDefault="00F56B7F" w:rsidP="00182338">
            <w:pPr>
              <w:ind w:left="360"/>
              <w:rPr>
                <w:rFonts w:ascii="New times roman" w:hAnsi="New times roman"/>
                <w:bCs/>
              </w:rPr>
            </w:pPr>
            <w:r>
              <w:rPr>
                <w:rFonts w:ascii="New times roman" w:hAnsi="New times roman"/>
                <w:bCs/>
              </w:rPr>
              <w:t>Q4142</w:t>
            </w:r>
          </w:p>
        </w:tc>
        <w:tc>
          <w:tcPr>
            <w:tcW w:w="8311" w:type="dxa"/>
            <w:tcBorders>
              <w:top w:val="single" w:sz="4" w:space="0" w:color="auto"/>
              <w:left w:val="single" w:sz="4" w:space="0" w:color="auto"/>
              <w:bottom w:val="single" w:sz="4" w:space="0" w:color="auto"/>
              <w:right w:val="single" w:sz="4" w:space="0" w:color="auto"/>
            </w:tcBorders>
          </w:tcPr>
          <w:p w14:paraId="53C485AA" w14:textId="495B608A" w:rsidR="00F56B7F" w:rsidRPr="00F11360" w:rsidRDefault="00FC4AE9" w:rsidP="00300FBE">
            <w:pPr>
              <w:rPr>
                <w:rFonts w:ascii="New times roman" w:hAnsi="New times roman"/>
              </w:rPr>
            </w:pPr>
            <w:r w:rsidRPr="00FC4AE9">
              <w:rPr>
                <w:rFonts w:ascii="New times roman" w:hAnsi="New times roman"/>
              </w:rPr>
              <w:t>XCM biologic tissue matrix, per sq cm</w:t>
            </w:r>
          </w:p>
        </w:tc>
      </w:tr>
      <w:tr w:rsidR="00300FBE" w:rsidRPr="005A5714" w14:paraId="57A719FE" w14:textId="77777777" w:rsidTr="00AE4BE0">
        <w:tc>
          <w:tcPr>
            <w:tcW w:w="1314" w:type="dxa"/>
            <w:tcBorders>
              <w:top w:val="single" w:sz="4" w:space="0" w:color="auto"/>
              <w:left w:val="single" w:sz="4" w:space="0" w:color="auto"/>
              <w:bottom w:val="single" w:sz="4" w:space="0" w:color="auto"/>
              <w:right w:val="single" w:sz="4" w:space="0" w:color="auto"/>
            </w:tcBorders>
          </w:tcPr>
          <w:p w14:paraId="1A6E6460" w14:textId="1AFDC8DC" w:rsidR="00300FBE" w:rsidRPr="00FC4AE9" w:rsidRDefault="00300FBE" w:rsidP="00182338">
            <w:pPr>
              <w:ind w:left="360"/>
              <w:rPr>
                <w:rFonts w:ascii="New times roman" w:hAnsi="New times roman"/>
                <w:bCs/>
              </w:rPr>
            </w:pPr>
            <w:r w:rsidRPr="00FC4AE9">
              <w:rPr>
                <w:rFonts w:ascii="New times roman" w:hAnsi="New times roman"/>
                <w:bCs/>
              </w:rPr>
              <w:t>Q4143</w:t>
            </w:r>
          </w:p>
        </w:tc>
        <w:tc>
          <w:tcPr>
            <w:tcW w:w="8311" w:type="dxa"/>
            <w:tcBorders>
              <w:top w:val="single" w:sz="4" w:space="0" w:color="auto"/>
              <w:left w:val="single" w:sz="4" w:space="0" w:color="auto"/>
              <w:bottom w:val="single" w:sz="4" w:space="0" w:color="auto"/>
              <w:right w:val="single" w:sz="4" w:space="0" w:color="auto"/>
            </w:tcBorders>
          </w:tcPr>
          <w:p w14:paraId="180D7751" w14:textId="31E95D32" w:rsidR="00300FBE" w:rsidRPr="00FC4AE9" w:rsidRDefault="00300FBE" w:rsidP="00300FBE">
            <w:pPr>
              <w:rPr>
                <w:rFonts w:ascii="New times roman" w:hAnsi="New times roman"/>
              </w:rPr>
            </w:pPr>
            <w:proofErr w:type="spellStart"/>
            <w:r w:rsidRPr="00FC4AE9">
              <w:rPr>
                <w:rFonts w:ascii="New times roman" w:hAnsi="New times roman"/>
              </w:rPr>
              <w:t>Repriza</w:t>
            </w:r>
            <w:proofErr w:type="spellEnd"/>
            <w:r w:rsidRPr="00FC4AE9">
              <w:rPr>
                <w:rFonts w:ascii="New times roman" w:hAnsi="New times roman"/>
              </w:rPr>
              <w:t>, per sq cm</w:t>
            </w:r>
          </w:p>
        </w:tc>
      </w:tr>
      <w:tr w:rsidR="00300FBE" w:rsidRPr="005A5714" w14:paraId="3D7525AB" w14:textId="77777777" w:rsidTr="00AE4BE0">
        <w:tc>
          <w:tcPr>
            <w:tcW w:w="1314" w:type="dxa"/>
            <w:tcBorders>
              <w:top w:val="single" w:sz="4" w:space="0" w:color="auto"/>
              <w:left w:val="single" w:sz="4" w:space="0" w:color="auto"/>
              <w:bottom w:val="single" w:sz="4" w:space="0" w:color="auto"/>
              <w:right w:val="single" w:sz="4" w:space="0" w:color="auto"/>
            </w:tcBorders>
          </w:tcPr>
          <w:p w14:paraId="169A25A8" w14:textId="64DB3E31" w:rsidR="00300FBE" w:rsidRPr="00FC4AE9" w:rsidRDefault="00300FBE" w:rsidP="00182338">
            <w:pPr>
              <w:ind w:left="360"/>
              <w:rPr>
                <w:rFonts w:ascii="New times roman" w:hAnsi="New times roman"/>
                <w:bCs/>
              </w:rPr>
            </w:pPr>
            <w:r w:rsidRPr="00FC4AE9">
              <w:rPr>
                <w:rFonts w:ascii="New times roman" w:hAnsi="New times roman"/>
                <w:bCs/>
              </w:rPr>
              <w:t>Q4145</w:t>
            </w:r>
          </w:p>
        </w:tc>
        <w:tc>
          <w:tcPr>
            <w:tcW w:w="8311" w:type="dxa"/>
            <w:tcBorders>
              <w:top w:val="single" w:sz="4" w:space="0" w:color="auto"/>
              <w:left w:val="single" w:sz="4" w:space="0" w:color="auto"/>
              <w:bottom w:val="single" w:sz="4" w:space="0" w:color="auto"/>
              <w:right w:val="single" w:sz="4" w:space="0" w:color="auto"/>
            </w:tcBorders>
          </w:tcPr>
          <w:p w14:paraId="32A34AB1" w14:textId="367680E4" w:rsidR="00300FBE" w:rsidRPr="00FC4AE9" w:rsidRDefault="00300FBE" w:rsidP="00300FBE">
            <w:pPr>
              <w:rPr>
                <w:rFonts w:ascii="New times roman" w:hAnsi="New times roman"/>
              </w:rPr>
            </w:pPr>
            <w:proofErr w:type="spellStart"/>
            <w:r w:rsidRPr="00FC4AE9">
              <w:rPr>
                <w:rFonts w:ascii="New times roman" w:hAnsi="New times roman"/>
              </w:rPr>
              <w:t>EpiFix</w:t>
            </w:r>
            <w:proofErr w:type="spellEnd"/>
            <w:r w:rsidRPr="00FC4AE9">
              <w:rPr>
                <w:rFonts w:ascii="New times roman" w:hAnsi="New times roman"/>
              </w:rPr>
              <w:t>, injectable, 1 mg</w:t>
            </w:r>
          </w:p>
        </w:tc>
      </w:tr>
      <w:tr w:rsidR="00300FBE" w:rsidRPr="005A5714" w14:paraId="12B98E5D" w14:textId="77777777" w:rsidTr="00AE4BE0">
        <w:tc>
          <w:tcPr>
            <w:tcW w:w="1314" w:type="dxa"/>
            <w:tcBorders>
              <w:top w:val="single" w:sz="4" w:space="0" w:color="auto"/>
              <w:left w:val="single" w:sz="4" w:space="0" w:color="auto"/>
              <w:bottom w:val="single" w:sz="4" w:space="0" w:color="auto"/>
              <w:right w:val="single" w:sz="4" w:space="0" w:color="auto"/>
            </w:tcBorders>
          </w:tcPr>
          <w:p w14:paraId="0408C4AD" w14:textId="0C4B2D91" w:rsidR="00300FBE" w:rsidRPr="00182338" w:rsidRDefault="00300FBE" w:rsidP="00182338">
            <w:pPr>
              <w:ind w:left="360"/>
              <w:rPr>
                <w:rFonts w:ascii="New times roman" w:hAnsi="New times roman"/>
                <w:bCs/>
              </w:rPr>
            </w:pPr>
            <w:r w:rsidRPr="00182338">
              <w:rPr>
                <w:rFonts w:ascii="New times roman" w:hAnsi="New times roman"/>
                <w:bCs/>
              </w:rPr>
              <w:t>Q4147</w:t>
            </w:r>
          </w:p>
        </w:tc>
        <w:tc>
          <w:tcPr>
            <w:tcW w:w="8311" w:type="dxa"/>
            <w:tcBorders>
              <w:top w:val="single" w:sz="4" w:space="0" w:color="auto"/>
              <w:left w:val="single" w:sz="4" w:space="0" w:color="auto"/>
              <w:bottom w:val="single" w:sz="4" w:space="0" w:color="auto"/>
              <w:right w:val="single" w:sz="4" w:space="0" w:color="auto"/>
            </w:tcBorders>
          </w:tcPr>
          <w:p w14:paraId="5F6DCF60" w14:textId="65A51355" w:rsidR="00300FBE" w:rsidRPr="00F11360" w:rsidRDefault="00300FBE" w:rsidP="00300FBE">
            <w:pPr>
              <w:rPr>
                <w:rFonts w:ascii="New times roman" w:hAnsi="New times roman"/>
              </w:rPr>
            </w:pPr>
            <w:r>
              <w:rPr>
                <w:rFonts w:ascii="New times roman" w:hAnsi="New times roman"/>
              </w:rPr>
              <w:t>Architect, Architect PX, or Architect FX, extracellular matrix, per sq cm</w:t>
            </w:r>
          </w:p>
        </w:tc>
      </w:tr>
      <w:tr w:rsidR="00300FBE" w:rsidRPr="005A5714" w14:paraId="33A5C34E" w14:textId="77777777" w:rsidTr="00AE4BE0">
        <w:tc>
          <w:tcPr>
            <w:tcW w:w="1314" w:type="dxa"/>
            <w:tcBorders>
              <w:top w:val="single" w:sz="4" w:space="0" w:color="auto"/>
              <w:left w:val="single" w:sz="4" w:space="0" w:color="auto"/>
              <w:bottom w:val="single" w:sz="4" w:space="0" w:color="auto"/>
              <w:right w:val="single" w:sz="4" w:space="0" w:color="auto"/>
            </w:tcBorders>
          </w:tcPr>
          <w:p w14:paraId="148343C3" w14:textId="315A1411" w:rsidR="00300FBE" w:rsidRPr="00182338" w:rsidRDefault="00300FBE" w:rsidP="00182338">
            <w:pPr>
              <w:ind w:left="360"/>
              <w:rPr>
                <w:rFonts w:ascii="New times roman" w:hAnsi="New times roman"/>
                <w:bCs/>
              </w:rPr>
            </w:pPr>
            <w:r w:rsidRPr="00182338">
              <w:rPr>
                <w:rFonts w:ascii="New times roman" w:hAnsi="New times roman"/>
                <w:bCs/>
              </w:rPr>
              <w:t>Q4149</w:t>
            </w:r>
          </w:p>
        </w:tc>
        <w:tc>
          <w:tcPr>
            <w:tcW w:w="8311" w:type="dxa"/>
            <w:tcBorders>
              <w:top w:val="single" w:sz="4" w:space="0" w:color="auto"/>
              <w:left w:val="single" w:sz="4" w:space="0" w:color="auto"/>
              <w:bottom w:val="single" w:sz="4" w:space="0" w:color="auto"/>
              <w:right w:val="single" w:sz="4" w:space="0" w:color="auto"/>
            </w:tcBorders>
          </w:tcPr>
          <w:p w14:paraId="0ACB486A" w14:textId="2F5FFF6F" w:rsidR="00300FBE" w:rsidRPr="004A526D" w:rsidRDefault="00300FBE" w:rsidP="00300FBE">
            <w:pPr>
              <w:rPr>
                <w:rFonts w:ascii="New times roman" w:hAnsi="New times roman"/>
              </w:rPr>
            </w:pPr>
            <w:proofErr w:type="spellStart"/>
            <w:r w:rsidRPr="00F11360">
              <w:rPr>
                <w:rFonts w:ascii="New times roman" w:hAnsi="New times roman"/>
              </w:rPr>
              <w:t>Excellagen</w:t>
            </w:r>
            <w:proofErr w:type="spellEnd"/>
            <w:r w:rsidRPr="00F11360">
              <w:rPr>
                <w:rFonts w:ascii="New times roman" w:hAnsi="New times roman"/>
              </w:rPr>
              <w:t>, 0.1 cc</w:t>
            </w:r>
          </w:p>
        </w:tc>
      </w:tr>
      <w:tr w:rsidR="00F56B7F" w:rsidRPr="005A5714" w14:paraId="3076600F" w14:textId="77777777" w:rsidTr="00AE4BE0">
        <w:tc>
          <w:tcPr>
            <w:tcW w:w="1314" w:type="dxa"/>
            <w:tcBorders>
              <w:top w:val="single" w:sz="4" w:space="0" w:color="auto"/>
              <w:left w:val="single" w:sz="4" w:space="0" w:color="auto"/>
              <w:bottom w:val="single" w:sz="4" w:space="0" w:color="auto"/>
              <w:right w:val="single" w:sz="4" w:space="0" w:color="auto"/>
            </w:tcBorders>
          </w:tcPr>
          <w:p w14:paraId="239D865F" w14:textId="3148600E" w:rsidR="00F56B7F" w:rsidRPr="00182338" w:rsidRDefault="00F56B7F" w:rsidP="00182338">
            <w:pPr>
              <w:ind w:left="360"/>
              <w:rPr>
                <w:rFonts w:ascii="New times roman" w:hAnsi="New times roman"/>
                <w:bCs/>
              </w:rPr>
            </w:pPr>
            <w:r>
              <w:rPr>
                <w:rFonts w:ascii="New times roman" w:hAnsi="New times roman"/>
                <w:bCs/>
              </w:rPr>
              <w:t>Q4150</w:t>
            </w:r>
          </w:p>
        </w:tc>
        <w:tc>
          <w:tcPr>
            <w:tcW w:w="8311" w:type="dxa"/>
            <w:tcBorders>
              <w:top w:val="single" w:sz="4" w:space="0" w:color="auto"/>
              <w:left w:val="single" w:sz="4" w:space="0" w:color="auto"/>
              <w:bottom w:val="single" w:sz="4" w:space="0" w:color="auto"/>
              <w:right w:val="single" w:sz="4" w:space="0" w:color="auto"/>
            </w:tcBorders>
          </w:tcPr>
          <w:p w14:paraId="6D38A09C" w14:textId="45A01666" w:rsidR="00F56B7F" w:rsidRPr="00F11360" w:rsidRDefault="00FC4AE9" w:rsidP="00300FBE">
            <w:pPr>
              <w:rPr>
                <w:rFonts w:ascii="New times roman" w:hAnsi="New times roman"/>
              </w:rPr>
            </w:pPr>
            <w:proofErr w:type="spellStart"/>
            <w:r w:rsidRPr="00FC4AE9">
              <w:rPr>
                <w:rFonts w:ascii="New times roman" w:hAnsi="New times roman"/>
              </w:rPr>
              <w:t>AlloWrap</w:t>
            </w:r>
            <w:proofErr w:type="spellEnd"/>
            <w:r w:rsidRPr="00FC4AE9">
              <w:rPr>
                <w:rFonts w:ascii="New times roman" w:hAnsi="New times roman"/>
              </w:rPr>
              <w:t xml:space="preserve"> DS or dry, per sq cm</w:t>
            </w:r>
          </w:p>
        </w:tc>
      </w:tr>
      <w:tr w:rsidR="00701E51" w:rsidRPr="005A5714" w14:paraId="541A97EA" w14:textId="77777777" w:rsidTr="00AE4BE0">
        <w:tc>
          <w:tcPr>
            <w:tcW w:w="1314" w:type="dxa"/>
            <w:tcBorders>
              <w:top w:val="single" w:sz="4" w:space="0" w:color="auto"/>
              <w:left w:val="single" w:sz="4" w:space="0" w:color="auto"/>
              <w:bottom w:val="single" w:sz="4" w:space="0" w:color="auto"/>
              <w:right w:val="single" w:sz="4" w:space="0" w:color="auto"/>
            </w:tcBorders>
          </w:tcPr>
          <w:p w14:paraId="4159A85F" w14:textId="4BD862D4" w:rsidR="00701E51" w:rsidRPr="00182338" w:rsidRDefault="00701E51" w:rsidP="00182338">
            <w:pPr>
              <w:ind w:left="360"/>
              <w:rPr>
                <w:rFonts w:ascii="New times roman" w:hAnsi="New times roman"/>
                <w:bCs/>
              </w:rPr>
            </w:pPr>
            <w:r w:rsidRPr="00182338">
              <w:rPr>
                <w:rFonts w:ascii="New times roman" w:hAnsi="New times roman"/>
                <w:bCs/>
              </w:rPr>
              <w:t>Q4153</w:t>
            </w:r>
          </w:p>
        </w:tc>
        <w:tc>
          <w:tcPr>
            <w:tcW w:w="8311" w:type="dxa"/>
            <w:tcBorders>
              <w:top w:val="single" w:sz="4" w:space="0" w:color="auto"/>
              <w:left w:val="single" w:sz="4" w:space="0" w:color="auto"/>
              <w:bottom w:val="single" w:sz="4" w:space="0" w:color="auto"/>
              <w:right w:val="single" w:sz="4" w:space="0" w:color="auto"/>
            </w:tcBorders>
          </w:tcPr>
          <w:p w14:paraId="279D2ED6" w14:textId="7B8B48EC" w:rsidR="00701E51" w:rsidRPr="00F11360" w:rsidRDefault="00701E51" w:rsidP="00300FBE">
            <w:pPr>
              <w:rPr>
                <w:rFonts w:ascii="New times roman" w:hAnsi="New times roman"/>
              </w:rPr>
            </w:pPr>
            <w:proofErr w:type="spellStart"/>
            <w:r>
              <w:rPr>
                <w:rFonts w:ascii="New times roman" w:hAnsi="New times roman"/>
              </w:rPr>
              <w:t>Dermavest</w:t>
            </w:r>
            <w:proofErr w:type="spellEnd"/>
            <w:r>
              <w:rPr>
                <w:rFonts w:ascii="New times roman" w:hAnsi="New times roman"/>
              </w:rPr>
              <w:t xml:space="preserve"> and </w:t>
            </w:r>
            <w:proofErr w:type="spellStart"/>
            <w:r>
              <w:rPr>
                <w:rFonts w:ascii="New times roman" w:hAnsi="New times roman"/>
              </w:rPr>
              <w:t>Plurivest</w:t>
            </w:r>
            <w:proofErr w:type="spellEnd"/>
            <w:r>
              <w:rPr>
                <w:rFonts w:ascii="New times roman" w:hAnsi="New times roman"/>
              </w:rPr>
              <w:t>, per sq cm</w:t>
            </w:r>
          </w:p>
        </w:tc>
      </w:tr>
      <w:tr w:rsidR="00300FBE" w:rsidRPr="005A5714" w14:paraId="6A446AF2" w14:textId="77777777" w:rsidTr="00AE4BE0">
        <w:tc>
          <w:tcPr>
            <w:tcW w:w="1314" w:type="dxa"/>
            <w:tcBorders>
              <w:top w:val="single" w:sz="4" w:space="0" w:color="auto"/>
              <w:left w:val="single" w:sz="4" w:space="0" w:color="auto"/>
              <w:bottom w:val="single" w:sz="4" w:space="0" w:color="auto"/>
              <w:right w:val="single" w:sz="4" w:space="0" w:color="auto"/>
            </w:tcBorders>
          </w:tcPr>
          <w:p w14:paraId="2CDD8B5D" w14:textId="491BF59F" w:rsidR="00300FBE" w:rsidRPr="00FC4AE9" w:rsidRDefault="00300FBE" w:rsidP="00182338">
            <w:pPr>
              <w:ind w:left="360"/>
              <w:rPr>
                <w:rFonts w:ascii="New times roman" w:hAnsi="New times roman"/>
                <w:bCs/>
              </w:rPr>
            </w:pPr>
            <w:r w:rsidRPr="00FC4AE9">
              <w:rPr>
                <w:rFonts w:ascii="New times roman" w:hAnsi="New times roman"/>
                <w:bCs/>
              </w:rPr>
              <w:t>Q4155</w:t>
            </w:r>
          </w:p>
        </w:tc>
        <w:tc>
          <w:tcPr>
            <w:tcW w:w="8311" w:type="dxa"/>
            <w:tcBorders>
              <w:top w:val="single" w:sz="4" w:space="0" w:color="auto"/>
              <w:left w:val="single" w:sz="4" w:space="0" w:color="auto"/>
              <w:bottom w:val="single" w:sz="4" w:space="0" w:color="auto"/>
              <w:right w:val="single" w:sz="4" w:space="0" w:color="auto"/>
            </w:tcBorders>
          </w:tcPr>
          <w:p w14:paraId="4A383B36" w14:textId="276C110A" w:rsidR="00300FBE" w:rsidRPr="00FC4AE9" w:rsidRDefault="00300FBE" w:rsidP="00300FBE">
            <w:pPr>
              <w:rPr>
                <w:rFonts w:ascii="New times roman" w:hAnsi="New times roman"/>
              </w:rPr>
            </w:pPr>
            <w:proofErr w:type="spellStart"/>
            <w:r w:rsidRPr="00FC4AE9">
              <w:rPr>
                <w:rFonts w:ascii="New times roman" w:hAnsi="New times roman"/>
              </w:rPr>
              <w:t>Neox</w:t>
            </w:r>
            <w:proofErr w:type="spellEnd"/>
            <w:r w:rsidRPr="00FC4AE9">
              <w:rPr>
                <w:rFonts w:ascii="New times roman" w:hAnsi="New times roman"/>
              </w:rPr>
              <w:t xml:space="preserve"> Flo or </w:t>
            </w:r>
            <w:proofErr w:type="spellStart"/>
            <w:r w:rsidRPr="00FC4AE9">
              <w:rPr>
                <w:rFonts w:ascii="New times roman" w:hAnsi="New times roman"/>
              </w:rPr>
              <w:t>Clarix</w:t>
            </w:r>
            <w:proofErr w:type="spellEnd"/>
            <w:r w:rsidRPr="00FC4AE9">
              <w:rPr>
                <w:rFonts w:ascii="New times roman" w:hAnsi="New times roman"/>
              </w:rPr>
              <w:t xml:space="preserve"> Flo 1 mg</w:t>
            </w:r>
          </w:p>
        </w:tc>
      </w:tr>
      <w:tr w:rsidR="0087709D" w:rsidRPr="005A5714" w14:paraId="7C3FEC4D" w14:textId="77777777" w:rsidTr="00AE4BE0">
        <w:tc>
          <w:tcPr>
            <w:tcW w:w="1314" w:type="dxa"/>
            <w:tcBorders>
              <w:top w:val="single" w:sz="4" w:space="0" w:color="auto"/>
              <w:left w:val="single" w:sz="4" w:space="0" w:color="auto"/>
              <w:bottom w:val="single" w:sz="4" w:space="0" w:color="auto"/>
              <w:right w:val="single" w:sz="4" w:space="0" w:color="auto"/>
            </w:tcBorders>
          </w:tcPr>
          <w:p w14:paraId="25C9927A" w14:textId="367B2360" w:rsidR="0087709D" w:rsidRPr="00182338" w:rsidRDefault="0087709D" w:rsidP="00182338">
            <w:pPr>
              <w:ind w:left="360"/>
              <w:rPr>
                <w:rFonts w:ascii="New times roman" w:hAnsi="New times roman"/>
                <w:bCs/>
              </w:rPr>
            </w:pPr>
            <w:r w:rsidRPr="00182338">
              <w:rPr>
                <w:rFonts w:ascii="New times roman" w:hAnsi="New times roman"/>
                <w:bCs/>
              </w:rPr>
              <w:t>Q4157</w:t>
            </w:r>
          </w:p>
        </w:tc>
        <w:tc>
          <w:tcPr>
            <w:tcW w:w="8311" w:type="dxa"/>
            <w:tcBorders>
              <w:top w:val="single" w:sz="4" w:space="0" w:color="auto"/>
              <w:left w:val="single" w:sz="4" w:space="0" w:color="auto"/>
              <w:bottom w:val="single" w:sz="4" w:space="0" w:color="auto"/>
              <w:right w:val="single" w:sz="4" w:space="0" w:color="auto"/>
            </w:tcBorders>
          </w:tcPr>
          <w:p w14:paraId="41051D40" w14:textId="7485FBAE" w:rsidR="0087709D" w:rsidRPr="003906DE" w:rsidRDefault="0087709D" w:rsidP="00300FBE">
            <w:pPr>
              <w:rPr>
                <w:rFonts w:ascii="New times roman" w:hAnsi="New times roman"/>
              </w:rPr>
            </w:pPr>
            <w:proofErr w:type="spellStart"/>
            <w:r>
              <w:rPr>
                <w:rFonts w:ascii="New times roman" w:hAnsi="New times roman"/>
              </w:rPr>
              <w:t>Revitalon</w:t>
            </w:r>
            <w:proofErr w:type="spellEnd"/>
            <w:r>
              <w:rPr>
                <w:rFonts w:ascii="New times roman" w:hAnsi="New times roman"/>
              </w:rPr>
              <w:t>, per sq cm</w:t>
            </w:r>
          </w:p>
        </w:tc>
      </w:tr>
      <w:tr w:rsidR="00300FBE" w:rsidRPr="005A5714" w14:paraId="06089252" w14:textId="77777777" w:rsidTr="00AE4BE0">
        <w:tc>
          <w:tcPr>
            <w:tcW w:w="1314" w:type="dxa"/>
            <w:tcBorders>
              <w:top w:val="single" w:sz="4" w:space="0" w:color="auto"/>
              <w:left w:val="single" w:sz="4" w:space="0" w:color="auto"/>
              <w:bottom w:val="single" w:sz="4" w:space="0" w:color="auto"/>
              <w:right w:val="single" w:sz="4" w:space="0" w:color="auto"/>
            </w:tcBorders>
          </w:tcPr>
          <w:p w14:paraId="40868890" w14:textId="747A5D2B" w:rsidR="00300FBE" w:rsidRPr="00182338" w:rsidRDefault="00300FBE" w:rsidP="00182338">
            <w:pPr>
              <w:ind w:left="360"/>
              <w:rPr>
                <w:rFonts w:ascii="New times roman" w:hAnsi="New times roman"/>
                <w:bCs/>
              </w:rPr>
            </w:pPr>
            <w:r w:rsidRPr="00182338">
              <w:rPr>
                <w:rFonts w:ascii="New times roman" w:hAnsi="New times roman"/>
                <w:bCs/>
              </w:rPr>
              <w:t>Q4161</w:t>
            </w:r>
          </w:p>
        </w:tc>
        <w:tc>
          <w:tcPr>
            <w:tcW w:w="8311" w:type="dxa"/>
            <w:tcBorders>
              <w:top w:val="single" w:sz="4" w:space="0" w:color="auto"/>
              <w:left w:val="single" w:sz="4" w:space="0" w:color="auto"/>
              <w:bottom w:val="single" w:sz="4" w:space="0" w:color="auto"/>
              <w:right w:val="single" w:sz="4" w:space="0" w:color="auto"/>
            </w:tcBorders>
          </w:tcPr>
          <w:p w14:paraId="0431D016" w14:textId="3DFC96B8" w:rsidR="00300FBE" w:rsidRPr="003906DE" w:rsidRDefault="00300FBE" w:rsidP="00300FBE">
            <w:pPr>
              <w:rPr>
                <w:rFonts w:ascii="New times roman" w:hAnsi="New times roman"/>
              </w:rPr>
            </w:pPr>
            <w:r>
              <w:rPr>
                <w:rFonts w:ascii="New times roman" w:hAnsi="New times roman"/>
              </w:rPr>
              <w:t>Bio-</w:t>
            </w:r>
            <w:proofErr w:type="spellStart"/>
            <w:r>
              <w:rPr>
                <w:rFonts w:ascii="New times roman" w:hAnsi="New times roman"/>
              </w:rPr>
              <w:t>connekt</w:t>
            </w:r>
            <w:proofErr w:type="spellEnd"/>
            <w:r>
              <w:rPr>
                <w:rFonts w:ascii="New times roman" w:hAnsi="New times roman"/>
              </w:rPr>
              <w:t xml:space="preserve"> wound matrix, per sq cm</w:t>
            </w:r>
          </w:p>
        </w:tc>
      </w:tr>
      <w:tr w:rsidR="00300FBE" w:rsidRPr="005A5714" w14:paraId="694E8B4F" w14:textId="77777777" w:rsidTr="00AE4BE0">
        <w:tc>
          <w:tcPr>
            <w:tcW w:w="1314" w:type="dxa"/>
            <w:tcBorders>
              <w:top w:val="single" w:sz="4" w:space="0" w:color="auto"/>
              <w:left w:val="single" w:sz="4" w:space="0" w:color="auto"/>
              <w:bottom w:val="single" w:sz="4" w:space="0" w:color="auto"/>
              <w:right w:val="single" w:sz="4" w:space="0" w:color="auto"/>
            </w:tcBorders>
          </w:tcPr>
          <w:p w14:paraId="3134E7CA" w14:textId="4F66CE57" w:rsidR="00300FBE" w:rsidRPr="00182338" w:rsidRDefault="00300FBE" w:rsidP="00182338">
            <w:pPr>
              <w:ind w:left="360"/>
              <w:rPr>
                <w:rFonts w:ascii="New times roman" w:hAnsi="New times roman"/>
                <w:bCs/>
              </w:rPr>
            </w:pPr>
            <w:r w:rsidRPr="00182338">
              <w:rPr>
                <w:rFonts w:ascii="New times roman" w:hAnsi="New times roman"/>
                <w:bCs/>
              </w:rPr>
              <w:t>Q4162</w:t>
            </w:r>
          </w:p>
        </w:tc>
        <w:tc>
          <w:tcPr>
            <w:tcW w:w="8311" w:type="dxa"/>
            <w:tcBorders>
              <w:top w:val="single" w:sz="4" w:space="0" w:color="auto"/>
              <w:left w:val="single" w:sz="4" w:space="0" w:color="auto"/>
              <w:bottom w:val="single" w:sz="4" w:space="0" w:color="auto"/>
              <w:right w:val="single" w:sz="4" w:space="0" w:color="auto"/>
            </w:tcBorders>
          </w:tcPr>
          <w:p w14:paraId="55AD02BA" w14:textId="07BAED24" w:rsidR="00300FBE" w:rsidRPr="004A526D" w:rsidRDefault="00300FBE" w:rsidP="00300FBE">
            <w:pPr>
              <w:rPr>
                <w:rFonts w:ascii="New times roman" w:hAnsi="New times roman"/>
              </w:rPr>
            </w:pPr>
            <w:proofErr w:type="spellStart"/>
            <w:r w:rsidRPr="003906DE">
              <w:rPr>
                <w:rFonts w:ascii="New times roman" w:hAnsi="New times roman"/>
              </w:rPr>
              <w:t>WoundEx</w:t>
            </w:r>
            <w:proofErr w:type="spellEnd"/>
            <w:r w:rsidRPr="003906DE">
              <w:rPr>
                <w:rFonts w:ascii="New times roman" w:hAnsi="New times roman"/>
              </w:rPr>
              <w:t xml:space="preserve"> Flow, </w:t>
            </w:r>
            <w:proofErr w:type="spellStart"/>
            <w:r w:rsidRPr="003906DE">
              <w:rPr>
                <w:rFonts w:ascii="New times roman" w:hAnsi="New times roman"/>
              </w:rPr>
              <w:t>BioSkin</w:t>
            </w:r>
            <w:proofErr w:type="spellEnd"/>
            <w:r w:rsidRPr="003906DE">
              <w:rPr>
                <w:rFonts w:ascii="New times roman" w:hAnsi="New times roman"/>
              </w:rPr>
              <w:t xml:space="preserve"> Flow, 0.5 cc</w:t>
            </w:r>
          </w:p>
        </w:tc>
      </w:tr>
      <w:tr w:rsidR="0087709D" w:rsidRPr="005A5714" w14:paraId="438E7577" w14:textId="77777777" w:rsidTr="00AE4BE0">
        <w:tc>
          <w:tcPr>
            <w:tcW w:w="1314" w:type="dxa"/>
            <w:tcBorders>
              <w:top w:val="single" w:sz="4" w:space="0" w:color="auto"/>
              <w:left w:val="single" w:sz="4" w:space="0" w:color="auto"/>
              <w:bottom w:val="single" w:sz="4" w:space="0" w:color="auto"/>
              <w:right w:val="single" w:sz="4" w:space="0" w:color="auto"/>
            </w:tcBorders>
          </w:tcPr>
          <w:p w14:paraId="16E68587" w14:textId="23C57F5E" w:rsidR="0087709D" w:rsidRPr="00182338" w:rsidRDefault="0087709D" w:rsidP="00182338">
            <w:pPr>
              <w:ind w:left="360"/>
              <w:rPr>
                <w:rFonts w:ascii="New times roman" w:hAnsi="New times roman"/>
                <w:bCs/>
              </w:rPr>
            </w:pPr>
            <w:r w:rsidRPr="00182338">
              <w:rPr>
                <w:rFonts w:ascii="New times roman" w:hAnsi="New times roman"/>
                <w:bCs/>
              </w:rPr>
              <w:t>Q4163</w:t>
            </w:r>
          </w:p>
        </w:tc>
        <w:tc>
          <w:tcPr>
            <w:tcW w:w="8311" w:type="dxa"/>
            <w:tcBorders>
              <w:top w:val="single" w:sz="4" w:space="0" w:color="auto"/>
              <w:left w:val="single" w:sz="4" w:space="0" w:color="auto"/>
              <w:bottom w:val="single" w:sz="4" w:space="0" w:color="auto"/>
              <w:right w:val="single" w:sz="4" w:space="0" w:color="auto"/>
            </w:tcBorders>
          </w:tcPr>
          <w:p w14:paraId="249D59E5" w14:textId="447FD1F8" w:rsidR="0087709D" w:rsidRPr="003906DE" w:rsidRDefault="0087709D" w:rsidP="00300FBE">
            <w:pPr>
              <w:rPr>
                <w:rFonts w:ascii="New times roman" w:hAnsi="New times roman"/>
              </w:rPr>
            </w:pPr>
            <w:proofErr w:type="spellStart"/>
            <w:r>
              <w:rPr>
                <w:rFonts w:ascii="New times roman" w:hAnsi="New times roman"/>
              </w:rPr>
              <w:t>Woundex</w:t>
            </w:r>
            <w:proofErr w:type="spellEnd"/>
            <w:r>
              <w:rPr>
                <w:rFonts w:ascii="New times roman" w:hAnsi="New times roman"/>
              </w:rPr>
              <w:t xml:space="preserve">, </w:t>
            </w:r>
            <w:proofErr w:type="spellStart"/>
            <w:r>
              <w:rPr>
                <w:rFonts w:ascii="New times roman" w:hAnsi="New times roman"/>
              </w:rPr>
              <w:t>bioskin</w:t>
            </w:r>
            <w:proofErr w:type="spellEnd"/>
            <w:r>
              <w:rPr>
                <w:rFonts w:ascii="New times roman" w:hAnsi="New times roman"/>
              </w:rPr>
              <w:t>, per sq cm</w:t>
            </w:r>
          </w:p>
        </w:tc>
      </w:tr>
      <w:tr w:rsidR="00300FBE" w:rsidRPr="005A5714" w14:paraId="2F898662" w14:textId="77777777" w:rsidTr="00AE4BE0">
        <w:tc>
          <w:tcPr>
            <w:tcW w:w="1314" w:type="dxa"/>
            <w:tcBorders>
              <w:top w:val="single" w:sz="4" w:space="0" w:color="auto"/>
              <w:left w:val="single" w:sz="4" w:space="0" w:color="auto"/>
              <w:bottom w:val="single" w:sz="4" w:space="0" w:color="auto"/>
              <w:right w:val="single" w:sz="4" w:space="0" w:color="auto"/>
            </w:tcBorders>
          </w:tcPr>
          <w:p w14:paraId="3BCF5EE6" w14:textId="53206180" w:rsidR="00300FBE" w:rsidRPr="00182338" w:rsidRDefault="00300FBE" w:rsidP="00182338">
            <w:pPr>
              <w:ind w:left="360"/>
              <w:rPr>
                <w:rFonts w:ascii="New times roman" w:hAnsi="New times roman"/>
                <w:bCs/>
              </w:rPr>
            </w:pPr>
            <w:r w:rsidRPr="00182338">
              <w:rPr>
                <w:rFonts w:ascii="New times roman" w:hAnsi="New times roman"/>
                <w:bCs/>
              </w:rPr>
              <w:t>Q4164</w:t>
            </w:r>
          </w:p>
        </w:tc>
        <w:tc>
          <w:tcPr>
            <w:tcW w:w="8311" w:type="dxa"/>
            <w:tcBorders>
              <w:top w:val="single" w:sz="4" w:space="0" w:color="auto"/>
              <w:left w:val="single" w:sz="4" w:space="0" w:color="auto"/>
              <w:bottom w:val="single" w:sz="4" w:space="0" w:color="auto"/>
              <w:right w:val="single" w:sz="4" w:space="0" w:color="auto"/>
            </w:tcBorders>
          </w:tcPr>
          <w:p w14:paraId="1D786A0F" w14:textId="439E6427" w:rsidR="00300FBE" w:rsidRPr="003906DE" w:rsidRDefault="00300FBE" w:rsidP="00300FBE">
            <w:pPr>
              <w:rPr>
                <w:rFonts w:ascii="New times roman" w:hAnsi="New times roman"/>
              </w:rPr>
            </w:pPr>
            <w:proofErr w:type="spellStart"/>
            <w:r>
              <w:rPr>
                <w:rFonts w:ascii="New times roman" w:hAnsi="New times roman"/>
              </w:rPr>
              <w:t>Helicoll</w:t>
            </w:r>
            <w:proofErr w:type="spellEnd"/>
            <w:r>
              <w:rPr>
                <w:rFonts w:ascii="New times roman" w:hAnsi="New times roman"/>
              </w:rPr>
              <w:t>, per sq cm</w:t>
            </w:r>
          </w:p>
        </w:tc>
      </w:tr>
      <w:tr w:rsidR="00ED10FC" w:rsidRPr="005A5714" w14:paraId="6F0965F3" w14:textId="77777777" w:rsidTr="00AE4BE0">
        <w:tc>
          <w:tcPr>
            <w:tcW w:w="1314" w:type="dxa"/>
            <w:tcBorders>
              <w:top w:val="single" w:sz="4" w:space="0" w:color="auto"/>
              <w:left w:val="single" w:sz="4" w:space="0" w:color="auto"/>
              <w:bottom w:val="single" w:sz="4" w:space="0" w:color="auto"/>
              <w:right w:val="single" w:sz="4" w:space="0" w:color="auto"/>
            </w:tcBorders>
          </w:tcPr>
          <w:p w14:paraId="53046803" w14:textId="13E2765B" w:rsidR="00ED10FC" w:rsidRPr="00182338" w:rsidRDefault="00ED10FC" w:rsidP="00182338">
            <w:pPr>
              <w:ind w:left="360"/>
              <w:rPr>
                <w:rFonts w:ascii="New times roman" w:hAnsi="New times roman"/>
                <w:bCs/>
              </w:rPr>
            </w:pPr>
            <w:r w:rsidRPr="00182338">
              <w:rPr>
                <w:rFonts w:ascii="New times roman" w:hAnsi="New times roman"/>
                <w:bCs/>
              </w:rPr>
              <w:t>Q4165</w:t>
            </w:r>
          </w:p>
        </w:tc>
        <w:tc>
          <w:tcPr>
            <w:tcW w:w="8311" w:type="dxa"/>
            <w:tcBorders>
              <w:top w:val="single" w:sz="4" w:space="0" w:color="auto"/>
              <w:left w:val="single" w:sz="4" w:space="0" w:color="auto"/>
              <w:bottom w:val="single" w:sz="4" w:space="0" w:color="auto"/>
              <w:right w:val="single" w:sz="4" w:space="0" w:color="auto"/>
            </w:tcBorders>
          </w:tcPr>
          <w:p w14:paraId="6B17118E" w14:textId="1BBC7D1A" w:rsidR="00ED10FC" w:rsidRDefault="00ED10FC" w:rsidP="00300FBE">
            <w:pPr>
              <w:rPr>
                <w:rFonts w:ascii="New times roman" w:hAnsi="New times roman"/>
              </w:rPr>
            </w:pPr>
            <w:proofErr w:type="spellStart"/>
            <w:r>
              <w:rPr>
                <w:rFonts w:ascii="New times roman" w:hAnsi="New times roman"/>
              </w:rPr>
              <w:t>Keramatrix</w:t>
            </w:r>
            <w:proofErr w:type="spellEnd"/>
            <w:r>
              <w:rPr>
                <w:rFonts w:ascii="New times roman" w:hAnsi="New times roman"/>
              </w:rPr>
              <w:t xml:space="preserve"> or </w:t>
            </w:r>
            <w:proofErr w:type="spellStart"/>
            <w:r>
              <w:rPr>
                <w:rFonts w:ascii="New times roman" w:hAnsi="New times roman"/>
              </w:rPr>
              <w:t>Kerasorb</w:t>
            </w:r>
            <w:proofErr w:type="spellEnd"/>
            <w:r>
              <w:rPr>
                <w:rFonts w:ascii="New times roman" w:hAnsi="New times roman"/>
              </w:rPr>
              <w:t>, per sq cm</w:t>
            </w:r>
          </w:p>
        </w:tc>
      </w:tr>
      <w:tr w:rsidR="00300FBE" w:rsidRPr="005A5714" w14:paraId="619DE28E" w14:textId="77777777" w:rsidTr="00AE4BE0">
        <w:tc>
          <w:tcPr>
            <w:tcW w:w="1314" w:type="dxa"/>
            <w:tcBorders>
              <w:top w:val="single" w:sz="4" w:space="0" w:color="auto"/>
              <w:left w:val="single" w:sz="4" w:space="0" w:color="auto"/>
              <w:bottom w:val="single" w:sz="4" w:space="0" w:color="auto"/>
              <w:right w:val="single" w:sz="4" w:space="0" w:color="auto"/>
            </w:tcBorders>
          </w:tcPr>
          <w:p w14:paraId="5C264F57" w14:textId="1DF1D581" w:rsidR="00300FBE" w:rsidRPr="00182338" w:rsidRDefault="00300FBE" w:rsidP="00182338">
            <w:pPr>
              <w:ind w:left="360"/>
              <w:rPr>
                <w:rFonts w:ascii="New times roman" w:hAnsi="New times roman"/>
                <w:bCs/>
              </w:rPr>
            </w:pPr>
            <w:r w:rsidRPr="00182338">
              <w:rPr>
                <w:rFonts w:ascii="New times roman" w:hAnsi="New times roman"/>
                <w:bCs/>
              </w:rPr>
              <w:t>Q4167</w:t>
            </w:r>
          </w:p>
        </w:tc>
        <w:tc>
          <w:tcPr>
            <w:tcW w:w="8311" w:type="dxa"/>
            <w:tcBorders>
              <w:top w:val="single" w:sz="4" w:space="0" w:color="auto"/>
              <w:left w:val="single" w:sz="4" w:space="0" w:color="auto"/>
              <w:bottom w:val="single" w:sz="4" w:space="0" w:color="auto"/>
              <w:right w:val="single" w:sz="4" w:space="0" w:color="auto"/>
            </w:tcBorders>
          </w:tcPr>
          <w:p w14:paraId="44BEAA73" w14:textId="15187AFF" w:rsidR="00300FBE" w:rsidRPr="004A526D" w:rsidRDefault="00300FBE" w:rsidP="00300FBE">
            <w:pPr>
              <w:rPr>
                <w:rFonts w:ascii="New times roman" w:hAnsi="New times roman"/>
              </w:rPr>
            </w:pPr>
            <w:proofErr w:type="spellStart"/>
            <w:r w:rsidRPr="003906DE">
              <w:rPr>
                <w:rFonts w:ascii="New times roman" w:hAnsi="New times roman"/>
              </w:rPr>
              <w:t>Truskin</w:t>
            </w:r>
            <w:proofErr w:type="spellEnd"/>
            <w:r w:rsidRPr="003906DE">
              <w:rPr>
                <w:rFonts w:ascii="New times roman" w:hAnsi="New times roman"/>
              </w:rPr>
              <w:t>, per sq cm</w:t>
            </w:r>
          </w:p>
        </w:tc>
      </w:tr>
      <w:tr w:rsidR="00300FBE" w:rsidRPr="005A5714" w14:paraId="599048F8" w14:textId="77777777" w:rsidTr="00AE4BE0">
        <w:tc>
          <w:tcPr>
            <w:tcW w:w="1314" w:type="dxa"/>
            <w:tcBorders>
              <w:top w:val="single" w:sz="4" w:space="0" w:color="auto"/>
              <w:left w:val="single" w:sz="4" w:space="0" w:color="auto"/>
              <w:bottom w:val="single" w:sz="4" w:space="0" w:color="auto"/>
              <w:right w:val="single" w:sz="4" w:space="0" w:color="auto"/>
            </w:tcBorders>
          </w:tcPr>
          <w:p w14:paraId="0D9F690E" w14:textId="68441238" w:rsidR="00300FBE" w:rsidRPr="00FC4AE9" w:rsidRDefault="00300FBE" w:rsidP="00182338">
            <w:pPr>
              <w:ind w:left="360"/>
              <w:rPr>
                <w:rFonts w:ascii="New times roman" w:hAnsi="New times roman"/>
                <w:bCs/>
              </w:rPr>
            </w:pPr>
            <w:r w:rsidRPr="00FC4AE9">
              <w:rPr>
                <w:rFonts w:ascii="New times roman" w:hAnsi="New times roman"/>
                <w:bCs/>
              </w:rPr>
              <w:t>Q4168</w:t>
            </w:r>
          </w:p>
        </w:tc>
        <w:tc>
          <w:tcPr>
            <w:tcW w:w="8311" w:type="dxa"/>
            <w:tcBorders>
              <w:top w:val="single" w:sz="4" w:space="0" w:color="auto"/>
              <w:left w:val="single" w:sz="4" w:space="0" w:color="auto"/>
              <w:bottom w:val="single" w:sz="4" w:space="0" w:color="auto"/>
              <w:right w:val="single" w:sz="4" w:space="0" w:color="auto"/>
            </w:tcBorders>
          </w:tcPr>
          <w:p w14:paraId="378DE4D3" w14:textId="7A09EC4E" w:rsidR="00300FBE" w:rsidRPr="00FC4AE9" w:rsidRDefault="00300FBE" w:rsidP="00300FBE">
            <w:pPr>
              <w:rPr>
                <w:rFonts w:ascii="New times roman" w:hAnsi="New times roman"/>
              </w:rPr>
            </w:pPr>
            <w:proofErr w:type="spellStart"/>
            <w:r w:rsidRPr="00FC4AE9">
              <w:rPr>
                <w:rFonts w:ascii="New times roman" w:hAnsi="New times roman"/>
              </w:rPr>
              <w:t>AmnioBand</w:t>
            </w:r>
            <w:proofErr w:type="spellEnd"/>
            <w:r w:rsidRPr="00FC4AE9">
              <w:rPr>
                <w:rFonts w:ascii="New times roman" w:hAnsi="New times roman"/>
              </w:rPr>
              <w:t>, 1 mg</w:t>
            </w:r>
          </w:p>
        </w:tc>
      </w:tr>
      <w:tr w:rsidR="00ED10FC" w:rsidRPr="005A5714" w14:paraId="0191F09A" w14:textId="77777777" w:rsidTr="00AE4BE0">
        <w:tc>
          <w:tcPr>
            <w:tcW w:w="1314" w:type="dxa"/>
            <w:tcBorders>
              <w:top w:val="single" w:sz="4" w:space="0" w:color="auto"/>
              <w:left w:val="single" w:sz="4" w:space="0" w:color="auto"/>
              <w:bottom w:val="single" w:sz="4" w:space="0" w:color="auto"/>
              <w:right w:val="single" w:sz="4" w:space="0" w:color="auto"/>
            </w:tcBorders>
          </w:tcPr>
          <w:p w14:paraId="609F97AA" w14:textId="47B0C6BF" w:rsidR="00ED10FC" w:rsidRPr="00FC4AE9" w:rsidRDefault="00ED10FC" w:rsidP="00182338">
            <w:pPr>
              <w:ind w:left="360"/>
              <w:rPr>
                <w:rFonts w:ascii="New times roman" w:hAnsi="New times roman"/>
                <w:bCs/>
              </w:rPr>
            </w:pPr>
            <w:r w:rsidRPr="00FC4AE9">
              <w:rPr>
                <w:rFonts w:ascii="New times roman" w:hAnsi="New times roman"/>
                <w:bCs/>
              </w:rPr>
              <w:t>Q4169</w:t>
            </w:r>
          </w:p>
        </w:tc>
        <w:tc>
          <w:tcPr>
            <w:tcW w:w="8311" w:type="dxa"/>
            <w:tcBorders>
              <w:top w:val="single" w:sz="4" w:space="0" w:color="auto"/>
              <w:left w:val="single" w:sz="4" w:space="0" w:color="auto"/>
              <w:bottom w:val="single" w:sz="4" w:space="0" w:color="auto"/>
              <w:right w:val="single" w:sz="4" w:space="0" w:color="auto"/>
            </w:tcBorders>
          </w:tcPr>
          <w:p w14:paraId="658A314B" w14:textId="2D6DE217" w:rsidR="00ED10FC" w:rsidRPr="00FC4AE9" w:rsidRDefault="00ED10FC" w:rsidP="00300FBE">
            <w:pPr>
              <w:rPr>
                <w:rFonts w:ascii="New times roman" w:hAnsi="New times roman"/>
              </w:rPr>
            </w:pPr>
            <w:proofErr w:type="spellStart"/>
            <w:r w:rsidRPr="00FC4AE9">
              <w:rPr>
                <w:rFonts w:ascii="New times roman" w:hAnsi="New times roman"/>
              </w:rPr>
              <w:t>Artacent</w:t>
            </w:r>
            <w:proofErr w:type="spellEnd"/>
            <w:r w:rsidRPr="00FC4AE9">
              <w:rPr>
                <w:rFonts w:ascii="New times roman" w:hAnsi="New times roman"/>
              </w:rPr>
              <w:t xml:space="preserve"> wound, per sq cm</w:t>
            </w:r>
          </w:p>
        </w:tc>
      </w:tr>
      <w:tr w:rsidR="00300FBE" w:rsidRPr="005A5714" w14:paraId="1D6CD02C" w14:textId="77777777" w:rsidTr="00AE4BE0">
        <w:tc>
          <w:tcPr>
            <w:tcW w:w="1314" w:type="dxa"/>
            <w:tcBorders>
              <w:top w:val="single" w:sz="4" w:space="0" w:color="auto"/>
              <w:left w:val="single" w:sz="4" w:space="0" w:color="auto"/>
              <w:bottom w:val="single" w:sz="4" w:space="0" w:color="auto"/>
              <w:right w:val="single" w:sz="4" w:space="0" w:color="auto"/>
            </w:tcBorders>
          </w:tcPr>
          <w:p w14:paraId="3C016E2E" w14:textId="35D9416E" w:rsidR="00300FBE" w:rsidRPr="00FC4AE9" w:rsidRDefault="00300FBE" w:rsidP="00182338">
            <w:pPr>
              <w:ind w:left="360"/>
              <w:rPr>
                <w:rFonts w:ascii="New times roman" w:hAnsi="New times roman"/>
                <w:bCs/>
              </w:rPr>
            </w:pPr>
            <w:r w:rsidRPr="00FC4AE9">
              <w:rPr>
                <w:rFonts w:ascii="New times roman" w:hAnsi="New times roman"/>
                <w:bCs/>
              </w:rPr>
              <w:t>Q4171</w:t>
            </w:r>
          </w:p>
        </w:tc>
        <w:tc>
          <w:tcPr>
            <w:tcW w:w="8311" w:type="dxa"/>
            <w:tcBorders>
              <w:top w:val="single" w:sz="4" w:space="0" w:color="auto"/>
              <w:left w:val="single" w:sz="4" w:space="0" w:color="auto"/>
              <w:bottom w:val="single" w:sz="4" w:space="0" w:color="auto"/>
              <w:right w:val="single" w:sz="4" w:space="0" w:color="auto"/>
            </w:tcBorders>
          </w:tcPr>
          <w:p w14:paraId="1DECB873" w14:textId="054803E5" w:rsidR="00300FBE" w:rsidRPr="00FC4AE9" w:rsidRDefault="00300FBE" w:rsidP="00300FBE">
            <w:pPr>
              <w:rPr>
                <w:rFonts w:ascii="New times roman" w:hAnsi="New times roman"/>
              </w:rPr>
            </w:pPr>
            <w:proofErr w:type="spellStart"/>
            <w:r w:rsidRPr="00FC4AE9">
              <w:rPr>
                <w:rFonts w:ascii="New times roman" w:hAnsi="New times roman"/>
              </w:rPr>
              <w:t>Interfyl</w:t>
            </w:r>
            <w:proofErr w:type="spellEnd"/>
            <w:r w:rsidRPr="00FC4AE9">
              <w:rPr>
                <w:rFonts w:ascii="New times roman" w:hAnsi="New times roman"/>
              </w:rPr>
              <w:t>, 1 mg</w:t>
            </w:r>
          </w:p>
        </w:tc>
      </w:tr>
      <w:tr w:rsidR="00835F00" w:rsidRPr="005A5714" w14:paraId="5A5916C2" w14:textId="77777777" w:rsidTr="00AE4BE0">
        <w:tc>
          <w:tcPr>
            <w:tcW w:w="1314" w:type="dxa"/>
            <w:tcBorders>
              <w:top w:val="single" w:sz="4" w:space="0" w:color="auto"/>
              <w:left w:val="single" w:sz="4" w:space="0" w:color="auto"/>
              <w:bottom w:val="single" w:sz="4" w:space="0" w:color="auto"/>
              <w:right w:val="single" w:sz="4" w:space="0" w:color="auto"/>
            </w:tcBorders>
          </w:tcPr>
          <w:p w14:paraId="19C37C15" w14:textId="32DE4958" w:rsidR="00835F00" w:rsidRPr="00FC4AE9" w:rsidRDefault="00835F00" w:rsidP="00182338">
            <w:pPr>
              <w:ind w:left="360"/>
              <w:rPr>
                <w:rFonts w:ascii="New times roman" w:hAnsi="New times roman"/>
                <w:bCs/>
              </w:rPr>
            </w:pPr>
            <w:r w:rsidRPr="00FC4AE9">
              <w:rPr>
                <w:rFonts w:ascii="New times roman" w:hAnsi="New times roman"/>
                <w:bCs/>
              </w:rPr>
              <w:t>Q4173</w:t>
            </w:r>
          </w:p>
        </w:tc>
        <w:tc>
          <w:tcPr>
            <w:tcW w:w="8311" w:type="dxa"/>
            <w:tcBorders>
              <w:top w:val="single" w:sz="4" w:space="0" w:color="auto"/>
              <w:left w:val="single" w:sz="4" w:space="0" w:color="auto"/>
              <w:bottom w:val="single" w:sz="4" w:space="0" w:color="auto"/>
              <w:right w:val="single" w:sz="4" w:space="0" w:color="auto"/>
            </w:tcBorders>
          </w:tcPr>
          <w:p w14:paraId="7B7BE04E" w14:textId="1C9964EA" w:rsidR="00835F00" w:rsidRPr="00FC4AE9" w:rsidRDefault="00835F00" w:rsidP="00300FBE">
            <w:pPr>
              <w:rPr>
                <w:rFonts w:ascii="New times roman" w:hAnsi="New times roman"/>
              </w:rPr>
            </w:pPr>
            <w:proofErr w:type="spellStart"/>
            <w:r w:rsidRPr="00FC4AE9">
              <w:rPr>
                <w:rFonts w:ascii="New times roman" w:hAnsi="New times roman"/>
              </w:rPr>
              <w:t>Palingen</w:t>
            </w:r>
            <w:proofErr w:type="spellEnd"/>
            <w:r w:rsidRPr="00FC4AE9">
              <w:rPr>
                <w:rFonts w:ascii="New times roman" w:hAnsi="New times roman"/>
              </w:rPr>
              <w:t xml:space="preserve"> or </w:t>
            </w:r>
            <w:proofErr w:type="spellStart"/>
            <w:r w:rsidRPr="00FC4AE9">
              <w:rPr>
                <w:rFonts w:ascii="New times roman" w:hAnsi="New times roman"/>
              </w:rPr>
              <w:t>Palingen</w:t>
            </w:r>
            <w:proofErr w:type="spellEnd"/>
            <w:r w:rsidRPr="00FC4AE9">
              <w:rPr>
                <w:rFonts w:ascii="New times roman" w:hAnsi="New times roman"/>
              </w:rPr>
              <w:t xml:space="preserve"> </w:t>
            </w:r>
            <w:proofErr w:type="spellStart"/>
            <w:r w:rsidRPr="00FC4AE9">
              <w:rPr>
                <w:rFonts w:ascii="New times roman" w:hAnsi="New times roman"/>
              </w:rPr>
              <w:t>Xplus</w:t>
            </w:r>
            <w:proofErr w:type="spellEnd"/>
            <w:r w:rsidRPr="00FC4AE9">
              <w:rPr>
                <w:rFonts w:ascii="New times roman" w:hAnsi="New times roman"/>
              </w:rPr>
              <w:t>, per sq cm</w:t>
            </w:r>
          </w:p>
        </w:tc>
      </w:tr>
      <w:tr w:rsidR="00300FBE" w:rsidRPr="005A5714" w14:paraId="68DB16A5" w14:textId="77777777" w:rsidTr="00AE4BE0">
        <w:tc>
          <w:tcPr>
            <w:tcW w:w="1314" w:type="dxa"/>
            <w:tcBorders>
              <w:top w:val="single" w:sz="4" w:space="0" w:color="auto"/>
              <w:left w:val="single" w:sz="4" w:space="0" w:color="auto"/>
              <w:bottom w:val="single" w:sz="4" w:space="0" w:color="auto"/>
              <w:right w:val="single" w:sz="4" w:space="0" w:color="auto"/>
            </w:tcBorders>
          </w:tcPr>
          <w:p w14:paraId="16C449ED" w14:textId="1A8C9D4C" w:rsidR="00300FBE" w:rsidRPr="00FC4AE9" w:rsidRDefault="00300FBE" w:rsidP="00182338">
            <w:pPr>
              <w:ind w:left="360"/>
              <w:rPr>
                <w:rFonts w:ascii="New times roman" w:hAnsi="New times roman"/>
                <w:bCs/>
              </w:rPr>
            </w:pPr>
            <w:r w:rsidRPr="00FC4AE9">
              <w:rPr>
                <w:rFonts w:ascii="New times roman" w:hAnsi="New times roman"/>
                <w:bCs/>
              </w:rPr>
              <w:t>Q4174</w:t>
            </w:r>
          </w:p>
        </w:tc>
        <w:tc>
          <w:tcPr>
            <w:tcW w:w="8311" w:type="dxa"/>
            <w:tcBorders>
              <w:top w:val="single" w:sz="4" w:space="0" w:color="auto"/>
              <w:left w:val="single" w:sz="4" w:space="0" w:color="auto"/>
              <w:bottom w:val="single" w:sz="4" w:space="0" w:color="auto"/>
              <w:right w:val="single" w:sz="4" w:space="0" w:color="auto"/>
            </w:tcBorders>
          </w:tcPr>
          <w:p w14:paraId="0354D77A" w14:textId="6A3F34D3" w:rsidR="00300FBE" w:rsidRPr="00FC4AE9" w:rsidRDefault="00300FBE" w:rsidP="00300FBE">
            <w:pPr>
              <w:rPr>
                <w:rFonts w:ascii="New times roman" w:hAnsi="New times roman"/>
              </w:rPr>
            </w:pPr>
            <w:proofErr w:type="spellStart"/>
            <w:r w:rsidRPr="00FC4AE9">
              <w:rPr>
                <w:rFonts w:ascii="New times roman" w:hAnsi="New times roman"/>
              </w:rPr>
              <w:t>PalinGen</w:t>
            </w:r>
            <w:proofErr w:type="spellEnd"/>
            <w:r w:rsidRPr="00FC4AE9">
              <w:rPr>
                <w:rFonts w:ascii="New times roman" w:hAnsi="New times roman"/>
              </w:rPr>
              <w:t xml:space="preserve"> or </w:t>
            </w:r>
            <w:proofErr w:type="spellStart"/>
            <w:r w:rsidRPr="00FC4AE9">
              <w:rPr>
                <w:rFonts w:ascii="New times roman" w:hAnsi="New times roman"/>
              </w:rPr>
              <w:t>ProMatrX</w:t>
            </w:r>
            <w:proofErr w:type="spellEnd"/>
            <w:r w:rsidRPr="00FC4AE9">
              <w:rPr>
                <w:rFonts w:ascii="New times roman" w:hAnsi="New times roman"/>
              </w:rPr>
              <w:t>, 0.36 mg per 0.25 cc</w:t>
            </w:r>
          </w:p>
        </w:tc>
      </w:tr>
      <w:tr w:rsidR="00835F00" w:rsidRPr="005A5714" w14:paraId="12F030AE" w14:textId="77777777" w:rsidTr="00AE4BE0">
        <w:tc>
          <w:tcPr>
            <w:tcW w:w="1314" w:type="dxa"/>
            <w:tcBorders>
              <w:top w:val="single" w:sz="4" w:space="0" w:color="auto"/>
              <w:left w:val="single" w:sz="4" w:space="0" w:color="auto"/>
              <w:bottom w:val="single" w:sz="4" w:space="0" w:color="auto"/>
              <w:right w:val="single" w:sz="4" w:space="0" w:color="auto"/>
            </w:tcBorders>
          </w:tcPr>
          <w:p w14:paraId="2BC657F6" w14:textId="06297199" w:rsidR="00835F00" w:rsidRPr="00FC4AE9" w:rsidRDefault="00835F00" w:rsidP="00182338">
            <w:pPr>
              <w:ind w:left="360"/>
              <w:rPr>
                <w:rFonts w:ascii="New times roman" w:hAnsi="New times roman"/>
                <w:bCs/>
              </w:rPr>
            </w:pPr>
            <w:r w:rsidRPr="00FC4AE9">
              <w:rPr>
                <w:rFonts w:ascii="New times roman" w:hAnsi="New times roman"/>
                <w:bCs/>
              </w:rPr>
              <w:t>Q4176</w:t>
            </w:r>
          </w:p>
        </w:tc>
        <w:tc>
          <w:tcPr>
            <w:tcW w:w="8311" w:type="dxa"/>
            <w:tcBorders>
              <w:top w:val="single" w:sz="4" w:space="0" w:color="auto"/>
              <w:left w:val="single" w:sz="4" w:space="0" w:color="auto"/>
              <w:bottom w:val="single" w:sz="4" w:space="0" w:color="auto"/>
              <w:right w:val="single" w:sz="4" w:space="0" w:color="auto"/>
            </w:tcBorders>
          </w:tcPr>
          <w:p w14:paraId="73295008" w14:textId="102CC413" w:rsidR="00835F00" w:rsidRPr="00FC4AE9" w:rsidRDefault="00835F00" w:rsidP="00300FBE">
            <w:pPr>
              <w:rPr>
                <w:rFonts w:ascii="New times roman" w:hAnsi="New times roman"/>
              </w:rPr>
            </w:pPr>
            <w:proofErr w:type="spellStart"/>
            <w:r w:rsidRPr="00FC4AE9">
              <w:rPr>
                <w:rFonts w:ascii="New times roman" w:hAnsi="New times roman"/>
              </w:rPr>
              <w:t>Neopatch</w:t>
            </w:r>
            <w:proofErr w:type="spellEnd"/>
            <w:r w:rsidRPr="00FC4AE9">
              <w:rPr>
                <w:rFonts w:ascii="New times roman" w:hAnsi="New times roman"/>
              </w:rPr>
              <w:t xml:space="preserve"> or </w:t>
            </w:r>
            <w:proofErr w:type="spellStart"/>
            <w:r w:rsidRPr="00FC4AE9">
              <w:rPr>
                <w:rFonts w:ascii="New times roman" w:hAnsi="New times roman"/>
              </w:rPr>
              <w:t>therion</w:t>
            </w:r>
            <w:proofErr w:type="spellEnd"/>
            <w:r w:rsidRPr="00FC4AE9">
              <w:rPr>
                <w:rFonts w:ascii="New times roman" w:hAnsi="New times roman"/>
              </w:rPr>
              <w:t>, per sq cm</w:t>
            </w:r>
          </w:p>
        </w:tc>
      </w:tr>
      <w:tr w:rsidR="00300FBE" w:rsidRPr="005A5714" w14:paraId="2CE1A3B1" w14:textId="77777777" w:rsidTr="00AE4BE0">
        <w:tc>
          <w:tcPr>
            <w:tcW w:w="1314" w:type="dxa"/>
            <w:tcBorders>
              <w:top w:val="single" w:sz="4" w:space="0" w:color="auto"/>
              <w:left w:val="single" w:sz="4" w:space="0" w:color="auto"/>
              <w:bottom w:val="single" w:sz="4" w:space="0" w:color="auto"/>
              <w:right w:val="single" w:sz="4" w:space="0" w:color="auto"/>
            </w:tcBorders>
          </w:tcPr>
          <w:p w14:paraId="591D6872" w14:textId="706E49EF" w:rsidR="00300FBE" w:rsidRPr="00FC4AE9" w:rsidRDefault="00300FBE" w:rsidP="00182338">
            <w:pPr>
              <w:ind w:left="360"/>
              <w:rPr>
                <w:rFonts w:ascii="New times roman" w:hAnsi="New times roman"/>
                <w:bCs/>
              </w:rPr>
            </w:pPr>
            <w:r w:rsidRPr="00FC4AE9">
              <w:rPr>
                <w:rFonts w:ascii="New times roman" w:hAnsi="New times roman"/>
                <w:bCs/>
              </w:rPr>
              <w:t>Q4177</w:t>
            </w:r>
          </w:p>
        </w:tc>
        <w:tc>
          <w:tcPr>
            <w:tcW w:w="8311" w:type="dxa"/>
            <w:tcBorders>
              <w:top w:val="single" w:sz="4" w:space="0" w:color="auto"/>
              <w:left w:val="single" w:sz="4" w:space="0" w:color="auto"/>
              <w:bottom w:val="single" w:sz="4" w:space="0" w:color="auto"/>
              <w:right w:val="single" w:sz="4" w:space="0" w:color="auto"/>
            </w:tcBorders>
          </w:tcPr>
          <w:p w14:paraId="583CBB13" w14:textId="3FAAC998" w:rsidR="00300FBE" w:rsidRPr="00FC4AE9" w:rsidRDefault="00300FBE" w:rsidP="00300FBE">
            <w:pPr>
              <w:rPr>
                <w:rFonts w:ascii="New times roman" w:hAnsi="New times roman"/>
              </w:rPr>
            </w:pPr>
            <w:proofErr w:type="spellStart"/>
            <w:r w:rsidRPr="00FC4AE9">
              <w:rPr>
                <w:rFonts w:ascii="New times roman" w:hAnsi="New times roman"/>
              </w:rPr>
              <w:t>FlowerAmnioFlo</w:t>
            </w:r>
            <w:proofErr w:type="spellEnd"/>
            <w:r w:rsidRPr="00FC4AE9">
              <w:rPr>
                <w:rFonts w:ascii="New times roman" w:hAnsi="New times roman"/>
              </w:rPr>
              <w:t>, 0.1 cc</w:t>
            </w:r>
          </w:p>
        </w:tc>
      </w:tr>
      <w:tr w:rsidR="00300FBE" w:rsidRPr="005A5714" w14:paraId="2A8AC2B5" w14:textId="77777777" w:rsidTr="00AE4BE0">
        <w:tc>
          <w:tcPr>
            <w:tcW w:w="1314" w:type="dxa"/>
            <w:tcBorders>
              <w:top w:val="single" w:sz="4" w:space="0" w:color="auto"/>
              <w:left w:val="single" w:sz="4" w:space="0" w:color="auto"/>
              <w:bottom w:val="single" w:sz="4" w:space="0" w:color="auto"/>
              <w:right w:val="single" w:sz="4" w:space="0" w:color="auto"/>
            </w:tcBorders>
          </w:tcPr>
          <w:p w14:paraId="3DFEADB5" w14:textId="088A0451" w:rsidR="00300FBE" w:rsidRPr="00FC4AE9" w:rsidRDefault="00300FBE" w:rsidP="00182338">
            <w:pPr>
              <w:ind w:left="360"/>
              <w:rPr>
                <w:rFonts w:ascii="New times roman" w:hAnsi="New times roman"/>
                <w:bCs/>
              </w:rPr>
            </w:pPr>
            <w:r w:rsidRPr="00FC4AE9">
              <w:rPr>
                <w:rFonts w:ascii="New times roman" w:hAnsi="New times roman"/>
                <w:bCs/>
              </w:rPr>
              <w:t>Q4179</w:t>
            </w:r>
          </w:p>
        </w:tc>
        <w:tc>
          <w:tcPr>
            <w:tcW w:w="8311" w:type="dxa"/>
            <w:tcBorders>
              <w:top w:val="single" w:sz="4" w:space="0" w:color="auto"/>
              <w:left w:val="single" w:sz="4" w:space="0" w:color="auto"/>
              <w:bottom w:val="single" w:sz="4" w:space="0" w:color="auto"/>
              <w:right w:val="single" w:sz="4" w:space="0" w:color="auto"/>
            </w:tcBorders>
          </w:tcPr>
          <w:p w14:paraId="6E5AC028" w14:textId="1A6889E6" w:rsidR="00300FBE" w:rsidRPr="00FC4AE9" w:rsidRDefault="00300FBE" w:rsidP="00300FBE">
            <w:pPr>
              <w:rPr>
                <w:rFonts w:ascii="New times roman" w:hAnsi="New times roman"/>
              </w:rPr>
            </w:pPr>
            <w:proofErr w:type="spellStart"/>
            <w:proofErr w:type="gramStart"/>
            <w:r w:rsidRPr="00FC4AE9">
              <w:rPr>
                <w:rFonts w:ascii="New times roman" w:hAnsi="New times roman"/>
              </w:rPr>
              <w:t>FlowerDerm</w:t>
            </w:r>
            <w:proofErr w:type="spellEnd"/>
            <w:r w:rsidRPr="00FC4AE9">
              <w:rPr>
                <w:rFonts w:ascii="New times roman" w:hAnsi="New times roman"/>
              </w:rPr>
              <w:t>,</w:t>
            </w:r>
            <w:proofErr w:type="gramEnd"/>
            <w:r w:rsidRPr="00FC4AE9">
              <w:rPr>
                <w:rFonts w:ascii="New times roman" w:hAnsi="New times roman"/>
              </w:rPr>
              <w:t xml:space="preserve"> per sq cm</w:t>
            </w:r>
          </w:p>
        </w:tc>
      </w:tr>
      <w:tr w:rsidR="00300FBE" w:rsidRPr="005A5714" w14:paraId="0D7C031A" w14:textId="77777777" w:rsidTr="00AE4BE0">
        <w:tc>
          <w:tcPr>
            <w:tcW w:w="1314" w:type="dxa"/>
            <w:tcBorders>
              <w:top w:val="single" w:sz="4" w:space="0" w:color="auto"/>
              <w:left w:val="single" w:sz="4" w:space="0" w:color="auto"/>
              <w:bottom w:val="single" w:sz="4" w:space="0" w:color="auto"/>
              <w:right w:val="single" w:sz="4" w:space="0" w:color="auto"/>
            </w:tcBorders>
          </w:tcPr>
          <w:p w14:paraId="34089DD9" w14:textId="7A06AC9F" w:rsidR="00300FBE" w:rsidRPr="00FC4AE9" w:rsidRDefault="00300FBE" w:rsidP="00182338">
            <w:pPr>
              <w:ind w:left="360"/>
              <w:rPr>
                <w:rFonts w:ascii="New times roman" w:hAnsi="New times roman"/>
                <w:bCs/>
              </w:rPr>
            </w:pPr>
            <w:r w:rsidRPr="00FC4AE9">
              <w:rPr>
                <w:rFonts w:ascii="New times roman" w:hAnsi="New times roman"/>
                <w:bCs/>
              </w:rPr>
              <w:t>Q4180</w:t>
            </w:r>
          </w:p>
        </w:tc>
        <w:tc>
          <w:tcPr>
            <w:tcW w:w="8311" w:type="dxa"/>
            <w:tcBorders>
              <w:top w:val="single" w:sz="4" w:space="0" w:color="auto"/>
              <w:left w:val="single" w:sz="4" w:space="0" w:color="auto"/>
              <w:bottom w:val="single" w:sz="4" w:space="0" w:color="auto"/>
              <w:right w:val="single" w:sz="4" w:space="0" w:color="auto"/>
            </w:tcBorders>
          </w:tcPr>
          <w:p w14:paraId="499C552A" w14:textId="6D195582" w:rsidR="00300FBE" w:rsidRPr="00FC4AE9" w:rsidRDefault="00300FBE" w:rsidP="00300FBE">
            <w:pPr>
              <w:rPr>
                <w:rFonts w:ascii="New times roman" w:hAnsi="New times roman"/>
              </w:rPr>
            </w:pPr>
            <w:r w:rsidRPr="00FC4AE9">
              <w:rPr>
                <w:rFonts w:ascii="New times roman" w:hAnsi="New times roman"/>
              </w:rPr>
              <w:t>Revita, per sq cm</w:t>
            </w:r>
          </w:p>
        </w:tc>
      </w:tr>
      <w:tr w:rsidR="00300FBE" w:rsidRPr="005A5714" w14:paraId="6FB99630" w14:textId="77777777" w:rsidTr="00AE4BE0">
        <w:tc>
          <w:tcPr>
            <w:tcW w:w="1314" w:type="dxa"/>
            <w:tcBorders>
              <w:top w:val="single" w:sz="4" w:space="0" w:color="auto"/>
              <w:left w:val="single" w:sz="4" w:space="0" w:color="auto"/>
              <w:bottom w:val="single" w:sz="4" w:space="0" w:color="auto"/>
              <w:right w:val="single" w:sz="4" w:space="0" w:color="auto"/>
            </w:tcBorders>
          </w:tcPr>
          <w:p w14:paraId="2C207909" w14:textId="5FB524FF" w:rsidR="00300FBE" w:rsidRPr="00FC4AE9" w:rsidRDefault="00300FBE" w:rsidP="00182338">
            <w:pPr>
              <w:ind w:left="360"/>
              <w:rPr>
                <w:rFonts w:ascii="New times roman" w:hAnsi="New times roman"/>
                <w:bCs/>
              </w:rPr>
            </w:pPr>
            <w:r w:rsidRPr="00FC4AE9">
              <w:rPr>
                <w:rFonts w:ascii="New times roman" w:hAnsi="New times roman"/>
                <w:bCs/>
              </w:rPr>
              <w:t>Q4181</w:t>
            </w:r>
          </w:p>
        </w:tc>
        <w:tc>
          <w:tcPr>
            <w:tcW w:w="8311" w:type="dxa"/>
            <w:tcBorders>
              <w:top w:val="single" w:sz="4" w:space="0" w:color="auto"/>
              <w:left w:val="single" w:sz="4" w:space="0" w:color="auto"/>
              <w:bottom w:val="single" w:sz="4" w:space="0" w:color="auto"/>
              <w:right w:val="single" w:sz="4" w:space="0" w:color="auto"/>
            </w:tcBorders>
          </w:tcPr>
          <w:p w14:paraId="74D0221D" w14:textId="731D318B" w:rsidR="00300FBE" w:rsidRPr="00FC4AE9" w:rsidRDefault="00300FBE" w:rsidP="00300FBE">
            <w:pPr>
              <w:rPr>
                <w:rFonts w:ascii="New times roman" w:hAnsi="New times roman"/>
              </w:rPr>
            </w:pPr>
            <w:r w:rsidRPr="00FC4AE9">
              <w:rPr>
                <w:rFonts w:ascii="New times roman" w:hAnsi="New times roman"/>
              </w:rPr>
              <w:t>Amnio Wound, per sq cm</w:t>
            </w:r>
          </w:p>
        </w:tc>
      </w:tr>
      <w:tr w:rsidR="00300FBE" w:rsidRPr="005A5714" w14:paraId="58D74470" w14:textId="77777777" w:rsidTr="00AE4BE0">
        <w:tc>
          <w:tcPr>
            <w:tcW w:w="1314" w:type="dxa"/>
            <w:tcBorders>
              <w:top w:val="single" w:sz="4" w:space="0" w:color="auto"/>
              <w:left w:val="single" w:sz="4" w:space="0" w:color="auto"/>
              <w:bottom w:val="single" w:sz="4" w:space="0" w:color="auto"/>
              <w:right w:val="single" w:sz="4" w:space="0" w:color="auto"/>
            </w:tcBorders>
          </w:tcPr>
          <w:p w14:paraId="28762F99" w14:textId="598E0791" w:rsidR="00300FBE" w:rsidRPr="00FC4AE9" w:rsidRDefault="00300FBE" w:rsidP="00182338">
            <w:pPr>
              <w:ind w:left="360"/>
              <w:rPr>
                <w:rFonts w:ascii="New times roman" w:hAnsi="New times roman"/>
                <w:bCs/>
              </w:rPr>
            </w:pPr>
            <w:r w:rsidRPr="00FC4AE9">
              <w:rPr>
                <w:rFonts w:ascii="New times roman" w:hAnsi="New times roman"/>
                <w:bCs/>
              </w:rPr>
              <w:t>Q4182</w:t>
            </w:r>
          </w:p>
        </w:tc>
        <w:tc>
          <w:tcPr>
            <w:tcW w:w="8311" w:type="dxa"/>
            <w:tcBorders>
              <w:top w:val="single" w:sz="4" w:space="0" w:color="auto"/>
              <w:left w:val="single" w:sz="4" w:space="0" w:color="auto"/>
              <w:bottom w:val="single" w:sz="4" w:space="0" w:color="auto"/>
              <w:right w:val="single" w:sz="4" w:space="0" w:color="auto"/>
            </w:tcBorders>
          </w:tcPr>
          <w:p w14:paraId="590CBDB9" w14:textId="4E9A6C56" w:rsidR="00300FBE" w:rsidRPr="00FC4AE9" w:rsidRDefault="00300FBE" w:rsidP="00300FBE">
            <w:pPr>
              <w:rPr>
                <w:rFonts w:ascii="New times roman" w:hAnsi="New times roman"/>
              </w:rPr>
            </w:pPr>
            <w:proofErr w:type="spellStart"/>
            <w:r w:rsidRPr="00FC4AE9">
              <w:rPr>
                <w:rFonts w:ascii="New times roman" w:hAnsi="New times roman"/>
              </w:rPr>
              <w:t>Transcyte</w:t>
            </w:r>
            <w:proofErr w:type="spellEnd"/>
            <w:r w:rsidRPr="00FC4AE9">
              <w:rPr>
                <w:rFonts w:ascii="New times roman" w:hAnsi="New times roman"/>
              </w:rPr>
              <w:t>, per sq cm</w:t>
            </w:r>
          </w:p>
        </w:tc>
      </w:tr>
      <w:tr w:rsidR="00300FBE" w:rsidRPr="005A5714" w14:paraId="53209F1A" w14:textId="77777777" w:rsidTr="00AE4BE0">
        <w:tc>
          <w:tcPr>
            <w:tcW w:w="1314" w:type="dxa"/>
            <w:tcBorders>
              <w:top w:val="single" w:sz="4" w:space="0" w:color="auto"/>
              <w:left w:val="single" w:sz="4" w:space="0" w:color="auto"/>
              <w:bottom w:val="single" w:sz="4" w:space="0" w:color="auto"/>
              <w:right w:val="single" w:sz="4" w:space="0" w:color="auto"/>
            </w:tcBorders>
          </w:tcPr>
          <w:p w14:paraId="26D01990" w14:textId="0041B3B9" w:rsidR="00300FBE" w:rsidRPr="00FC4AE9" w:rsidRDefault="00300FBE" w:rsidP="00182338">
            <w:pPr>
              <w:ind w:left="360"/>
              <w:rPr>
                <w:rFonts w:ascii="New times roman" w:hAnsi="New times roman"/>
                <w:bCs/>
              </w:rPr>
            </w:pPr>
            <w:r w:rsidRPr="00FC4AE9">
              <w:rPr>
                <w:rFonts w:ascii="New times roman" w:hAnsi="New times roman"/>
                <w:bCs/>
              </w:rPr>
              <w:t>Q4183</w:t>
            </w:r>
          </w:p>
        </w:tc>
        <w:tc>
          <w:tcPr>
            <w:tcW w:w="8311" w:type="dxa"/>
            <w:tcBorders>
              <w:top w:val="single" w:sz="4" w:space="0" w:color="auto"/>
              <w:left w:val="single" w:sz="4" w:space="0" w:color="auto"/>
              <w:bottom w:val="single" w:sz="4" w:space="0" w:color="auto"/>
              <w:right w:val="single" w:sz="4" w:space="0" w:color="auto"/>
            </w:tcBorders>
          </w:tcPr>
          <w:p w14:paraId="1871719F" w14:textId="739976D0" w:rsidR="00300FBE" w:rsidRPr="00FC4AE9" w:rsidRDefault="00300FBE" w:rsidP="00300FBE">
            <w:pPr>
              <w:rPr>
                <w:rFonts w:ascii="New times roman" w:hAnsi="New times roman"/>
              </w:rPr>
            </w:pPr>
            <w:proofErr w:type="spellStart"/>
            <w:proofErr w:type="gramStart"/>
            <w:r w:rsidRPr="00FC4AE9">
              <w:rPr>
                <w:rFonts w:ascii="New times roman" w:hAnsi="New times roman"/>
              </w:rPr>
              <w:t>Surgigraft</w:t>
            </w:r>
            <w:proofErr w:type="spellEnd"/>
            <w:r w:rsidRPr="00FC4AE9">
              <w:rPr>
                <w:rFonts w:ascii="New times roman" w:hAnsi="New times roman"/>
              </w:rPr>
              <w:t>,</w:t>
            </w:r>
            <w:proofErr w:type="gramEnd"/>
            <w:r w:rsidRPr="00FC4AE9">
              <w:rPr>
                <w:rFonts w:ascii="New times roman" w:hAnsi="New times roman"/>
              </w:rPr>
              <w:t xml:space="preserve"> per sq cm</w:t>
            </w:r>
          </w:p>
        </w:tc>
      </w:tr>
      <w:tr w:rsidR="00300FBE" w:rsidRPr="0068383C" w14:paraId="23CB2735" w14:textId="77777777" w:rsidTr="00AE4BE0">
        <w:tc>
          <w:tcPr>
            <w:tcW w:w="1314" w:type="dxa"/>
            <w:tcBorders>
              <w:top w:val="single" w:sz="4" w:space="0" w:color="auto"/>
              <w:left w:val="single" w:sz="4" w:space="0" w:color="auto"/>
              <w:bottom w:val="single" w:sz="4" w:space="0" w:color="auto"/>
              <w:right w:val="single" w:sz="4" w:space="0" w:color="auto"/>
            </w:tcBorders>
          </w:tcPr>
          <w:p w14:paraId="4B4C7CBB" w14:textId="77777777" w:rsidR="00300FBE" w:rsidRPr="00182338" w:rsidRDefault="00300FBE" w:rsidP="00182338">
            <w:pPr>
              <w:ind w:left="360"/>
              <w:rPr>
                <w:rFonts w:ascii="New times roman" w:hAnsi="New times roman"/>
                <w:bCs/>
              </w:rPr>
            </w:pPr>
            <w:r w:rsidRPr="00182338">
              <w:rPr>
                <w:rFonts w:ascii="New times roman" w:hAnsi="New times roman"/>
                <w:bCs/>
              </w:rPr>
              <w:t>Q4184</w:t>
            </w:r>
          </w:p>
        </w:tc>
        <w:tc>
          <w:tcPr>
            <w:tcW w:w="8311" w:type="dxa"/>
            <w:tcBorders>
              <w:top w:val="single" w:sz="4" w:space="0" w:color="auto"/>
              <w:left w:val="single" w:sz="4" w:space="0" w:color="auto"/>
              <w:bottom w:val="single" w:sz="4" w:space="0" w:color="auto"/>
              <w:right w:val="single" w:sz="4" w:space="0" w:color="auto"/>
            </w:tcBorders>
          </w:tcPr>
          <w:p w14:paraId="5059E5A1" w14:textId="77777777" w:rsidR="00300FBE" w:rsidRPr="0068383C" w:rsidRDefault="00300FBE" w:rsidP="00300FBE">
            <w:pPr>
              <w:rPr>
                <w:rFonts w:ascii="New times roman" w:hAnsi="New times roman"/>
              </w:rPr>
            </w:pPr>
            <w:proofErr w:type="spellStart"/>
            <w:r w:rsidRPr="0068383C">
              <w:rPr>
                <w:rFonts w:ascii="New times roman" w:hAnsi="New times roman"/>
              </w:rPr>
              <w:t>Cellesta</w:t>
            </w:r>
            <w:proofErr w:type="spellEnd"/>
            <w:r w:rsidRPr="0068383C">
              <w:rPr>
                <w:rFonts w:ascii="New times roman" w:hAnsi="New times roman"/>
              </w:rPr>
              <w:t xml:space="preserve"> or </w:t>
            </w:r>
            <w:proofErr w:type="spellStart"/>
            <w:r w:rsidRPr="0068383C">
              <w:rPr>
                <w:rFonts w:ascii="New times roman" w:hAnsi="New times roman"/>
              </w:rPr>
              <w:t>Cellesta</w:t>
            </w:r>
            <w:proofErr w:type="spellEnd"/>
            <w:r w:rsidRPr="0068383C">
              <w:rPr>
                <w:rFonts w:ascii="New times roman" w:hAnsi="New times roman"/>
              </w:rPr>
              <w:t xml:space="preserve"> Duo, per sq cm</w:t>
            </w:r>
          </w:p>
        </w:tc>
      </w:tr>
      <w:tr w:rsidR="00300FBE" w:rsidRPr="0068383C" w14:paraId="0865EE1E" w14:textId="77777777" w:rsidTr="00AE4BE0">
        <w:tc>
          <w:tcPr>
            <w:tcW w:w="1314" w:type="dxa"/>
            <w:tcBorders>
              <w:top w:val="single" w:sz="4" w:space="0" w:color="auto"/>
              <w:left w:val="single" w:sz="4" w:space="0" w:color="auto"/>
              <w:bottom w:val="single" w:sz="4" w:space="0" w:color="auto"/>
              <w:right w:val="single" w:sz="4" w:space="0" w:color="auto"/>
            </w:tcBorders>
          </w:tcPr>
          <w:p w14:paraId="3DC60939" w14:textId="649E6C14" w:rsidR="00300FBE" w:rsidRPr="00182338" w:rsidRDefault="00300FBE" w:rsidP="00182338">
            <w:pPr>
              <w:ind w:left="360"/>
              <w:rPr>
                <w:rFonts w:ascii="New times roman" w:hAnsi="New times roman"/>
                <w:bCs/>
              </w:rPr>
            </w:pPr>
            <w:r w:rsidRPr="00182338">
              <w:rPr>
                <w:rFonts w:ascii="New times roman" w:hAnsi="New times roman"/>
                <w:bCs/>
              </w:rPr>
              <w:t>Q4185</w:t>
            </w:r>
          </w:p>
        </w:tc>
        <w:tc>
          <w:tcPr>
            <w:tcW w:w="8311" w:type="dxa"/>
            <w:tcBorders>
              <w:top w:val="single" w:sz="4" w:space="0" w:color="auto"/>
              <w:left w:val="single" w:sz="4" w:space="0" w:color="auto"/>
              <w:bottom w:val="single" w:sz="4" w:space="0" w:color="auto"/>
              <w:right w:val="single" w:sz="4" w:space="0" w:color="auto"/>
            </w:tcBorders>
          </w:tcPr>
          <w:p w14:paraId="715C98FC" w14:textId="6FA91491" w:rsidR="00300FBE" w:rsidRPr="0068383C" w:rsidRDefault="00300FBE" w:rsidP="00300FBE">
            <w:pPr>
              <w:rPr>
                <w:rFonts w:ascii="New times roman" w:hAnsi="New times roman"/>
              </w:rPr>
            </w:pPr>
            <w:proofErr w:type="spellStart"/>
            <w:r w:rsidRPr="003906DE">
              <w:rPr>
                <w:rFonts w:ascii="New times roman" w:hAnsi="New times roman"/>
              </w:rPr>
              <w:t>Cellesta</w:t>
            </w:r>
            <w:proofErr w:type="spellEnd"/>
            <w:r w:rsidRPr="003906DE">
              <w:rPr>
                <w:rFonts w:ascii="New times roman" w:hAnsi="New times roman"/>
              </w:rPr>
              <w:t xml:space="preserve"> Flowable Amnion (25 mg per cc); per 0.5 cc</w:t>
            </w:r>
          </w:p>
        </w:tc>
      </w:tr>
      <w:tr w:rsidR="00300FBE" w:rsidRPr="0068383C" w14:paraId="071C3D33" w14:textId="77777777" w:rsidTr="00AE4BE0">
        <w:tc>
          <w:tcPr>
            <w:tcW w:w="1314" w:type="dxa"/>
            <w:tcBorders>
              <w:top w:val="single" w:sz="4" w:space="0" w:color="auto"/>
              <w:left w:val="single" w:sz="4" w:space="0" w:color="auto"/>
              <w:bottom w:val="single" w:sz="4" w:space="0" w:color="auto"/>
              <w:right w:val="single" w:sz="4" w:space="0" w:color="auto"/>
            </w:tcBorders>
          </w:tcPr>
          <w:p w14:paraId="7F25665F" w14:textId="44CC9A07" w:rsidR="00300FBE" w:rsidRPr="00182338" w:rsidRDefault="00300FBE" w:rsidP="00182338">
            <w:pPr>
              <w:ind w:left="360"/>
              <w:rPr>
                <w:rFonts w:ascii="New times roman" w:hAnsi="New times roman"/>
                <w:bCs/>
              </w:rPr>
            </w:pPr>
            <w:r w:rsidRPr="00182338">
              <w:rPr>
                <w:rFonts w:ascii="New times roman" w:hAnsi="New times roman"/>
                <w:bCs/>
              </w:rPr>
              <w:t>Q4189</w:t>
            </w:r>
          </w:p>
        </w:tc>
        <w:tc>
          <w:tcPr>
            <w:tcW w:w="8311" w:type="dxa"/>
            <w:tcBorders>
              <w:top w:val="single" w:sz="4" w:space="0" w:color="auto"/>
              <w:left w:val="single" w:sz="4" w:space="0" w:color="auto"/>
              <w:bottom w:val="single" w:sz="4" w:space="0" w:color="auto"/>
              <w:right w:val="single" w:sz="4" w:space="0" w:color="auto"/>
            </w:tcBorders>
          </w:tcPr>
          <w:p w14:paraId="58D539EE" w14:textId="02DD82D4" w:rsidR="00300FBE" w:rsidRPr="0068383C" w:rsidRDefault="00300FBE" w:rsidP="00300FBE">
            <w:pPr>
              <w:rPr>
                <w:rFonts w:ascii="New times roman" w:hAnsi="New times roman"/>
              </w:rPr>
            </w:pPr>
            <w:proofErr w:type="spellStart"/>
            <w:r w:rsidRPr="003906DE">
              <w:rPr>
                <w:rFonts w:ascii="New times roman" w:hAnsi="New times roman"/>
              </w:rPr>
              <w:t>Artacent</w:t>
            </w:r>
            <w:proofErr w:type="spellEnd"/>
            <w:r w:rsidRPr="003906DE">
              <w:rPr>
                <w:rFonts w:ascii="New times roman" w:hAnsi="New times roman"/>
              </w:rPr>
              <w:t xml:space="preserve"> AC, 1 mg</w:t>
            </w:r>
          </w:p>
        </w:tc>
      </w:tr>
      <w:tr w:rsidR="00300FBE" w:rsidRPr="0068383C" w14:paraId="349F8FA1" w14:textId="77777777" w:rsidTr="00AE4BE0">
        <w:tc>
          <w:tcPr>
            <w:tcW w:w="1314" w:type="dxa"/>
            <w:tcBorders>
              <w:top w:val="single" w:sz="4" w:space="0" w:color="auto"/>
              <w:left w:val="single" w:sz="4" w:space="0" w:color="auto"/>
              <w:bottom w:val="single" w:sz="4" w:space="0" w:color="auto"/>
              <w:right w:val="single" w:sz="4" w:space="0" w:color="auto"/>
            </w:tcBorders>
          </w:tcPr>
          <w:p w14:paraId="26507A10" w14:textId="448CEF41" w:rsidR="00300FBE" w:rsidRPr="00182338" w:rsidRDefault="00300FBE" w:rsidP="00182338">
            <w:pPr>
              <w:ind w:left="360"/>
              <w:rPr>
                <w:rFonts w:ascii="New times roman" w:hAnsi="New times roman"/>
                <w:bCs/>
              </w:rPr>
            </w:pPr>
            <w:r w:rsidRPr="00182338">
              <w:rPr>
                <w:rFonts w:ascii="New times roman" w:hAnsi="New times roman"/>
                <w:bCs/>
              </w:rPr>
              <w:lastRenderedPageBreak/>
              <w:t>Q4190</w:t>
            </w:r>
          </w:p>
        </w:tc>
        <w:tc>
          <w:tcPr>
            <w:tcW w:w="8311" w:type="dxa"/>
            <w:tcBorders>
              <w:top w:val="single" w:sz="4" w:space="0" w:color="auto"/>
              <w:left w:val="single" w:sz="4" w:space="0" w:color="auto"/>
              <w:bottom w:val="single" w:sz="4" w:space="0" w:color="auto"/>
              <w:right w:val="single" w:sz="4" w:space="0" w:color="auto"/>
            </w:tcBorders>
          </w:tcPr>
          <w:p w14:paraId="78677926" w14:textId="407810E4" w:rsidR="00300FBE" w:rsidRPr="0068383C" w:rsidRDefault="00300FBE" w:rsidP="00300FBE">
            <w:pPr>
              <w:rPr>
                <w:rFonts w:ascii="New times roman" w:hAnsi="New times roman"/>
              </w:rPr>
            </w:pPr>
            <w:proofErr w:type="spellStart"/>
            <w:r w:rsidRPr="003906DE">
              <w:rPr>
                <w:rFonts w:ascii="New times roman" w:hAnsi="New times roman"/>
              </w:rPr>
              <w:t>Artacent</w:t>
            </w:r>
            <w:proofErr w:type="spellEnd"/>
            <w:r w:rsidRPr="003906DE">
              <w:rPr>
                <w:rFonts w:ascii="New times roman" w:hAnsi="New times roman"/>
              </w:rPr>
              <w:t xml:space="preserve"> AC, per sq cm</w:t>
            </w:r>
          </w:p>
        </w:tc>
      </w:tr>
      <w:tr w:rsidR="00300FBE" w:rsidRPr="0068383C" w14:paraId="0744DC2D" w14:textId="77777777" w:rsidTr="00AE4BE0">
        <w:tc>
          <w:tcPr>
            <w:tcW w:w="1314" w:type="dxa"/>
            <w:tcBorders>
              <w:top w:val="single" w:sz="4" w:space="0" w:color="auto"/>
              <w:left w:val="single" w:sz="4" w:space="0" w:color="auto"/>
              <w:bottom w:val="single" w:sz="4" w:space="0" w:color="auto"/>
              <w:right w:val="single" w:sz="4" w:space="0" w:color="auto"/>
            </w:tcBorders>
          </w:tcPr>
          <w:p w14:paraId="292DFAC4" w14:textId="008746CA" w:rsidR="00300FBE" w:rsidRPr="00182338" w:rsidRDefault="00300FBE" w:rsidP="00182338">
            <w:pPr>
              <w:ind w:left="360"/>
              <w:rPr>
                <w:rFonts w:ascii="New times roman" w:hAnsi="New times roman"/>
                <w:bCs/>
              </w:rPr>
            </w:pPr>
            <w:r w:rsidRPr="00182338">
              <w:rPr>
                <w:rFonts w:ascii="New times roman" w:hAnsi="New times roman"/>
                <w:bCs/>
              </w:rPr>
              <w:t>Q4191</w:t>
            </w:r>
          </w:p>
        </w:tc>
        <w:tc>
          <w:tcPr>
            <w:tcW w:w="8311" w:type="dxa"/>
            <w:tcBorders>
              <w:top w:val="single" w:sz="4" w:space="0" w:color="auto"/>
              <w:left w:val="single" w:sz="4" w:space="0" w:color="auto"/>
              <w:bottom w:val="single" w:sz="4" w:space="0" w:color="auto"/>
              <w:right w:val="single" w:sz="4" w:space="0" w:color="auto"/>
            </w:tcBorders>
          </w:tcPr>
          <w:p w14:paraId="63F9F550" w14:textId="5A8BC50C" w:rsidR="00300FBE" w:rsidRPr="0068383C" w:rsidRDefault="00300FBE" w:rsidP="00300FBE">
            <w:pPr>
              <w:rPr>
                <w:rFonts w:ascii="New times roman" w:hAnsi="New times roman"/>
              </w:rPr>
            </w:pPr>
            <w:proofErr w:type="spellStart"/>
            <w:r w:rsidRPr="003906DE">
              <w:rPr>
                <w:rFonts w:ascii="New times roman" w:hAnsi="New times roman"/>
              </w:rPr>
              <w:t>Restorigin</w:t>
            </w:r>
            <w:proofErr w:type="spellEnd"/>
            <w:r w:rsidRPr="003906DE">
              <w:rPr>
                <w:rFonts w:ascii="New times roman" w:hAnsi="New times roman"/>
              </w:rPr>
              <w:t>, per sq cm</w:t>
            </w:r>
          </w:p>
        </w:tc>
      </w:tr>
      <w:tr w:rsidR="00300FBE" w:rsidRPr="0068383C" w14:paraId="503D96AE" w14:textId="77777777" w:rsidTr="00AE4BE0">
        <w:tc>
          <w:tcPr>
            <w:tcW w:w="1314" w:type="dxa"/>
            <w:tcBorders>
              <w:top w:val="single" w:sz="4" w:space="0" w:color="auto"/>
              <w:left w:val="single" w:sz="4" w:space="0" w:color="auto"/>
              <w:bottom w:val="single" w:sz="4" w:space="0" w:color="auto"/>
              <w:right w:val="single" w:sz="4" w:space="0" w:color="auto"/>
            </w:tcBorders>
          </w:tcPr>
          <w:p w14:paraId="4DE1C376" w14:textId="726A4ACC" w:rsidR="00300FBE" w:rsidRPr="00182338" w:rsidRDefault="00300FBE" w:rsidP="00182338">
            <w:pPr>
              <w:ind w:left="360"/>
              <w:rPr>
                <w:rFonts w:ascii="New times roman" w:hAnsi="New times roman"/>
                <w:bCs/>
              </w:rPr>
            </w:pPr>
            <w:r w:rsidRPr="00182338">
              <w:rPr>
                <w:rFonts w:ascii="New times roman" w:hAnsi="New times roman"/>
                <w:bCs/>
              </w:rPr>
              <w:t>Q4192</w:t>
            </w:r>
          </w:p>
        </w:tc>
        <w:tc>
          <w:tcPr>
            <w:tcW w:w="8311" w:type="dxa"/>
            <w:tcBorders>
              <w:top w:val="single" w:sz="4" w:space="0" w:color="auto"/>
              <w:left w:val="single" w:sz="4" w:space="0" w:color="auto"/>
              <w:bottom w:val="single" w:sz="4" w:space="0" w:color="auto"/>
              <w:right w:val="single" w:sz="4" w:space="0" w:color="auto"/>
            </w:tcBorders>
          </w:tcPr>
          <w:p w14:paraId="691470F0" w14:textId="091C1B21" w:rsidR="00300FBE" w:rsidRPr="0068383C" w:rsidRDefault="00300FBE" w:rsidP="00300FBE">
            <w:pPr>
              <w:rPr>
                <w:rFonts w:ascii="New times roman" w:hAnsi="New times roman"/>
              </w:rPr>
            </w:pPr>
            <w:proofErr w:type="spellStart"/>
            <w:r w:rsidRPr="003906DE">
              <w:rPr>
                <w:rFonts w:ascii="New times roman" w:hAnsi="New times roman"/>
              </w:rPr>
              <w:t>Restorigin</w:t>
            </w:r>
            <w:proofErr w:type="spellEnd"/>
            <w:r w:rsidRPr="003906DE">
              <w:rPr>
                <w:rFonts w:ascii="New times roman" w:hAnsi="New times roman"/>
              </w:rPr>
              <w:t>, 1 cc</w:t>
            </w:r>
          </w:p>
        </w:tc>
      </w:tr>
      <w:tr w:rsidR="00300FBE" w:rsidRPr="0068383C" w14:paraId="3FC3FD9A" w14:textId="77777777" w:rsidTr="00AE4BE0">
        <w:tc>
          <w:tcPr>
            <w:tcW w:w="1314" w:type="dxa"/>
            <w:tcBorders>
              <w:top w:val="single" w:sz="4" w:space="0" w:color="auto"/>
              <w:left w:val="single" w:sz="4" w:space="0" w:color="auto"/>
              <w:bottom w:val="single" w:sz="4" w:space="0" w:color="auto"/>
              <w:right w:val="single" w:sz="4" w:space="0" w:color="auto"/>
            </w:tcBorders>
          </w:tcPr>
          <w:p w14:paraId="0CFC1209" w14:textId="6902ED18" w:rsidR="00300FBE" w:rsidRPr="00182338" w:rsidRDefault="00300FBE" w:rsidP="00182338">
            <w:pPr>
              <w:ind w:left="360"/>
              <w:rPr>
                <w:rFonts w:ascii="New times roman" w:hAnsi="New times roman"/>
                <w:bCs/>
              </w:rPr>
            </w:pPr>
            <w:r w:rsidRPr="00182338">
              <w:rPr>
                <w:rFonts w:ascii="New times roman" w:hAnsi="New times roman"/>
                <w:bCs/>
              </w:rPr>
              <w:t>Q4193</w:t>
            </w:r>
          </w:p>
        </w:tc>
        <w:tc>
          <w:tcPr>
            <w:tcW w:w="8311" w:type="dxa"/>
            <w:tcBorders>
              <w:top w:val="single" w:sz="4" w:space="0" w:color="auto"/>
              <w:left w:val="single" w:sz="4" w:space="0" w:color="auto"/>
              <w:bottom w:val="single" w:sz="4" w:space="0" w:color="auto"/>
              <w:right w:val="single" w:sz="4" w:space="0" w:color="auto"/>
            </w:tcBorders>
          </w:tcPr>
          <w:p w14:paraId="3D4CA0DC" w14:textId="51B14E34" w:rsidR="00300FBE" w:rsidRPr="0068383C" w:rsidRDefault="00300FBE" w:rsidP="00300FBE">
            <w:pPr>
              <w:rPr>
                <w:rFonts w:ascii="New times roman" w:hAnsi="New times roman"/>
              </w:rPr>
            </w:pPr>
            <w:r w:rsidRPr="003906DE">
              <w:rPr>
                <w:rFonts w:ascii="New times roman" w:hAnsi="New times roman"/>
              </w:rPr>
              <w:t>Coll-e-Derm, per sq cm</w:t>
            </w:r>
          </w:p>
        </w:tc>
      </w:tr>
      <w:tr w:rsidR="00300FBE" w:rsidRPr="0068383C" w14:paraId="02231052" w14:textId="77777777" w:rsidTr="00AE4BE0">
        <w:tc>
          <w:tcPr>
            <w:tcW w:w="1314" w:type="dxa"/>
            <w:tcBorders>
              <w:top w:val="single" w:sz="4" w:space="0" w:color="auto"/>
              <w:left w:val="single" w:sz="4" w:space="0" w:color="auto"/>
              <w:bottom w:val="single" w:sz="4" w:space="0" w:color="auto"/>
              <w:right w:val="single" w:sz="4" w:space="0" w:color="auto"/>
            </w:tcBorders>
          </w:tcPr>
          <w:p w14:paraId="458982B5" w14:textId="2C14C9E1" w:rsidR="00300FBE" w:rsidRPr="00FC4AE9" w:rsidRDefault="00300FBE" w:rsidP="00182338">
            <w:pPr>
              <w:ind w:left="360"/>
              <w:rPr>
                <w:rFonts w:ascii="New times roman" w:hAnsi="New times roman"/>
                <w:bCs/>
              </w:rPr>
            </w:pPr>
            <w:r w:rsidRPr="00FC4AE9">
              <w:rPr>
                <w:rFonts w:ascii="New times roman" w:hAnsi="New times roman"/>
                <w:bCs/>
              </w:rPr>
              <w:t>Q4194</w:t>
            </w:r>
          </w:p>
        </w:tc>
        <w:tc>
          <w:tcPr>
            <w:tcW w:w="8311" w:type="dxa"/>
            <w:tcBorders>
              <w:top w:val="single" w:sz="4" w:space="0" w:color="auto"/>
              <w:left w:val="single" w:sz="4" w:space="0" w:color="auto"/>
              <w:bottom w:val="single" w:sz="4" w:space="0" w:color="auto"/>
              <w:right w:val="single" w:sz="4" w:space="0" w:color="auto"/>
            </w:tcBorders>
          </w:tcPr>
          <w:p w14:paraId="47682A14" w14:textId="1215F945" w:rsidR="00300FBE" w:rsidRPr="00FC4AE9" w:rsidRDefault="00300FBE" w:rsidP="00300FBE">
            <w:pPr>
              <w:rPr>
                <w:rFonts w:ascii="New times roman" w:hAnsi="New times roman"/>
              </w:rPr>
            </w:pPr>
            <w:proofErr w:type="spellStart"/>
            <w:r w:rsidRPr="00FC4AE9">
              <w:rPr>
                <w:rFonts w:ascii="New times roman" w:hAnsi="New times roman"/>
              </w:rPr>
              <w:t>Novachor</w:t>
            </w:r>
            <w:proofErr w:type="spellEnd"/>
            <w:r w:rsidRPr="00FC4AE9">
              <w:rPr>
                <w:rFonts w:ascii="New times roman" w:hAnsi="New times roman"/>
              </w:rPr>
              <w:t>, per sq cm</w:t>
            </w:r>
          </w:p>
        </w:tc>
      </w:tr>
      <w:tr w:rsidR="00300FBE" w:rsidRPr="0068383C" w14:paraId="2C903FB6" w14:textId="77777777" w:rsidTr="00AE4BE0">
        <w:tc>
          <w:tcPr>
            <w:tcW w:w="1314" w:type="dxa"/>
            <w:tcBorders>
              <w:top w:val="single" w:sz="4" w:space="0" w:color="auto"/>
              <w:left w:val="single" w:sz="4" w:space="0" w:color="auto"/>
              <w:bottom w:val="single" w:sz="4" w:space="0" w:color="auto"/>
              <w:right w:val="single" w:sz="4" w:space="0" w:color="auto"/>
            </w:tcBorders>
          </w:tcPr>
          <w:p w14:paraId="70359B9C" w14:textId="19D30113" w:rsidR="00300FBE" w:rsidRPr="00182338" w:rsidRDefault="00300FBE" w:rsidP="00182338">
            <w:pPr>
              <w:ind w:left="360"/>
              <w:rPr>
                <w:rFonts w:ascii="New times roman" w:hAnsi="New times roman"/>
                <w:bCs/>
              </w:rPr>
            </w:pPr>
            <w:r w:rsidRPr="00182338">
              <w:rPr>
                <w:rFonts w:ascii="New times roman" w:hAnsi="New times roman"/>
                <w:bCs/>
              </w:rPr>
              <w:t>Q4198</w:t>
            </w:r>
          </w:p>
        </w:tc>
        <w:tc>
          <w:tcPr>
            <w:tcW w:w="8311" w:type="dxa"/>
            <w:tcBorders>
              <w:top w:val="single" w:sz="4" w:space="0" w:color="auto"/>
              <w:left w:val="single" w:sz="4" w:space="0" w:color="auto"/>
              <w:bottom w:val="single" w:sz="4" w:space="0" w:color="auto"/>
              <w:right w:val="single" w:sz="4" w:space="0" w:color="auto"/>
            </w:tcBorders>
          </w:tcPr>
          <w:p w14:paraId="539F97D2" w14:textId="6B3EF310" w:rsidR="00300FBE" w:rsidRPr="0068383C" w:rsidRDefault="00300FBE" w:rsidP="00300FBE">
            <w:pPr>
              <w:rPr>
                <w:rFonts w:ascii="New times roman" w:hAnsi="New times roman"/>
              </w:rPr>
            </w:pPr>
            <w:r w:rsidRPr="003906DE">
              <w:rPr>
                <w:rFonts w:ascii="New times roman" w:hAnsi="New times roman"/>
              </w:rPr>
              <w:t>Genesis Amniotic Membrane, per sq cm</w:t>
            </w:r>
          </w:p>
        </w:tc>
      </w:tr>
      <w:tr w:rsidR="00300FBE" w14:paraId="479CAB7E" w14:textId="77777777" w:rsidTr="00AE4BE0">
        <w:tc>
          <w:tcPr>
            <w:tcW w:w="1314" w:type="dxa"/>
            <w:tcBorders>
              <w:top w:val="single" w:sz="4" w:space="0" w:color="auto"/>
              <w:left w:val="single" w:sz="4" w:space="0" w:color="auto"/>
              <w:bottom w:val="single" w:sz="4" w:space="0" w:color="auto"/>
              <w:right w:val="single" w:sz="4" w:space="0" w:color="auto"/>
            </w:tcBorders>
          </w:tcPr>
          <w:p w14:paraId="5D6A0468" w14:textId="77777777" w:rsidR="00300FBE" w:rsidRPr="00182338" w:rsidRDefault="00300FBE" w:rsidP="00182338">
            <w:pPr>
              <w:ind w:left="360"/>
              <w:rPr>
                <w:rFonts w:ascii="New times roman" w:hAnsi="New times roman"/>
                <w:bCs/>
              </w:rPr>
            </w:pPr>
            <w:r w:rsidRPr="00182338">
              <w:rPr>
                <w:rFonts w:ascii="New times roman" w:hAnsi="New times roman"/>
                <w:bCs/>
              </w:rPr>
              <w:t>Q4199</w:t>
            </w:r>
          </w:p>
        </w:tc>
        <w:tc>
          <w:tcPr>
            <w:tcW w:w="8311" w:type="dxa"/>
            <w:tcBorders>
              <w:top w:val="single" w:sz="4" w:space="0" w:color="auto"/>
              <w:left w:val="single" w:sz="4" w:space="0" w:color="auto"/>
              <w:bottom w:val="single" w:sz="4" w:space="0" w:color="auto"/>
              <w:right w:val="single" w:sz="4" w:space="0" w:color="auto"/>
            </w:tcBorders>
          </w:tcPr>
          <w:p w14:paraId="4737ED70" w14:textId="77777777" w:rsidR="00300FBE" w:rsidRDefault="00300FBE" w:rsidP="00300FBE">
            <w:pPr>
              <w:rPr>
                <w:rFonts w:ascii="New times roman" w:hAnsi="New times roman"/>
                <w:bCs/>
              </w:rPr>
            </w:pPr>
            <w:r w:rsidRPr="004A526D">
              <w:rPr>
                <w:rFonts w:ascii="New times roman" w:hAnsi="New times roman"/>
                <w:bCs/>
              </w:rPr>
              <w:t>Cygnus matrix, per sq cm</w:t>
            </w:r>
          </w:p>
        </w:tc>
      </w:tr>
      <w:tr w:rsidR="00300FBE" w14:paraId="7B66421D" w14:textId="77777777" w:rsidTr="00AE4BE0">
        <w:tc>
          <w:tcPr>
            <w:tcW w:w="1314" w:type="dxa"/>
            <w:tcBorders>
              <w:top w:val="single" w:sz="4" w:space="0" w:color="auto"/>
              <w:left w:val="single" w:sz="4" w:space="0" w:color="auto"/>
              <w:bottom w:val="single" w:sz="4" w:space="0" w:color="auto"/>
              <w:right w:val="single" w:sz="4" w:space="0" w:color="auto"/>
            </w:tcBorders>
          </w:tcPr>
          <w:p w14:paraId="2A3135CF" w14:textId="08B6AF7E" w:rsidR="00300FBE" w:rsidRPr="00182338" w:rsidRDefault="00300FBE" w:rsidP="00182338">
            <w:pPr>
              <w:ind w:left="360"/>
              <w:rPr>
                <w:rFonts w:ascii="New times roman" w:hAnsi="New times roman"/>
                <w:bCs/>
              </w:rPr>
            </w:pPr>
            <w:r w:rsidRPr="00182338">
              <w:rPr>
                <w:rFonts w:ascii="New times roman" w:hAnsi="New times roman"/>
                <w:bCs/>
              </w:rPr>
              <w:t>Q4200</w:t>
            </w:r>
          </w:p>
        </w:tc>
        <w:tc>
          <w:tcPr>
            <w:tcW w:w="8311" w:type="dxa"/>
            <w:tcBorders>
              <w:top w:val="single" w:sz="4" w:space="0" w:color="auto"/>
              <w:left w:val="single" w:sz="4" w:space="0" w:color="auto"/>
              <w:bottom w:val="single" w:sz="4" w:space="0" w:color="auto"/>
              <w:right w:val="single" w:sz="4" w:space="0" w:color="auto"/>
            </w:tcBorders>
          </w:tcPr>
          <w:p w14:paraId="3CEA164C" w14:textId="741E7155" w:rsidR="00300FBE" w:rsidRPr="004A526D" w:rsidRDefault="00300FBE" w:rsidP="00300FBE">
            <w:pPr>
              <w:rPr>
                <w:rFonts w:ascii="New times roman" w:hAnsi="New times roman"/>
                <w:bCs/>
              </w:rPr>
            </w:pPr>
            <w:proofErr w:type="spellStart"/>
            <w:r w:rsidRPr="00576E27">
              <w:rPr>
                <w:rFonts w:ascii="New times roman" w:hAnsi="New times roman"/>
                <w:bCs/>
              </w:rPr>
              <w:t>SkinTE</w:t>
            </w:r>
            <w:proofErr w:type="spellEnd"/>
            <w:r w:rsidRPr="00576E27">
              <w:rPr>
                <w:rFonts w:ascii="New times roman" w:hAnsi="New times roman"/>
                <w:bCs/>
              </w:rPr>
              <w:t>, per sq cm</w:t>
            </w:r>
          </w:p>
        </w:tc>
      </w:tr>
      <w:tr w:rsidR="00300FBE" w14:paraId="57160D0D" w14:textId="77777777" w:rsidTr="00AE4BE0">
        <w:tc>
          <w:tcPr>
            <w:tcW w:w="1314" w:type="dxa"/>
            <w:tcBorders>
              <w:top w:val="single" w:sz="4" w:space="0" w:color="auto"/>
              <w:left w:val="single" w:sz="4" w:space="0" w:color="auto"/>
              <w:bottom w:val="single" w:sz="4" w:space="0" w:color="auto"/>
              <w:right w:val="single" w:sz="4" w:space="0" w:color="auto"/>
            </w:tcBorders>
          </w:tcPr>
          <w:p w14:paraId="18F7E0EB" w14:textId="2E12C317" w:rsidR="00300FBE" w:rsidRPr="00182338" w:rsidRDefault="00300FBE" w:rsidP="00182338">
            <w:pPr>
              <w:ind w:left="360"/>
              <w:rPr>
                <w:rFonts w:ascii="New times roman" w:hAnsi="New times roman"/>
                <w:bCs/>
              </w:rPr>
            </w:pPr>
            <w:r w:rsidRPr="00182338">
              <w:rPr>
                <w:rFonts w:ascii="New times roman" w:hAnsi="New times roman"/>
                <w:bCs/>
              </w:rPr>
              <w:t>Q4202</w:t>
            </w:r>
          </w:p>
        </w:tc>
        <w:tc>
          <w:tcPr>
            <w:tcW w:w="8311" w:type="dxa"/>
            <w:tcBorders>
              <w:top w:val="single" w:sz="4" w:space="0" w:color="auto"/>
              <w:left w:val="single" w:sz="4" w:space="0" w:color="auto"/>
              <w:bottom w:val="single" w:sz="4" w:space="0" w:color="auto"/>
              <w:right w:val="single" w:sz="4" w:space="0" w:color="auto"/>
            </w:tcBorders>
          </w:tcPr>
          <w:p w14:paraId="787C6405" w14:textId="39E62274" w:rsidR="00300FBE" w:rsidRPr="004A526D" w:rsidRDefault="00300FBE" w:rsidP="00300FBE">
            <w:pPr>
              <w:rPr>
                <w:rFonts w:ascii="New times roman" w:hAnsi="New times roman"/>
                <w:bCs/>
              </w:rPr>
            </w:pPr>
            <w:proofErr w:type="spellStart"/>
            <w:r w:rsidRPr="003906DE">
              <w:rPr>
                <w:rFonts w:ascii="New times roman" w:hAnsi="New times roman"/>
                <w:bCs/>
              </w:rPr>
              <w:t>Keroxx</w:t>
            </w:r>
            <w:proofErr w:type="spellEnd"/>
            <w:r w:rsidRPr="003906DE">
              <w:rPr>
                <w:rFonts w:ascii="New times roman" w:hAnsi="New times roman"/>
                <w:bCs/>
              </w:rPr>
              <w:t xml:space="preserve"> (2.5 g/cc), 1 cc</w:t>
            </w:r>
          </w:p>
        </w:tc>
      </w:tr>
      <w:tr w:rsidR="00300FBE" w14:paraId="46F388E7" w14:textId="77777777" w:rsidTr="00AE4BE0">
        <w:tc>
          <w:tcPr>
            <w:tcW w:w="1314" w:type="dxa"/>
            <w:tcBorders>
              <w:top w:val="single" w:sz="4" w:space="0" w:color="auto"/>
              <w:left w:val="single" w:sz="4" w:space="0" w:color="auto"/>
              <w:bottom w:val="single" w:sz="4" w:space="0" w:color="auto"/>
              <w:right w:val="single" w:sz="4" w:space="0" w:color="auto"/>
            </w:tcBorders>
          </w:tcPr>
          <w:p w14:paraId="5CDB7C15" w14:textId="13A8579C" w:rsidR="00300FBE" w:rsidRPr="00182338" w:rsidRDefault="00300FBE" w:rsidP="00182338">
            <w:pPr>
              <w:ind w:left="360"/>
              <w:rPr>
                <w:rFonts w:ascii="New times roman" w:hAnsi="New times roman"/>
                <w:bCs/>
              </w:rPr>
            </w:pPr>
            <w:r w:rsidRPr="00182338">
              <w:rPr>
                <w:rFonts w:ascii="New times roman" w:hAnsi="New times roman"/>
                <w:bCs/>
              </w:rPr>
              <w:t>Q4204</w:t>
            </w:r>
          </w:p>
        </w:tc>
        <w:tc>
          <w:tcPr>
            <w:tcW w:w="8311" w:type="dxa"/>
            <w:tcBorders>
              <w:top w:val="single" w:sz="4" w:space="0" w:color="auto"/>
              <w:left w:val="single" w:sz="4" w:space="0" w:color="auto"/>
              <w:bottom w:val="single" w:sz="4" w:space="0" w:color="auto"/>
              <w:right w:val="single" w:sz="4" w:space="0" w:color="auto"/>
            </w:tcBorders>
          </w:tcPr>
          <w:p w14:paraId="6B340D6A" w14:textId="14FD2CD4" w:rsidR="00300FBE" w:rsidRPr="004A526D" w:rsidRDefault="00300FBE" w:rsidP="00300FBE">
            <w:pPr>
              <w:rPr>
                <w:rFonts w:ascii="New times roman" w:hAnsi="New times roman"/>
                <w:bCs/>
              </w:rPr>
            </w:pPr>
            <w:r w:rsidRPr="003906DE">
              <w:rPr>
                <w:rFonts w:ascii="New times roman" w:hAnsi="New times roman"/>
                <w:bCs/>
              </w:rPr>
              <w:t>XWRAP, per sq cm</w:t>
            </w:r>
          </w:p>
        </w:tc>
      </w:tr>
      <w:tr w:rsidR="00300FBE" w14:paraId="59F2FC2A" w14:textId="77777777" w:rsidTr="00AE4BE0">
        <w:tc>
          <w:tcPr>
            <w:tcW w:w="1314" w:type="dxa"/>
            <w:tcBorders>
              <w:top w:val="single" w:sz="4" w:space="0" w:color="auto"/>
              <w:left w:val="single" w:sz="4" w:space="0" w:color="auto"/>
              <w:bottom w:val="single" w:sz="4" w:space="0" w:color="auto"/>
              <w:right w:val="single" w:sz="4" w:space="0" w:color="auto"/>
            </w:tcBorders>
          </w:tcPr>
          <w:p w14:paraId="43292166" w14:textId="74975AB2" w:rsidR="00300FBE" w:rsidRPr="00182338" w:rsidRDefault="00300FBE" w:rsidP="00182338">
            <w:pPr>
              <w:ind w:left="360"/>
              <w:rPr>
                <w:rFonts w:ascii="New times roman" w:hAnsi="New times roman"/>
                <w:bCs/>
              </w:rPr>
            </w:pPr>
            <w:r w:rsidRPr="00182338">
              <w:rPr>
                <w:rFonts w:ascii="New times roman" w:hAnsi="New times roman"/>
                <w:bCs/>
              </w:rPr>
              <w:t>Q4205</w:t>
            </w:r>
          </w:p>
        </w:tc>
        <w:tc>
          <w:tcPr>
            <w:tcW w:w="8311" w:type="dxa"/>
            <w:tcBorders>
              <w:top w:val="single" w:sz="4" w:space="0" w:color="auto"/>
              <w:left w:val="single" w:sz="4" w:space="0" w:color="auto"/>
              <w:bottom w:val="single" w:sz="4" w:space="0" w:color="auto"/>
              <w:right w:val="single" w:sz="4" w:space="0" w:color="auto"/>
            </w:tcBorders>
          </w:tcPr>
          <w:p w14:paraId="1BF32584" w14:textId="0BE9D773" w:rsidR="00300FBE" w:rsidRPr="004A526D" w:rsidRDefault="00300FBE" w:rsidP="00300FBE">
            <w:pPr>
              <w:rPr>
                <w:rFonts w:ascii="New times roman" w:hAnsi="New times roman"/>
                <w:bCs/>
              </w:rPr>
            </w:pPr>
            <w:r w:rsidRPr="003906DE">
              <w:rPr>
                <w:rFonts w:ascii="New times roman" w:hAnsi="New times roman"/>
                <w:bCs/>
              </w:rPr>
              <w:t>Membrane Graft or Membrane Wrap, per sq cm</w:t>
            </w:r>
          </w:p>
        </w:tc>
      </w:tr>
      <w:tr w:rsidR="00300FBE" w14:paraId="784CC61D" w14:textId="77777777" w:rsidTr="00AE4BE0">
        <w:tc>
          <w:tcPr>
            <w:tcW w:w="1314" w:type="dxa"/>
            <w:tcBorders>
              <w:top w:val="single" w:sz="4" w:space="0" w:color="auto"/>
              <w:left w:val="single" w:sz="4" w:space="0" w:color="auto"/>
              <w:bottom w:val="single" w:sz="4" w:space="0" w:color="auto"/>
              <w:right w:val="single" w:sz="4" w:space="0" w:color="auto"/>
            </w:tcBorders>
          </w:tcPr>
          <w:p w14:paraId="66AAACFD" w14:textId="7E13147D" w:rsidR="00300FBE" w:rsidRPr="00182338" w:rsidRDefault="00300FBE" w:rsidP="00182338">
            <w:pPr>
              <w:ind w:left="360"/>
              <w:rPr>
                <w:rFonts w:ascii="New times roman" w:hAnsi="New times roman"/>
                <w:bCs/>
              </w:rPr>
            </w:pPr>
            <w:r w:rsidRPr="00182338">
              <w:rPr>
                <w:rFonts w:ascii="New times roman" w:hAnsi="New times roman"/>
                <w:bCs/>
              </w:rPr>
              <w:t>Q4206</w:t>
            </w:r>
          </w:p>
        </w:tc>
        <w:tc>
          <w:tcPr>
            <w:tcW w:w="8311" w:type="dxa"/>
            <w:tcBorders>
              <w:top w:val="single" w:sz="4" w:space="0" w:color="auto"/>
              <w:left w:val="single" w:sz="4" w:space="0" w:color="auto"/>
              <w:bottom w:val="single" w:sz="4" w:space="0" w:color="auto"/>
              <w:right w:val="single" w:sz="4" w:space="0" w:color="auto"/>
            </w:tcBorders>
          </w:tcPr>
          <w:p w14:paraId="3CBB4B83" w14:textId="63A11266" w:rsidR="00300FBE" w:rsidRPr="004A526D" w:rsidRDefault="00300FBE" w:rsidP="00300FBE">
            <w:pPr>
              <w:rPr>
                <w:rFonts w:ascii="New times roman" w:hAnsi="New times roman"/>
                <w:bCs/>
              </w:rPr>
            </w:pPr>
            <w:r w:rsidRPr="003906DE">
              <w:rPr>
                <w:rFonts w:ascii="New times roman" w:hAnsi="New times roman"/>
                <w:bCs/>
              </w:rPr>
              <w:t>Fluid Flow or Fluid GF, 1 cc</w:t>
            </w:r>
          </w:p>
        </w:tc>
      </w:tr>
      <w:tr w:rsidR="00300FBE" w14:paraId="5404712C" w14:textId="77777777" w:rsidTr="00AE4BE0">
        <w:tc>
          <w:tcPr>
            <w:tcW w:w="1314" w:type="dxa"/>
            <w:tcBorders>
              <w:top w:val="single" w:sz="4" w:space="0" w:color="auto"/>
              <w:left w:val="single" w:sz="4" w:space="0" w:color="auto"/>
              <w:bottom w:val="single" w:sz="4" w:space="0" w:color="auto"/>
              <w:right w:val="single" w:sz="4" w:space="0" w:color="auto"/>
            </w:tcBorders>
          </w:tcPr>
          <w:p w14:paraId="7A6D2B8D" w14:textId="11D07F02" w:rsidR="00300FBE" w:rsidRPr="00182338" w:rsidRDefault="00300FBE" w:rsidP="00182338">
            <w:pPr>
              <w:ind w:left="360"/>
              <w:rPr>
                <w:rFonts w:ascii="New times roman" w:hAnsi="New times roman"/>
                <w:bCs/>
              </w:rPr>
            </w:pPr>
            <w:r w:rsidRPr="00182338">
              <w:rPr>
                <w:rFonts w:ascii="New times roman" w:hAnsi="New times roman"/>
                <w:bCs/>
              </w:rPr>
              <w:t>Q4208</w:t>
            </w:r>
          </w:p>
        </w:tc>
        <w:tc>
          <w:tcPr>
            <w:tcW w:w="8311" w:type="dxa"/>
            <w:tcBorders>
              <w:top w:val="single" w:sz="4" w:space="0" w:color="auto"/>
              <w:left w:val="single" w:sz="4" w:space="0" w:color="auto"/>
              <w:bottom w:val="single" w:sz="4" w:space="0" w:color="auto"/>
              <w:right w:val="single" w:sz="4" w:space="0" w:color="auto"/>
            </w:tcBorders>
          </w:tcPr>
          <w:p w14:paraId="492CBABB" w14:textId="31438D0F" w:rsidR="00300FBE" w:rsidRPr="004A526D" w:rsidRDefault="00300FBE" w:rsidP="00300FBE">
            <w:pPr>
              <w:rPr>
                <w:rFonts w:ascii="New times roman" w:hAnsi="New times roman"/>
                <w:bCs/>
              </w:rPr>
            </w:pPr>
            <w:proofErr w:type="spellStart"/>
            <w:r w:rsidRPr="003906DE">
              <w:rPr>
                <w:rFonts w:ascii="New times roman" w:hAnsi="New times roman"/>
                <w:bCs/>
              </w:rPr>
              <w:t>Novafix</w:t>
            </w:r>
            <w:proofErr w:type="spellEnd"/>
            <w:r w:rsidRPr="003906DE">
              <w:rPr>
                <w:rFonts w:ascii="New times roman" w:hAnsi="New times roman"/>
                <w:bCs/>
              </w:rPr>
              <w:t>, per sq cm</w:t>
            </w:r>
          </w:p>
        </w:tc>
      </w:tr>
      <w:tr w:rsidR="00300FBE" w14:paraId="38F6C12B" w14:textId="77777777" w:rsidTr="00AE4BE0">
        <w:tc>
          <w:tcPr>
            <w:tcW w:w="1314" w:type="dxa"/>
            <w:tcBorders>
              <w:top w:val="single" w:sz="4" w:space="0" w:color="auto"/>
              <w:left w:val="single" w:sz="4" w:space="0" w:color="auto"/>
              <w:bottom w:val="single" w:sz="4" w:space="0" w:color="auto"/>
              <w:right w:val="single" w:sz="4" w:space="0" w:color="auto"/>
            </w:tcBorders>
          </w:tcPr>
          <w:p w14:paraId="088B28A1" w14:textId="73F18406" w:rsidR="00300FBE" w:rsidRPr="00182338" w:rsidRDefault="00300FBE" w:rsidP="00182338">
            <w:pPr>
              <w:ind w:left="360"/>
              <w:rPr>
                <w:rFonts w:ascii="New times roman" w:hAnsi="New times roman"/>
                <w:bCs/>
              </w:rPr>
            </w:pPr>
            <w:r w:rsidRPr="00182338">
              <w:rPr>
                <w:rFonts w:ascii="New times roman" w:hAnsi="New times roman"/>
                <w:bCs/>
              </w:rPr>
              <w:t>Q4209</w:t>
            </w:r>
          </w:p>
        </w:tc>
        <w:tc>
          <w:tcPr>
            <w:tcW w:w="8311" w:type="dxa"/>
            <w:tcBorders>
              <w:top w:val="single" w:sz="4" w:space="0" w:color="auto"/>
              <w:left w:val="single" w:sz="4" w:space="0" w:color="auto"/>
              <w:bottom w:val="single" w:sz="4" w:space="0" w:color="auto"/>
              <w:right w:val="single" w:sz="4" w:space="0" w:color="auto"/>
            </w:tcBorders>
          </w:tcPr>
          <w:p w14:paraId="5DA25DD6" w14:textId="78407025" w:rsidR="00300FBE" w:rsidRPr="004A526D" w:rsidRDefault="00300FBE" w:rsidP="00300FBE">
            <w:pPr>
              <w:rPr>
                <w:rFonts w:ascii="New times roman" w:hAnsi="New times roman"/>
                <w:bCs/>
              </w:rPr>
            </w:pPr>
            <w:proofErr w:type="spellStart"/>
            <w:r w:rsidRPr="003906DE">
              <w:rPr>
                <w:rFonts w:ascii="New times roman" w:hAnsi="New times roman"/>
                <w:bCs/>
              </w:rPr>
              <w:t>SurGraft</w:t>
            </w:r>
            <w:proofErr w:type="spellEnd"/>
            <w:r w:rsidRPr="003906DE">
              <w:rPr>
                <w:rFonts w:ascii="New times roman" w:hAnsi="New times roman"/>
                <w:bCs/>
              </w:rPr>
              <w:t>, per sq cm</w:t>
            </w:r>
          </w:p>
        </w:tc>
      </w:tr>
      <w:tr w:rsidR="00300FBE" w14:paraId="06032587" w14:textId="77777777" w:rsidTr="00AE4BE0">
        <w:tc>
          <w:tcPr>
            <w:tcW w:w="1314" w:type="dxa"/>
            <w:tcBorders>
              <w:top w:val="single" w:sz="4" w:space="0" w:color="auto"/>
              <w:left w:val="single" w:sz="4" w:space="0" w:color="auto"/>
              <w:bottom w:val="single" w:sz="4" w:space="0" w:color="auto"/>
              <w:right w:val="single" w:sz="4" w:space="0" w:color="auto"/>
            </w:tcBorders>
          </w:tcPr>
          <w:p w14:paraId="26FEC99C" w14:textId="78401065" w:rsidR="00300FBE" w:rsidRPr="00182338" w:rsidRDefault="00300FBE" w:rsidP="00182338">
            <w:pPr>
              <w:ind w:left="360"/>
              <w:rPr>
                <w:rFonts w:ascii="New times roman" w:hAnsi="New times roman"/>
                <w:bCs/>
              </w:rPr>
            </w:pPr>
            <w:r w:rsidRPr="00182338">
              <w:rPr>
                <w:rFonts w:ascii="New times roman" w:hAnsi="New times roman"/>
                <w:bCs/>
              </w:rPr>
              <w:t>Q4210</w:t>
            </w:r>
          </w:p>
        </w:tc>
        <w:tc>
          <w:tcPr>
            <w:tcW w:w="8311" w:type="dxa"/>
            <w:tcBorders>
              <w:top w:val="single" w:sz="4" w:space="0" w:color="auto"/>
              <w:left w:val="single" w:sz="4" w:space="0" w:color="auto"/>
              <w:bottom w:val="single" w:sz="4" w:space="0" w:color="auto"/>
              <w:right w:val="single" w:sz="4" w:space="0" w:color="auto"/>
            </w:tcBorders>
          </w:tcPr>
          <w:p w14:paraId="178936AC" w14:textId="411948F9" w:rsidR="00300FBE" w:rsidRPr="004A526D" w:rsidRDefault="00300FBE" w:rsidP="00300FBE">
            <w:pPr>
              <w:rPr>
                <w:rFonts w:ascii="New times roman" w:hAnsi="New times roman"/>
                <w:bCs/>
              </w:rPr>
            </w:pPr>
            <w:r w:rsidRPr="003906DE">
              <w:rPr>
                <w:rFonts w:ascii="New times roman" w:hAnsi="New times roman"/>
                <w:bCs/>
              </w:rPr>
              <w:t xml:space="preserve">Axolotl Graft or Axolotl </w:t>
            </w:r>
            <w:proofErr w:type="spellStart"/>
            <w:r w:rsidRPr="003906DE">
              <w:rPr>
                <w:rFonts w:ascii="New times roman" w:hAnsi="New times roman"/>
                <w:bCs/>
              </w:rPr>
              <w:t>DualGraft</w:t>
            </w:r>
            <w:proofErr w:type="spellEnd"/>
            <w:r w:rsidRPr="003906DE">
              <w:rPr>
                <w:rFonts w:ascii="New times roman" w:hAnsi="New times roman"/>
                <w:bCs/>
              </w:rPr>
              <w:t>, per sq cm</w:t>
            </w:r>
          </w:p>
        </w:tc>
      </w:tr>
      <w:tr w:rsidR="00300FBE" w14:paraId="57690A38" w14:textId="77777777" w:rsidTr="00AE4BE0">
        <w:tc>
          <w:tcPr>
            <w:tcW w:w="1314" w:type="dxa"/>
            <w:tcBorders>
              <w:top w:val="single" w:sz="4" w:space="0" w:color="auto"/>
              <w:left w:val="single" w:sz="4" w:space="0" w:color="auto"/>
              <w:bottom w:val="single" w:sz="4" w:space="0" w:color="auto"/>
              <w:right w:val="single" w:sz="4" w:space="0" w:color="auto"/>
            </w:tcBorders>
          </w:tcPr>
          <w:p w14:paraId="679CD96D" w14:textId="18E8149A" w:rsidR="00300FBE" w:rsidRPr="00182338" w:rsidRDefault="00300FBE" w:rsidP="00182338">
            <w:pPr>
              <w:ind w:left="360"/>
              <w:rPr>
                <w:rFonts w:ascii="New times roman" w:hAnsi="New times roman"/>
                <w:bCs/>
              </w:rPr>
            </w:pPr>
            <w:r w:rsidRPr="00182338">
              <w:rPr>
                <w:rFonts w:ascii="New times roman" w:hAnsi="New times roman"/>
                <w:bCs/>
              </w:rPr>
              <w:t>Q4211</w:t>
            </w:r>
          </w:p>
        </w:tc>
        <w:tc>
          <w:tcPr>
            <w:tcW w:w="8311" w:type="dxa"/>
            <w:tcBorders>
              <w:top w:val="single" w:sz="4" w:space="0" w:color="auto"/>
              <w:left w:val="single" w:sz="4" w:space="0" w:color="auto"/>
              <w:bottom w:val="single" w:sz="4" w:space="0" w:color="auto"/>
              <w:right w:val="single" w:sz="4" w:space="0" w:color="auto"/>
            </w:tcBorders>
          </w:tcPr>
          <w:p w14:paraId="074E06D7" w14:textId="24B02B20" w:rsidR="00300FBE" w:rsidRPr="004A526D" w:rsidRDefault="00300FBE" w:rsidP="00300FBE">
            <w:pPr>
              <w:rPr>
                <w:rFonts w:ascii="New times roman" w:hAnsi="New times roman"/>
                <w:bCs/>
              </w:rPr>
            </w:pPr>
            <w:r w:rsidRPr="003906DE">
              <w:rPr>
                <w:rFonts w:ascii="New times roman" w:hAnsi="New times roman"/>
                <w:bCs/>
              </w:rPr>
              <w:t xml:space="preserve">Amnion Bio or </w:t>
            </w:r>
            <w:proofErr w:type="spellStart"/>
            <w:r w:rsidRPr="003906DE">
              <w:rPr>
                <w:rFonts w:ascii="New times roman" w:hAnsi="New times roman"/>
                <w:bCs/>
              </w:rPr>
              <w:t>AxoBioMembrane</w:t>
            </w:r>
            <w:proofErr w:type="spellEnd"/>
            <w:r w:rsidRPr="003906DE">
              <w:rPr>
                <w:rFonts w:ascii="New times roman" w:hAnsi="New times roman"/>
                <w:bCs/>
              </w:rPr>
              <w:t>, per sq cm</w:t>
            </w:r>
          </w:p>
        </w:tc>
      </w:tr>
      <w:tr w:rsidR="00300FBE" w14:paraId="0369C9FF" w14:textId="77777777" w:rsidTr="00AE4BE0">
        <w:tc>
          <w:tcPr>
            <w:tcW w:w="1314" w:type="dxa"/>
            <w:tcBorders>
              <w:top w:val="single" w:sz="4" w:space="0" w:color="auto"/>
              <w:left w:val="single" w:sz="4" w:space="0" w:color="auto"/>
              <w:bottom w:val="single" w:sz="4" w:space="0" w:color="auto"/>
              <w:right w:val="single" w:sz="4" w:space="0" w:color="auto"/>
            </w:tcBorders>
          </w:tcPr>
          <w:p w14:paraId="5AB386AF" w14:textId="1BA20730" w:rsidR="00300FBE" w:rsidRPr="00182338" w:rsidRDefault="00300FBE" w:rsidP="00182338">
            <w:pPr>
              <w:ind w:left="360"/>
              <w:rPr>
                <w:rFonts w:ascii="New times roman" w:hAnsi="New times roman"/>
                <w:bCs/>
              </w:rPr>
            </w:pPr>
            <w:r w:rsidRPr="00182338">
              <w:rPr>
                <w:rFonts w:ascii="New times roman" w:hAnsi="New times roman"/>
                <w:bCs/>
              </w:rPr>
              <w:t>Q4212</w:t>
            </w:r>
          </w:p>
        </w:tc>
        <w:tc>
          <w:tcPr>
            <w:tcW w:w="8311" w:type="dxa"/>
            <w:tcBorders>
              <w:top w:val="single" w:sz="4" w:space="0" w:color="auto"/>
              <w:left w:val="single" w:sz="4" w:space="0" w:color="auto"/>
              <w:bottom w:val="single" w:sz="4" w:space="0" w:color="auto"/>
              <w:right w:val="single" w:sz="4" w:space="0" w:color="auto"/>
            </w:tcBorders>
          </w:tcPr>
          <w:p w14:paraId="3442D81E" w14:textId="20CE8E86" w:rsidR="00300FBE" w:rsidRPr="004A526D" w:rsidRDefault="00300FBE" w:rsidP="00300FBE">
            <w:pPr>
              <w:rPr>
                <w:rFonts w:ascii="New times roman" w:hAnsi="New times roman"/>
                <w:bCs/>
              </w:rPr>
            </w:pPr>
            <w:proofErr w:type="spellStart"/>
            <w:r w:rsidRPr="003906DE">
              <w:rPr>
                <w:rFonts w:ascii="New times roman" w:hAnsi="New times roman"/>
                <w:bCs/>
              </w:rPr>
              <w:t>AlloGen</w:t>
            </w:r>
            <w:proofErr w:type="spellEnd"/>
            <w:r w:rsidRPr="003906DE">
              <w:rPr>
                <w:rFonts w:ascii="New times roman" w:hAnsi="New times roman"/>
                <w:bCs/>
              </w:rPr>
              <w:t>, per cc</w:t>
            </w:r>
          </w:p>
        </w:tc>
      </w:tr>
      <w:tr w:rsidR="00300FBE" w14:paraId="0290C04B" w14:textId="77777777" w:rsidTr="00AE4BE0">
        <w:tc>
          <w:tcPr>
            <w:tcW w:w="1314" w:type="dxa"/>
            <w:tcBorders>
              <w:top w:val="single" w:sz="4" w:space="0" w:color="auto"/>
              <w:left w:val="single" w:sz="4" w:space="0" w:color="auto"/>
              <w:bottom w:val="single" w:sz="4" w:space="0" w:color="auto"/>
              <w:right w:val="single" w:sz="4" w:space="0" w:color="auto"/>
            </w:tcBorders>
          </w:tcPr>
          <w:p w14:paraId="5B56F7DD" w14:textId="7DA7C730" w:rsidR="00300FBE" w:rsidRPr="00182338" w:rsidRDefault="00300FBE" w:rsidP="00182338">
            <w:pPr>
              <w:ind w:left="360"/>
              <w:rPr>
                <w:rFonts w:ascii="New times roman" w:hAnsi="New times roman"/>
                <w:bCs/>
              </w:rPr>
            </w:pPr>
            <w:r w:rsidRPr="00182338">
              <w:rPr>
                <w:rFonts w:ascii="New times roman" w:hAnsi="New times roman"/>
                <w:bCs/>
              </w:rPr>
              <w:t>Q4214</w:t>
            </w:r>
          </w:p>
        </w:tc>
        <w:tc>
          <w:tcPr>
            <w:tcW w:w="8311" w:type="dxa"/>
            <w:tcBorders>
              <w:top w:val="single" w:sz="4" w:space="0" w:color="auto"/>
              <w:left w:val="single" w:sz="4" w:space="0" w:color="auto"/>
              <w:bottom w:val="single" w:sz="4" w:space="0" w:color="auto"/>
              <w:right w:val="single" w:sz="4" w:space="0" w:color="auto"/>
            </w:tcBorders>
          </w:tcPr>
          <w:p w14:paraId="326FB573" w14:textId="18FE79DE" w:rsidR="00300FBE" w:rsidRPr="004A526D" w:rsidRDefault="00300FBE" w:rsidP="00300FBE">
            <w:pPr>
              <w:rPr>
                <w:rFonts w:ascii="New times roman" w:hAnsi="New times roman"/>
                <w:bCs/>
              </w:rPr>
            </w:pPr>
            <w:proofErr w:type="spellStart"/>
            <w:r w:rsidRPr="00A53A32">
              <w:rPr>
                <w:rFonts w:ascii="New times roman" w:hAnsi="New times roman"/>
                <w:bCs/>
              </w:rPr>
              <w:t>Cellesta</w:t>
            </w:r>
            <w:proofErr w:type="spellEnd"/>
            <w:r w:rsidRPr="00A53A32">
              <w:rPr>
                <w:rFonts w:ascii="New times roman" w:hAnsi="New times roman"/>
                <w:bCs/>
              </w:rPr>
              <w:t xml:space="preserve"> Cord, per sq cm</w:t>
            </w:r>
          </w:p>
        </w:tc>
      </w:tr>
      <w:tr w:rsidR="00743835" w14:paraId="39131357" w14:textId="77777777" w:rsidTr="00AE4BE0">
        <w:tc>
          <w:tcPr>
            <w:tcW w:w="1314" w:type="dxa"/>
            <w:tcBorders>
              <w:top w:val="single" w:sz="4" w:space="0" w:color="auto"/>
              <w:left w:val="single" w:sz="4" w:space="0" w:color="auto"/>
              <w:bottom w:val="single" w:sz="4" w:space="0" w:color="auto"/>
              <w:right w:val="single" w:sz="4" w:space="0" w:color="auto"/>
            </w:tcBorders>
          </w:tcPr>
          <w:p w14:paraId="7F1A6058" w14:textId="7CF4F7C0" w:rsidR="00743835" w:rsidRPr="00182338" w:rsidRDefault="00743835" w:rsidP="00182338">
            <w:pPr>
              <w:ind w:left="360"/>
              <w:rPr>
                <w:rFonts w:ascii="New times roman" w:hAnsi="New times roman"/>
                <w:bCs/>
              </w:rPr>
            </w:pPr>
            <w:r>
              <w:rPr>
                <w:rFonts w:ascii="New times roman" w:hAnsi="New times roman"/>
                <w:bCs/>
              </w:rPr>
              <w:t>Q4215</w:t>
            </w:r>
          </w:p>
        </w:tc>
        <w:tc>
          <w:tcPr>
            <w:tcW w:w="8311" w:type="dxa"/>
            <w:tcBorders>
              <w:top w:val="single" w:sz="4" w:space="0" w:color="auto"/>
              <w:left w:val="single" w:sz="4" w:space="0" w:color="auto"/>
              <w:bottom w:val="single" w:sz="4" w:space="0" w:color="auto"/>
              <w:right w:val="single" w:sz="4" w:space="0" w:color="auto"/>
            </w:tcBorders>
          </w:tcPr>
          <w:p w14:paraId="31EF0156" w14:textId="47C633FB" w:rsidR="00743835" w:rsidRPr="00A53A32" w:rsidRDefault="00FC4AE9" w:rsidP="00300FBE">
            <w:pPr>
              <w:rPr>
                <w:rFonts w:ascii="New times roman" w:hAnsi="New times roman"/>
                <w:bCs/>
              </w:rPr>
            </w:pPr>
            <w:r w:rsidRPr="00FC4AE9">
              <w:rPr>
                <w:rFonts w:ascii="New times roman" w:hAnsi="New times roman"/>
                <w:bCs/>
              </w:rPr>
              <w:t xml:space="preserve">Axolotl Ambient or Axolotl </w:t>
            </w:r>
            <w:proofErr w:type="spellStart"/>
            <w:r w:rsidRPr="00FC4AE9">
              <w:rPr>
                <w:rFonts w:ascii="New times roman" w:hAnsi="New times roman"/>
                <w:bCs/>
              </w:rPr>
              <w:t>Cryo</w:t>
            </w:r>
            <w:proofErr w:type="spellEnd"/>
            <w:r w:rsidRPr="00FC4AE9">
              <w:rPr>
                <w:rFonts w:ascii="New times roman" w:hAnsi="New times roman"/>
                <w:bCs/>
              </w:rPr>
              <w:t>, 0.1 mg</w:t>
            </w:r>
          </w:p>
        </w:tc>
      </w:tr>
      <w:tr w:rsidR="00300FBE" w14:paraId="5D23A0BB" w14:textId="77777777" w:rsidTr="00AE4BE0">
        <w:tc>
          <w:tcPr>
            <w:tcW w:w="1314" w:type="dxa"/>
            <w:tcBorders>
              <w:top w:val="single" w:sz="4" w:space="0" w:color="auto"/>
              <w:left w:val="single" w:sz="4" w:space="0" w:color="auto"/>
              <w:bottom w:val="single" w:sz="4" w:space="0" w:color="auto"/>
              <w:right w:val="single" w:sz="4" w:space="0" w:color="auto"/>
            </w:tcBorders>
          </w:tcPr>
          <w:p w14:paraId="12F9486A" w14:textId="3B9160F4" w:rsidR="00300FBE" w:rsidRPr="00182338" w:rsidRDefault="00300FBE" w:rsidP="00182338">
            <w:pPr>
              <w:ind w:left="360"/>
              <w:rPr>
                <w:rFonts w:ascii="New times roman" w:hAnsi="New times roman"/>
                <w:bCs/>
              </w:rPr>
            </w:pPr>
            <w:r w:rsidRPr="00182338">
              <w:rPr>
                <w:rFonts w:ascii="New times roman" w:hAnsi="New times roman"/>
                <w:bCs/>
              </w:rPr>
              <w:t>Q4216</w:t>
            </w:r>
          </w:p>
        </w:tc>
        <w:tc>
          <w:tcPr>
            <w:tcW w:w="8311" w:type="dxa"/>
            <w:tcBorders>
              <w:top w:val="single" w:sz="4" w:space="0" w:color="auto"/>
              <w:left w:val="single" w:sz="4" w:space="0" w:color="auto"/>
              <w:bottom w:val="single" w:sz="4" w:space="0" w:color="auto"/>
              <w:right w:val="single" w:sz="4" w:space="0" w:color="auto"/>
            </w:tcBorders>
          </w:tcPr>
          <w:p w14:paraId="005BCF12" w14:textId="2E802BB6" w:rsidR="00300FBE" w:rsidRPr="004A526D" w:rsidRDefault="00300FBE" w:rsidP="00300FBE">
            <w:pPr>
              <w:rPr>
                <w:rFonts w:ascii="New times roman" w:hAnsi="New times roman"/>
                <w:bCs/>
              </w:rPr>
            </w:pPr>
            <w:proofErr w:type="spellStart"/>
            <w:r w:rsidRPr="00A53A32">
              <w:rPr>
                <w:rFonts w:ascii="New times roman" w:hAnsi="New times roman"/>
                <w:bCs/>
              </w:rPr>
              <w:t>Artacent</w:t>
            </w:r>
            <w:proofErr w:type="spellEnd"/>
            <w:r w:rsidRPr="00A53A32">
              <w:rPr>
                <w:rFonts w:ascii="New times roman" w:hAnsi="New times roman"/>
                <w:bCs/>
              </w:rPr>
              <w:t xml:space="preserve"> Cord, per sq cm</w:t>
            </w:r>
          </w:p>
        </w:tc>
      </w:tr>
      <w:tr w:rsidR="00300FBE" w14:paraId="13347807" w14:textId="77777777" w:rsidTr="00AE4BE0">
        <w:tc>
          <w:tcPr>
            <w:tcW w:w="1314" w:type="dxa"/>
            <w:tcBorders>
              <w:top w:val="single" w:sz="4" w:space="0" w:color="auto"/>
              <w:left w:val="single" w:sz="4" w:space="0" w:color="auto"/>
              <w:bottom w:val="single" w:sz="4" w:space="0" w:color="auto"/>
              <w:right w:val="single" w:sz="4" w:space="0" w:color="auto"/>
            </w:tcBorders>
          </w:tcPr>
          <w:p w14:paraId="7B40DD1E" w14:textId="73ADE9F3" w:rsidR="00300FBE" w:rsidRPr="00182338" w:rsidRDefault="00300FBE" w:rsidP="00182338">
            <w:pPr>
              <w:ind w:left="360"/>
              <w:rPr>
                <w:rFonts w:ascii="New times roman" w:hAnsi="New times roman"/>
                <w:bCs/>
              </w:rPr>
            </w:pPr>
            <w:r w:rsidRPr="00182338">
              <w:rPr>
                <w:rFonts w:ascii="New times roman" w:hAnsi="New times roman"/>
                <w:bCs/>
              </w:rPr>
              <w:t>Q4217</w:t>
            </w:r>
          </w:p>
        </w:tc>
        <w:tc>
          <w:tcPr>
            <w:tcW w:w="8311" w:type="dxa"/>
            <w:tcBorders>
              <w:top w:val="single" w:sz="4" w:space="0" w:color="auto"/>
              <w:left w:val="single" w:sz="4" w:space="0" w:color="auto"/>
              <w:bottom w:val="single" w:sz="4" w:space="0" w:color="auto"/>
              <w:right w:val="single" w:sz="4" w:space="0" w:color="auto"/>
            </w:tcBorders>
          </w:tcPr>
          <w:p w14:paraId="026FB9B8" w14:textId="389F565C" w:rsidR="00300FBE" w:rsidRPr="004A526D" w:rsidRDefault="00300FBE" w:rsidP="00300FBE">
            <w:pPr>
              <w:rPr>
                <w:rFonts w:ascii="New times roman" w:hAnsi="New times roman"/>
                <w:bCs/>
              </w:rPr>
            </w:pPr>
            <w:proofErr w:type="spellStart"/>
            <w:r w:rsidRPr="00A53A32">
              <w:rPr>
                <w:rFonts w:ascii="New times roman" w:hAnsi="New times roman"/>
                <w:bCs/>
              </w:rPr>
              <w:t>WoundFix</w:t>
            </w:r>
            <w:proofErr w:type="spellEnd"/>
            <w:r w:rsidRPr="00A53A32">
              <w:rPr>
                <w:rFonts w:ascii="New times roman" w:hAnsi="New times roman"/>
                <w:bCs/>
              </w:rPr>
              <w:t xml:space="preserve">, </w:t>
            </w:r>
            <w:proofErr w:type="spellStart"/>
            <w:r w:rsidRPr="00A53A32">
              <w:rPr>
                <w:rFonts w:ascii="New times roman" w:hAnsi="New times roman"/>
                <w:bCs/>
              </w:rPr>
              <w:t>BioWound</w:t>
            </w:r>
            <w:proofErr w:type="spellEnd"/>
            <w:r w:rsidRPr="00A53A32">
              <w:rPr>
                <w:rFonts w:ascii="New times roman" w:hAnsi="New times roman"/>
                <w:bCs/>
              </w:rPr>
              <w:t xml:space="preserve">, </w:t>
            </w:r>
            <w:proofErr w:type="spellStart"/>
            <w:r w:rsidRPr="00A53A32">
              <w:rPr>
                <w:rFonts w:ascii="New times roman" w:hAnsi="New times roman"/>
                <w:bCs/>
              </w:rPr>
              <w:t>WoundFix</w:t>
            </w:r>
            <w:proofErr w:type="spellEnd"/>
            <w:r w:rsidRPr="00A53A32">
              <w:rPr>
                <w:rFonts w:ascii="New times roman" w:hAnsi="New times roman"/>
                <w:bCs/>
              </w:rPr>
              <w:t xml:space="preserve"> Plus, </w:t>
            </w:r>
            <w:proofErr w:type="spellStart"/>
            <w:r w:rsidRPr="00A53A32">
              <w:rPr>
                <w:rFonts w:ascii="New times roman" w:hAnsi="New times roman"/>
                <w:bCs/>
              </w:rPr>
              <w:t>BioWound</w:t>
            </w:r>
            <w:proofErr w:type="spellEnd"/>
            <w:r w:rsidRPr="00A53A32">
              <w:rPr>
                <w:rFonts w:ascii="New times roman" w:hAnsi="New times roman"/>
                <w:bCs/>
              </w:rPr>
              <w:t xml:space="preserve"> Plus, </w:t>
            </w:r>
            <w:proofErr w:type="spellStart"/>
            <w:r w:rsidRPr="00A53A32">
              <w:rPr>
                <w:rFonts w:ascii="New times roman" w:hAnsi="New times roman"/>
                <w:bCs/>
              </w:rPr>
              <w:t>WoundFix</w:t>
            </w:r>
            <w:proofErr w:type="spellEnd"/>
            <w:r w:rsidRPr="00A53A32">
              <w:rPr>
                <w:rFonts w:ascii="New times roman" w:hAnsi="New times roman"/>
                <w:bCs/>
              </w:rPr>
              <w:t xml:space="preserve"> </w:t>
            </w:r>
            <w:proofErr w:type="spellStart"/>
            <w:r w:rsidRPr="00A53A32">
              <w:rPr>
                <w:rFonts w:ascii="New times roman" w:hAnsi="New times roman"/>
                <w:bCs/>
              </w:rPr>
              <w:t>Xplus</w:t>
            </w:r>
            <w:proofErr w:type="spellEnd"/>
            <w:r w:rsidRPr="00A53A32">
              <w:rPr>
                <w:rFonts w:ascii="New times roman" w:hAnsi="New times roman"/>
                <w:bCs/>
              </w:rPr>
              <w:t xml:space="preserve"> or </w:t>
            </w:r>
            <w:proofErr w:type="spellStart"/>
            <w:r w:rsidRPr="00A53A32">
              <w:rPr>
                <w:rFonts w:ascii="New times roman" w:hAnsi="New times roman"/>
                <w:bCs/>
              </w:rPr>
              <w:t>BioWound</w:t>
            </w:r>
            <w:proofErr w:type="spellEnd"/>
            <w:r w:rsidRPr="00A53A32">
              <w:rPr>
                <w:rFonts w:ascii="New times roman" w:hAnsi="New times roman"/>
                <w:bCs/>
              </w:rPr>
              <w:t xml:space="preserve"> </w:t>
            </w:r>
            <w:proofErr w:type="spellStart"/>
            <w:r w:rsidRPr="00A53A32">
              <w:rPr>
                <w:rFonts w:ascii="New times roman" w:hAnsi="New times roman"/>
                <w:bCs/>
              </w:rPr>
              <w:t>Xplus</w:t>
            </w:r>
            <w:proofErr w:type="spellEnd"/>
            <w:r w:rsidRPr="00A53A32">
              <w:rPr>
                <w:rFonts w:ascii="New times roman" w:hAnsi="New times roman"/>
                <w:bCs/>
              </w:rPr>
              <w:t>, per sq cm</w:t>
            </w:r>
          </w:p>
        </w:tc>
      </w:tr>
      <w:tr w:rsidR="00300FBE" w14:paraId="733EDE4A" w14:textId="77777777" w:rsidTr="00AE4BE0">
        <w:tc>
          <w:tcPr>
            <w:tcW w:w="1314" w:type="dxa"/>
            <w:tcBorders>
              <w:top w:val="single" w:sz="4" w:space="0" w:color="auto"/>
              <w:left w:val="single" w:sz="4" w:space="0" w:color="auto"/>
              <w:bottom w:val="single" w:sz="4" w:space="0" w:color="auto"/>
              <w:right w:val="single" w:sz="4" w:space="0" w:color="auto"/>
            </w:tcBorders>
          </w:tcPr>
          <w:p w14:paraId="3BE6AFBB" w14:textId="5B86A98C" w:rsidR="00300FBE" w:rsidRPr="00182338" w:rsidRDefault="00300FBE" w:rsidP="00182338">
            <w:pPr>
              <w:ind w:left="360"/>
              <w:rPr>
                <w:rFonts w:ascii="New times roman" w:hAnsi="New times roman"/>
                <w:bCs/>
              </w:rPr>
            </w:pPr>
            <w:r w:rsidRPr="00182338">
              <w:rPr>
                <w:rFonts w:ascii="New times roman" w:hAnsi="New times roman"/>
                <w:bCs/>
              </w:rPr>
              <w:t>Q4218</w:t>
            </w:r>
          </w:p>
        </w:tc>
        <w:tc>
          <w:tcPr>
            <w:tcW w:w="8311" w:type="dxa"/>
            <w:tcBorders>
              <w:top w:val="single" w:sz="4" w:space="0" w:color="auto"/>
              <w:left w:val="single" w:sz="4" w:space="0" w:color="auto"/>
              <w:bottom w:val="single" w:sz="4" w:space="0" w:color="auto"/>
              <w:right w:val="single" w:sz="4" w:space="0" w:color="auto"/>
            </w:tcBorders>
          </w:tcPr>
          <w:p w14:paraId="1BF0782C" w14:textId="36E37BEB" w:rsidR="00300FBE" w:rsidRPr="004A526D" w:rsidRDefault="00300FBE" w:rsidP="00300FBE">
            <w:pPr>
              <w:rPr>
                <w:rFonts w:ascii="New times roman" w:hAnsi="New times roman"/>
                <w:bCs/>
              </w:rPr>
            </w:pPr>
            <w:proofErr w:type="spellStart"/>
            <w:r w:rsidRPr="00A53A32">
              <w:rPr>
                <w:rFonts w:ascii="New times roman" w:hAnsi="New times roman"/>
                <w:bCs/>
              </w:rPr>
              <w:t>SurgiCORD</w:t>
            </w:r>
            <w:proofErr w:type="spellEnd"/>
            <w:r w:rsidRPr="00A53A32">
              <w:rPr>
                <w:rFonts w:ascii="New times roman" w:hAnsi="New times roman"/>
                <w:bCs/>
              </w:rPr>
              <w:t>, per sq cm</w:t>
            </w:r>
          </w:p>
        </w:tc>
      </w:tr>
      <w:tr w:rsidR="00300FBE" w14:paraId="67F40364" w14:textId="77777777" w:rsidTr="00AE4BE0">
        <w:tc>
          <w:tcPr>
            <w:tcW w:w="1314" w:type="dxa"/>
            <w:tcBorders>
              <w:top w:val="single" w:sz="4" w:space="0" w:color="auto"/>
              <w:left w:val="single" w:sz="4" w:space="0" w:color="auto"/>
              <w:bottom w:val="single" w:sz="4" w:space="0" w:color="auto"/>
              <w:right w:val="single" w:sz="4" w:space="0" w:color="auto"/>
            </w:tcBorders>
          </w:tcPr>
          <w:p w14:paraId="1D4005B7" w14:textId="57F381D0" w:rsidR="00300FBE" w:rsidRPr="00182338" w:rsidRDefault="00300FBE" w:rsidP="00182338">
            <w:pPr>
              <w:ind w:left="360"/>
              <w:rPr>
                <w:rFonts w:ascii="New times roman" w:hAnsi="New times roman"/>
                <w:bCs/>
              </w:rPr>
            </w:pPr>
            <w:r w:rsidRPr="00182338">
              <w:rPr>
                <w:rFonts w:ascii="New times roman" w:hAnsi="New times roman"/>
                <w:bCs/>
              </w:rPr>
              <w:t>Q4219</w:t>
            </w:r>
          </w:p>
        </w:tc>
        <w:tc>
          <w:tcPr>
            <w:tcW w:w="8311" w:type="dxa"/>
            <w:tcBorders>
              <w:top w:val="single" w:sz="4" w:space="0" w:color="auto"/>
              <w:left w:val="single" w:sz="4" w:space="0" w:color="auto"/>
              <w:bottom w:val="single" w:sz="4" w:space="0" w:color="auto"/>
              <w:right w:val="single" w:sz="4" w:space="0" w:color="auto"/>
            </w:tcBorders>
          </w:tcPr>
          <w:p w14:paraId="3C280FD4" w14:textId="23E1982A" w:rsidR="00300FBE" w:rsidRPr="004A526D" w:rsidRDefault="00300FBE" w:rsidP="00300FBE">
            <w:pPr>
              <w:rPr>
                <w:rFonts w:ascii="New times roman" w:hAnsi="New times roman"/>
                <w:bCs/>
              </w:rPr>
            </w:pPr>
            <w:proofErr w:type="spellStart"/>
            <w:r w:rsidRPr="00A53A32">
              <w:rPr>
                <w:rFonts w:ascii="New times roman" w:hAnsi="New times roman"/>
                <w:bCs/>
              </w:rPr>
              <w:t>SurgiGRAFT</w:t>
            </w:r>
            <w:proofErr w:type="spellEnd"/>
            <w:r w:rsidRPr="00A53A32">
              <w:rPr>
                <w:rFonts w:ascii="New times roman" w:hAnsi="New times roman"/>
                <w:bCs/>
              </w:rPr>
              <w:t>-DUAL, per sq cm</w:t>
            </w:r>
          </w:p>
        </w:tc>
      </w:tr>
      <w:tr w:rsidR="00300FBE" w14:paraId="3F4911D4" w14:textId="77777777" w:rsidTr="00AE4BE0">
        <w:tc>
          <w:tcPr>
            <w:tcW w:w="1314" w:type="dxa"/>
            <w:tcBorders>
              <w:top w:val="single" w:sz="4" w:space="0" w:color="auto"/>
              <w:left w:val="single" w:sz="4" w:space="0" w:color="auto"/>
              <w:bottom w:val="single" w:sz="4" w:space="0" w:color="auto"/>
              <w:right w:val="single" w:sz="4" w:space="0" w:color="auto"/>
            </w:tcBorders>
          </w:tcPr>
          <w:p w14:paraId="2815C4A2" w14:textId="364DE9E7" w:rsidR="00300FBE" w:rsidRPr="00182338" w:rsidRDefault="00300FBE" w:rsidP="00182338">
            <w:pPr>
              <w:ind w:left="360"/>
              <w:rPr>
                <w:rFonts w:ascii="New times roman" w:hAnsi="New times roman"/>
                <w:bCs/>
              </w:rPr>
            </w:pPr>
            <w:r w:rsidRPr="00182338">
              <w:rPr>
                <w:rFonts w:ascii="New times roman" w:hAnsi="New times roman"/>
                <w:bCs/>
              </w:rPr>
              <w:t>Q4220</w:t>
            </w:r>
          </w:p>
        </w:tc>
        <w:tc>
          <w:tcPr>
            <w:tcW w:w="8311" w:type="dxa"/>
            <w:tcBorders>
              <w:top w:val="single" w:sz="4" w:space="0" w:color="auto"/>
              <w:left w:val="single" w:sz="4" w:space="0" w:color="auto"/>
              <w:bottom w:val="single" w:sz="4" w:space="0" w:color="auto"/>
              <w:right w:val="single" w:sz="4" w:space="0" w:color="auto"/>
            </w:tcBorders>
          </w:tcPr>
          <w:p w14:paraId="66254807" w14:textId="1604183B" w:rsidR="00300FBE" w:rsidRPr="004A526D" w:rsidRDefault="00300FBE" w:rsidP="00300FBE">
            <w:pPr>
              <w:rPr>
                <w:rFonts w:ascii="New times roman" w:hAnsi="New times roman"/>
                <w:bCs/>
              </w:rPr>
            </w:pPr>
            <w:r w:rsidRPr="00A53A32">
              <w:rPr>
                <w:rFonts w:ascii="New times roman" w:hAnsi="New times roman"/>
                <w:bCs/>
              </w:rPr>
              <w:t xml:space="preserve">BellaCell HD or </w:t>
            </w:r>
            <w:proofErr w:type="spellStart"/>
            <w:r w:rsidRPr="00A53A32">
              <w:rPr>
                <w:rFonts w:ascii="New times roman" w:hAnsi="New times roman"/>
                <w:bCs/>
              </w:rPr>
              <w:t>Surederm</w:t>
            </w:r>
            <w:proofErr w:type="spellEnd"/>
            <w:r w:rsidRPr="00A53A32">
              <w:rPr>
                <w:rFonts w:ascii="New times roman" w:hAnsi="New times roman"/>
                <w:bCs/>
              </w:rPr>
              <w:t>, per sq cm</w:t>
            </w:r>
          </w:p>
        </w:tc>
      </w:tr>
      <w:tr w:rsidR="00300FBE" w14:paraId="2674CDF3" w14:textId="77777777" w:rsidTr="00AE4BE0">
        <w:tc>
          <w:tcPr>
            <w:tcW w:w="1314" w:type="dxa"/>
            <w:tcBorders>
              <w:top w:val="single" w:sz="4" w:space="0" w:color="auto"/>
              <w:left w:val="single" w:sz="4" w:space="0" w:color="auto"/>
              <w:bottom w:val="single" w:sz="4" w:space="0" w:color="auto"/>
              <w:right w:val="single" w:sz="4" w:space="0" w:color="auto"/>
            </w:tcBorders>
          </w:tcPr>
          <w:p w14:paraId="1A0DE121" w14:textId="66CCFAF1" w:rsidR="00300FBE" w:rsidRPr="00182338" w:rsidRDefault="00300FBE" w:rsidP="00182338">
            <w:pPr>
              <w:ind w:left="360"/>
              <w:rPr>
                <w:rFonts w:ascii="New times roman" w:hAnsi="New times roman"/>
                <w:bCs/>
              </w:rPr>
            </w:pPr>
            <w:r w:rsidRPr="00182338">
              <w:rPr>
                <w:rFonts w:ascii="New times roman" w:hAnsi="New times roman"/>
                <w:bCs/>
              </w:rPr>
              <w:t>Q4221</w:t>
            </w:r>
          </w:p>
        </w:tc>
        <w:tc>
          <w:tcPr>
            <w:tcW w:w="8311" w:type="dxa"/>
            <w:tcBorders>
              <w:top w:val="single" w:sz="4" w:space="0" w:color="auto"/>
              <w:left w:val="single" w:sz="4" w:space="0" w:color="auto"/>
              <w:bottom w:val="single" w:sz="4" w:space="0" w:color="auto"/>
              <w:right w:val="single" w:sz="4" w:space="0" w:color="auto"/>
            </w:tcBorders>
          </w:tcPr>
          <w:p w14:paraId="21827FFD" w14:textId="7EF3CBCD" w:rsidR="00300FBE" w:rsidRPr="004A526D" w:rsidRDefault="00300FBE" w:rsidP="00300FBE">
            <w:pPr>
              <w:rPr>
                <w:rFonts w:ascii="New times roman" w:hAnsi="New times roman"/>
                <w:bCs/>
              </w:rPr>
            </w:pPr>
            <w:r w:rsidRPr="00A53A32">
              <w:rPr>
                <w:rFonts w:ascii="New times roman" w:hAnsi="New times roman"/>
                <w:bCs/>
              </w:rPr>
              <w:t>Amnio Wrap2, per sq cm</w:t>
            </w:r>
          </w:p>
        </w:tc>
      </w:tr>
      <w:tr w:rsidR="00300FBE" w14:paraId="104336FF" w14:textId="77777777" w:rsidTr="00AE4BE0">
        <w:tc>
          <w:tcPr>
            <w:tcW w:w="1314" w:type="dxa"/>
            <w:tcBorders>
              <w:top w:val="single" w:sz="4" w:space="0" w:color="auto"/>
              <w:left w:val="single" w:sz="4" w:space="0" w:color="auto"/>
              <w:bottom w:val="single" w:sz="4" w:space="0" w:color="auto"/>
              <w:right w:val="single" w:sz="4" w:space="0" w:color="auto"/>
            </w:tcBorders>
          </w:tcPr>
          <w:p w14:paraId="56BB78BA" w14:textId="22CD21FE" w:rsidR="00300FBE" w:rsidRPr="00FC4AE9" w:rsidRDefault="00300FBE" w:rsidP="00182338">
            <w:pPr>
              <w:ind w:left="360"/>
              <w:rPr>
                <w:rFonts w:ascii="New times roman" w:hAnsi="New times roman"/>
                <w:bCs/>
              </w:rPr>
            </w:pPr>
            <w:r w:rsidRPr="00FC4AE9">
              <w:rPr>
                <w:rFonts w:ascii="New times roman" w:hAnsi="New times roman"/>
                <w:bCs/>
              </w:rPr>
              <w:t>Q4222</w:t>
            </w:r>
          </w:p>
        </w:tc>
        <w:tc>
          <w:tcPr>
            <w:tcW w:w="8311" w:type="dxa"/>
            <w:tcBorders>
              <w:top w:val="single" w:sz="4" w:space="0" w:color="auto"/>
              <w:left w:val="single" w:sz="4" w:space="0" w:color="auto"/>
              <w:bottom w:val="single" w:sz="4" w:space="0" w:color="auto"/>
              <w:right w:val="single" w:sz="4" w:space="0" w:color="auto"/>
            </w:tcBorders>
          </w:tcPr>
          <w:p w14:paraId="71136629" w14:textId="7E42FB28" w:rsidR="00300FBE" w:rsidRPr="00FC4AE9" w:rsidRDefault="00300FBE" w:rsidP="00300FBE">
            <w:pPr>
              <w:rPr>
                <w:rFonts w:ascii="New times roman" w:hAnsi="New times roman"/>
                <w:bCs/>
              </w:rPr>
            </w:pPr>
            <w:proofErr w:type="spellStart"/>
            <w:r w:rsidRPr="00FC4AE9">
              <w:rPr>
                <w:rFonts w:ascii="New times roman" w:hAnsi="New times roman"/>
                <w:bCs/>
              </w:rPr>
              <w:t>ProgenaMatrix</w:t>
            </w:r>
            <w:proofErr w:type="spellEnd"/>
            <w:r w:rsidRPr="00FC4AE9">
              <w:rPr>
                <w:rFonts w:ascii="New times roman" w:hAnsi="New times roman"/>
                <w:bCs/>
              </w:rPr>
              <w:t>, per sq cm</w:t>
            </w:r>
          </w:p>
        </w:tc>
      </w:tr>
      <w:tr w:rsidR="00300FBE" w14:paraId="10C324F7" w14:textId="77777777" w:rsidTr="00AE4BE0">
        <w:tc>
          <w:tcPr>
            <w:tcW w:w="1314" w:type="dxa"/>
            <w:tcBorders>
              <w:top w:val="single" w:sz="4" w:space="0" w:color="auto"/>
              <w:left w:val="single" w:sz="4" w:space="0" w:color="auto"/>
              <w:bottom w:val="single" w:sz="4" w:space="0" w:color="auto"/>
              <w:right w:val="single" w:sz="4" w:space="0" w:color="auto"/>
            </w:tcBorders>
          </w:tcPr>
          <w:p w14:paraId="7AA794BE" w14:textId="49B8904A" w:rsidR="00300FBE" w:rsidRPr="00FC4AE9" w:rsidRDefault="00300FBE" w:rsidP="00182338">
            <w:pPr>
              <w:ind w:left="360"/>
              <w:rPr>
                <w:rFonts w:ascii="New times roman" w:hAnsi="New times roman"/>
                <w:bCs/>
              </w:rPr>
            </w:pPr>
            <w:r w:rsidRPr="00FC4AE9">
              <w:rPr>
                <w:rFonts w:ascii="New times roman" w:hAnsi="New times roman"/>
                <w:bCs/>
              </w:rPr>
              <w:t>Q4224</w:t>
            </w:r>
          </w:p>
        </w:tc>
        <w:tc>
          <w:tcPr>
            <w:tcW w:w="8311" w:type="dxa"/>
            <w:tcBorders>
              <w:top w:val="single" w:sz="4" w:space="0" w:color="auto"/>
              <w:left w:val="single" w:sz="4" w:space="0" w:color="auto"/>
              <w:bottom w:val="single" w:sz="4" w:space="0" w:color="auto"/>
              <w:right w:val="single" w:sz="4" w:space="0" w:color="auto"/>
            </w:tcBorders>
          </w:tcPr>
          <w:p w14:paraId="0A022E9E" w14:textId="7261E204" w:rsidR="00300FBE" w:rsidRPr="00FC4AE9" w:rsidRDefault="00300FBE" w:rsidP="00300FBE">
            <w:pPr>
              <w:rPr>
                <w:rFonts w:ascii="New times roman" w:hAnsi="New times roman"/>
                <w:bCs/>
              </w:rPr>
            </w:pPr>
            <w:r w:rsidRPr="00FC4AE9">
              <w:rPr>
                <w:rFonts w:ascii="New times roman" w:hAnsi="New times roman"/>
                <w:bCs/>
              </w:rPr>
              <w:t>Human Health Factor 10 Amniotic Patch (HHF10-P), per sq cm</w:t>
            </w:r>
          </w:p>
        </w:tc>
      </w:tr>
      <w:tr w:rsidR="00300FBE" w14:paraId="78FD5CD4" w14:textId="77777777" w:rsidTr="00AE4BE0">
        <w:tc>
          <w:tcPr>
            <w:tcW w:w="1314" w:type="dxa"/>
            <w:tcBorders>
              <w:top w:val="single" w:sz="4" w:space="0" w:color="auto"/>
              <w:left w:val="single" w:sz="4" w:space="0" w:color="auto"/>
              <w:bottom w:val="single" w:sz="4" w:space="0" w:color="auto"/>
              <w:right w:val="single" w:sz="4" w:space="0" w:color="auto"/>
            </w:tcBorders>
          </w:tcPr>
          <w:p w14:paraId="646152A8" w14:textId="23EA6CDB" w:rsidR="00300FBE" w:rsidRPr="00FC4AE9" w:rsidRDefault="00300FBE" w:rsidP="00182338">
            <w:pPr>
              <w:ind w:left="360"/>
              <w:rPr>
                <w:rFonts w:ascii="New times roman" w:hAnsi="New times roman"/>
                <w:bCs/>
              </w:rPr>
            </w:pPr>
            <w:r w:rsidRPr="00FC4AE9">
              <w:rPr>
                <w:rFonts w:ascii="New times roman" w:hAnsi="New times roman"/>
                <w:bCs/>
              </w:rPr>
              <w:t>Q4225</w:t>
            </w:r>
          </w:p>
        </w:tc>
        <w:tc>
          <w:tcPr>
            <w:tcW w:w="8311" w:type="dxa"/>
            <w:tcBorders>
              <w:top w:val="single" w:sz="4" w:space="0" w:color="auto"/>
              <w:left w:val="single" w:sz="4" w:space="0" w:color="auto"/>
              <w:bottom w:val="single" w:sz="4" w:space="0" w:color="auto"/>
              <w:right w:val="single" w:sz="4" w:space="0" w:color="auto"/>
            </w:tcBorders>
          </w:tcPr>
          <w:p w14:paraId="04ACEC99" w14:textId="2B7BA367" w:rsidR="00300FBE" w:rsidRPr="00FC4AE9" w:rsidRDefault="00300FBE" w:rsidP="00300FBE">
            <w:pPr>
              <w:rPr>
                <w:rFonts w:ascii="New times roman" w:hAnsi="New times roman"/>
                <w:bCs/>
              </w:rPr>
            </w:pPr>
            <w:proofErr w:type="spellStart"/>
            <w:r w:rsidRPr="00FC4AE9">
              <w:rPr>
                <w:rFonts w:ascii="New times roman" w:hAnsi="New times roman"/>
                <w:bCs/>
              </w:rPr>
              <w:t>AmnioBind</w:t>
            </w:r>
            <w:proofErr w:type="spellEnd"/>
            <w:r w:rsidRPr="00FC4AE9">
              <w:rPr>
                <w:rFonts w:ascii="New times roman" w:hAnsi="New times roman"/>
                <w:bCs/>
              </w:rPr>
              <w:t xml:space="preserve"> or </w:t>
            </w:r>
            <w:proofErr w:type="spellStart"/>
            <w:r w:rsidRPr="00FC4AE9">
              <w:rPr>
                <w:rFonts w:ascii="New times roman" w:hAnsi="New times roman"/>
                <w:bCs/>
              </w:rPr>
              <w:t>DermaBind</w:t>
            </w:r>
            <w:proofErr w:type="spellEnd"/>
            <w:r w:rsidRPr="00FC4AE9">
              <w:rPr>
                <w:rFonts w:ascii="New times roman" w:hAnsi="New times roman"/>
                <w:bCs/>
              </w:rPr>
              <w:t xml:space="preserve"> TL, per sq cm</w:t>
            </w:r>
          </w:p>
        </w:tc>
      </w:tr>
      <w:tr w:rsidR="00300FBE" w14:paraId="6C44D881" w14:textId="77777777" w:rsidTr="00AE4BE0">
        <w:tc>
          <w:tcPr>
            <w:tcW w:w="1314" w:type="dxa"/>
            <w:tcBorders>
              <w:top w:val="single" w:sz="4" w:space="0" w:color="auto"/>
              <w:left w:val="single" w:sz="4" w:space="0" w:color="auto"/>
              <w:bottom w:val="single" w:sz="4" w:space="0" w:color="auto"/>
              <w:right w:val="single" w:sz="4" w:space="0" w:color="auto"/>
            </w:tcBorders>
          </w:tcPr>
          <w:p w14:paraId="2BC0CC4C" w14:textId="6938AC03" w:rsidR="00300FBE" w:rsidRPr="00FC4AE9" w:rsidRDefault="00300FBE" w:rsidP="00182338">
            <w:pPr>
              <w:ind w:left="360"/>
              <w:rPr>
                <w:rFonts w:ascii="New times roman" w:hAnsi="New times roman"/>
                <w:bCs/>
              </w:rPr>
            </w:pPr>
            <w:r w:rsidRPr="00FC4AE9">
              <w:rPr>
                <w:rFonts w:ascii="New times roman" w:hAnsi="New times roman"/>
                <w:bCs/>
              </w:rPr>
              <w:t>Q4226</w:t>
            </w:r>
          </w:p>
        </w:tc>
        <w:tc>
          <w:tcPr>
            <w:tcW w:w="8311" w:type="dxa"/>
            <w:tcBorders>
              <w:top w:val="single" w:sz="4" w:space="0" w:color="auto"/>
              <w:left w:val="single" w:sz="4" w:space="0" w:color="auto"/>
              <w:bottom w:val="single" w:sz="4" w:space="0" w:color="auto"/>
              <w:right w:val="single" w:sz="4" w:space="0" w:color="auto"/>
            </w:tcBorders>
          </w:tcPr>
          <w:p w14:paraId="1E6A3A21" w14:textId="4248619F" w:rsidR="00300FBE" w:rsidRPr="00FC4AE9" w:rsidRDefault="00300FBE" w:rsidP="00300FBE">
            <w:pPr>
              <w:rPr>
                <w:rFonts w:ascii="New times roman" w:hAnsi="New times roman"/>
                <w:bCs/>
              </w:rPr>
            </w:pPr>
            <w:proofErr w:type="spellStart"/>
            <w:r w:rsidRPr="00FC4AE9">
              <w:rPr>
                <w:rFonts w:ascii="New times roman" w:hAnsi="New times roman"/>
                <w:bCs/>
              </w:rPr>
              <w:t>MyOwn</w:t>
            </w:r>
            <w:proofErr w:type="spellEnd"/>
            <w:r w:rsidRPr="00FC4AE9">
              <w:rPr>
                <w:rFonts w:ascii="New times roman" w:hAnsi="New times roman"/>
                <w:bCs/>
              </w:rPr>
              <w:t xml:space="preserve"> Skin, includes harvesting and preparation procedures, per sq cm</w:t>
            </w:r>
          </w:p>
        </w:tc>
      </w:tr>
      <w:tr w:rsidR="00300FBE" w14:paraId="64A4001A" w14:textId="77777777" w:rsidTr="00AE4BE0">
        <w:tc>
          <w:tcPr>
            <w:tcW w:w="1314" w:type="dxa"/>
            <w:tcBorders>
              <w:top w:val="single" w:sz="4" w:space="0" w:color="auto"/>
              <w:left w:val="single" w:sz="4" w:space="0" w:color="auto"/>
              <w:bottom w:val="single" w:sz="4" w:space="0" w:color="auto"/>
              <w:right w:val="single" w:sz="4" w:space="0" w:color="auto"/>
            </w:tcBorders>
          </w:tcPr>
          <w:p w14:paraId="25620226" w14:textId="61871F0D" w:rsidR="00300FBE" w:rsidRPr="00FC4AE9" w:rsidRDefault="00300FBE" w:rsidP="00182338">
            <w:pPr>
              <w:ind w:left="360"/>
              <w:rPr>
                <w:rFonts w:ascii="New times roman" w:hAnsi="New times roman"/>
                <w:bCs/>
              </w:rPr>
            </w:pPr>
            <w:r w:rsidRPr="00FC4AE9">
              <w:rPr>
                <w:rFonts w:ascii="New times roman" w:hAnsi="New times roman"/>
                <w:bCs/>
              </w:rPr>
              <w:t>Q4227</w:t>
            </w:r>
          </w:p>
        </w:tc>
        <w:tc>
          <w:tcPr>
            <w:tcW w:w="8311" w:type="dxa"/>
            <w:tcBorders>
              <w:top w:val="single" w:sz="4" w:space="0" w:color="auto"/>
              <w:left w:val="single" w:sz="4" w:space="0" w:color="auto"/>
              <w:bottom w:val="single" w:sz="4" w:space="0" w:color="auto"/>
              <w:right w:val="single" w:sz="4" w:space="0" w:color="auto"/>
            </w:tcBorders>
          </w:tcPr>
          <w:p w14:paraId="3BF9439F" w14:textId="524DEEE4" w:rsidR="00300FBE" w:rsidRPr="00FC4AE9" w:rsidRDefault="00300FBE" w:rsidP="00300FBE">
            <w:pPr>
              <w:rPr>
                <w:rFonts w:ascii="New times roman" w:hAnsi="New times roman"/>
                <w:bCs/>
              </w:rPr>
            </w:pPr>
            <w:proofErr w:type="spellStart"/>
            <w:r w:rsidRPr="00FC4AE9">
              <w:rPr>
                <w:rFonts w:ascii="New times roman" w:hAnsi="New times roman"/>
                <w:bCs/>
              </w:rPr>
              <w:t>AmnioCore</w:t>
            </w:r>
            <w:proofErr w:type="spellEnd"/>
            <w:r w:rsidRPr="00FC4AE9">
              <w:rPr>
                <w:rFonts w:ascii="New times roman" w:hAnsi="New times roman"/>
                <w:bCs/>
              </w:rPr>
              <w:t xml:space="preserve"> TM, per sq cm</w:t>
            </w:r>
          </w:p>
        </w:tc>
      </w:tr>
      <w:tr w:rsidR="00300FBE" w14:paraId="29F81E08" w14:textId="77777777" w:rsidTr="00AE4BE0">
        <w:tc>
          <w:tcPr>
            <w:tcW w:w="1314" w:type="dxa"/>
            <w:tcBorders>
              <w:top w:val="single" w:sz="4" w:space="0" w:color="auto"/>
              <w:left w:val="single" w:sz="4" w:space="0" w:color="auto"/>
              <w:bottom w:val="single" w:sz="4" w:space="0" w:color="auto"/>
              <w:right w:val="single" w:sz="4" w:space="0" w:color="auto"/>
            </w:tcBorders>
          </w:tcPr>
          <w:p w14:paraId="645B4681" w14:textId="54A44244" w:rsidR="00300FBE" w:rsidRPr="00FC4AE9" w:rsidRDefault="00300FBE" w:rsidP="00182338">
            <w:pPr>
              <w:ind w:left="360"/>
              <w:rPr>
                <w:rFonts w:ascii="New times roman" w:hAnsi="New times roman"/>
                <w:bCs/>
              </w:rPr>
            </w:pPr>
            <w:r w:rsidRPr="00FC4AE9">
              <w:rPr>
                <w:rFonts w:ascii="New times roman" w:hAnsi="New times roman"/>
                <w:bCs/>
              </w:rPr>
              <w:t>Q4229</w:t>
            </w:r>
          </w:p>
        </w:tc>
        <w:tc>
          <w:tcPr>
            <w:tcW w:w="8311" w:type="dxa"/>
            <w:tcBorders>
              <w:top w:val="single" w:sz="4" w:space="0" w:color="auto"/>
              <w:left w:val="single" w:sz="4" w:space="0" w:color="auto"/>
              <w:bottom w:val="single" w:sz="4" w:space="0" w:color="auto"/>
              <w:right w:val="single" w:sz="4" w:space="0" w:color="auto"/>
            </w:tcBorders>
          </w:tcPr>
          <w:p w14:paraId="1CACBDC0" w14:textId="2241D6BE" w:rsidR="00300FBE" w:rsidRPr="00FC4AE9" w:rsidRDefault="00300FBE" w:rsidP="00300FBE">
            <w:pPr>
              <w:rPr>
                <w:rFonts w:ascii="New times roman" w:hAnsi="New times roman"/>
                <w:bCs/>
              </w:rPr>
            </w:pPr>
            <w:proofErr w:type="spellStart"/>
            <w:r w:rsidRPr="00FC4AE9">
              <w:rPr>
                <w:rFonts w:ascii="New times roman" w:hAnsi="New times roman"/>
                <w:bCs/>
              </w:rPr>
              <w:t>Cogenex</w:t>
            </w:r>
            <w:proofErr w:type="spellEnd"/>
            <w:r w:rsidRPr="00FC4AE9">
              <w:rPr>
                <w:rFonts w:ascii="New times roman" w:hAnsi="New times roman"/>
                <w:bCs/>
              </w:rPr>
              <w:t xml:space="preserve"> Amniotic Membrane, per sq cm</w:t>
            </w:r>
          </w:p>
        </w:tc>
      </w:tr>
      <w:tr w:rsidR="00300FBE" w14:paraId="5956D0B2" w14:textId="77777777" w:rsidTr="00AE4BE0">
        <w:tc>
          <w:tcPr>
            <w:tcW w:w="1314" w:type="dxa"/>
            <w:tcBorders>
              <w:top w:val="single" w:sz="4" w:space="0" w:color="auto"/>
              <w:left w:val="single" w:sz="4" w:space="0" w:color="auto"/>
              <w:bottom w:val="single" w:sz="4" w:space="0" w:color="auto"/>
              <w:right w:val="single" w:sz="4" w:space="0" w:color="auto"/>
            </w:tcBorders>
          </w:tcPr>
          <w:p w14:paraId="4C069993" w14:textId="0D4B1ED3" w:rsidR="00300FBE" w:rsidRPr="00FC4AE9" w:rsidRDefault="00300FBE" w:rsidP="00182338">
            <w:pPr>
              <w:ind w:left="360"/>
              <w:rPr>
                <w:rFonts w:ascii="New times roman" w:hAnsi="New times roman"/>
                <w:bCs/>
              </w:rPr>
            </w:pPr>
            <w:r w:rsidRPr="00FC4AE9">
              <w:rPr>
                <w:rFonts w:ascii="New times roman" w:hAnsi="New times roman"/>
                <w:bCs/>
              </w:rPr>
              <w:t>Q4230</w:t>
            </w:r>
          </w:p>
        </w:tc>
        <w:tc>
          <w:tcPr>
            <w:tcW w:w="8311" w:type="dxa"/>
            <w:tcBorders>
              <w:top w:val="single" w:sz="4" w:space="0" w:color="auto"/>
              <w:left w:val="single" w:sz="4" w:space="0" w:color="auto"/>
              <w:bottom w:val="single" w:sz="4" w:space="0" w:color="auto"/>
              <w:right w:val="single" w:sz="4" w:space="0" w:color="auto"/>
            </w:tcBorders>
          </w:tcPr>
          <w:p w14:paraId="343E6934" w14:textId="4C428159" w:rsidR="00300FBE" w:rsidRPr="00FC4AE9" w:rsidRDefault="00300FBE" w:rsidP="00300FBE">
            <w:pPr>
              <w:rPr>
                <w:rFonts w:ascii="New times roman" w:hAnsi="New times roman"/>
                <w:bCs/>
              </w:rPr>
            </w:pPr>
            <w:proofErr w:type="spellStart"/>
            <w:r w:rsidRPr="00FC4AE9">
              <w:rPr>
                <w:rFonts w:ascii="New times roman" w:hAnsi="New times roman"/>
                <w:bCs/>
              </w:rPr>
              <w:t>Cogenex</w:t>
            </w:r>
            <w:proofErr w:type="spellEnd"/>
            <w:r w:rsidRPr="00FC4AE9">
              <w:rPr>
                <w:rFonts w:ascii="New times roman" w:hAnsi="New times roman"/>
                <w:bCs/>
              </w:rPr>
              <w:t xml:space="preserve"> Flowable Amnion, per 0.5 cc</w:t>
            </w:r>
          </w:p>
        </w:tc>
      </w:tr>
      <w:tr w:rsidR="00300FBE" w14:paraId="0AE1672E" w14:textId="77777777" w:rsidTr="00AE4BE0">
        <w:tc>
          <w:tcPr>
            <w:tcW w:w="1314" w:type="dxa"/>
            <w:tcBorders>
              <w:top w:val="single" w:sz="4" w:space="0" w:color="auto"/>
              <w:left w:val="single" w:sz="4" w:space="0" w:color="auto"/>
              <w:bottom w:val="single" w:sz="4" w:space="0" w:color="auto"/>
              <w:right w:val="single" w:sz="4" w:space="0" w:color="auto"/>
            </w:tcBorders>
          </w:tcPr>
          <w:p w14:paraId="7A334798" w14:textId="0703B939" w:rsidR="00300FBE" w:rsidRPr="00182338" w:rsidRDefault="00300FBE" w:rsidP="00182338">
            <w:pPr>
              <w:ind w:left="360"/>
              <w:rPr>
                <w:rFonts w:ascii="New times roman" w:hAnsi="New times roman"/>
                <w:bCs/>
              </w:rPr>
            </w:pPr>
            <w:r w:rsidRPr="00182338">
              <w:rPr>
                <w:rFonts w:ascii="New times roman" w:hAnsi="New times roman"/>
                <w:bCs/>
              </w:rPr>
              <w:t>Q4231</w:t>
            </w:r>
          </w:p>
        </w:tc>
        <w:tc>
          <w:tcPr>
            <w:tcW w:w="8311" w:type="dxa"/>
            <w:tcBorders>
              <w:top w:val="single" w:sz="4" w:space="0" w:color="auto"/>
              <w:left w:val="single" w:sz="4" w:space="0" w:color="auto"/>
              <w:bottom w:val="single" w:sz="4" w:space="0" w:color="auto"/>
              <w:right w:val="single" w:sz="4" w:space="0" w:color="auto"/>
            </w:tcBorders>
          </w:tcPr>
          <w:p w14:paraId="1C4E8217" w14:textId="70739275" w:rsidR="00300FBE" w:rsidRPr="004A526D" w:rsidRDefault="00300FBE" w:rsidP="00300FBE">
            <w:pPr>
              <w:rPr>
                <w:rFonts w:ascii="New times roman" w:hAnsi="New times roman"/>
                <w:bCs/>
              </w:rPr>
            </w:pPr>
            <w:proofErr w:type="spellStart"/>
            <w:r w:rsidRPr="00A53A32">
              <w:rPr>
                <w:rFonts w:ascii="New times roman" w:hAnsi="New times roman"/>
                <w:bCs/>
              </w:rPr>
              <w:t>Corplex</w:t>
            </w:r>
            <w:proofErr w:type="spellEnd"/>
            <w:r w:rsidRPr="00A53A32">
              <w:rPr>
                <w:rFonts w:ascii="New times roman" w:hAnsi="New times roman"/>
                <w:bCs/>
              </w:rPr>
              <w:t xml:space="preserve"> P, per cc</w:t>
            </w:r>
          </w:p>
        </w:tc>
      </w:tr>
      <w:tr w:rsidR="00A658A4" w14:paraId="0933B459" w14:textId="77777777" w:rsidTr="00AE4BE0">
        <w:tc>
          <w:tcPr>
            <w:tcW w:w="1314" w:type="dxa"/>
            <w:tcBorders>
              <w:top w:val="single" w:sz="4" w:space="0" w:color="auto"/>
              <w:left w:val="single" w:sz="4" w:space="0" w:color="auto"/>
              <w:bottom w:val="single" w:sz="4" w:space="0" w:color="auto"/>
              <w:right w:val="single" w:sz="4" w:space="0" w:color="auto"/>
            </w:tcBorders>
          </w:tcPr>
          <w:p w14:paraId="56FDF67F" w14:textId="26ACF452" w:rsidR="00A658A4" w:rsidRPr="00FC4AE9" w:rsidRDefault="00A658A4" w:rsidP="00182338">
            <w:pPr>
              <w:ind w:left="360"/>
              <w:rPr>
                <w:rFonts w:ascii="New times roman" w:hAnsi="New times roman"/>
                <w:bCs/>
              </w:rPr>
            </w:pPr>
            <w:r w:rsidRPr="00FC4AE9">
              <w:rPr>
                <w:rFonts w:ascii="New times roman" w:hAnsi="New times roman"/>
                <w:bCs/>
              </w:rPr>
              <w:t>Q4232</w:t>
            </w:r>
          </w:p>
        </w:tc>
        <w:tc>
          <w:tcPr>
            <w:tcW w:w="8311" w:type="dxa"/>
            <w:tcBorders>
              <w:top w:val="single" w:sz="4" w:space="0" w:color="auto"/>
              <w:left w:val="single" w:sz="4" w:space="0" w:color="auto"/>
              <w:bottom w:val="single" w:sz="4" w:space="0" w:color="auto"/>
              <w:right w:val="single" w:sz="4" w:space="0" w:color="auto"/>
            </w:tcBorders>
          </w:tcPr>
          <w:p w14:paraId="67E64D63" w14:textId="4F392374" w:rsidR="00A658A4" w:rsidRPr="00FC4AE9" w:rsidRDefault="0076299B" w:rsidP="00300FBE">
            <w:pPr>
              <w:rPr>
                <w:rFonts w:ascii="New times roman" w:hAnsi="New times roman"/>
                <w:bCs/>
              </w:rPr>
            </w:pPr>
            <w:proofErr w:type="spellStart"/>
            <w:proofErr w:type="gramStart"/>
            <w:r w:rsidRPr="00FC4AE9">
              <w:rPr>
                <w:rFonts w:ascii="New times roman" w:hAnsi="New times roman"/>
                <w:bCs/>
              </w:rPr>
              <w:t>Corplex</w:t>
            </w:r>
            <w:proofErr w:type="spellEnd"/>
            <w:r w:rsidRPr="00FC4AE9">
              <w:rPr>
                <w:rFonts w:ascii="New times roman" w:hAnsi="New times roman"/>
                <w:bCs/>
              </w:rPr>
              <w:t>,</w:t>
            </w:r>
            <w:proofErr w:type="gramEnd"/>
            <w:r w:rsidRPr="00FC4AE9">
              <w:rPr>
                <w:rFonts w:ascii="New times roman" w:hAnsi="New times roman"/>
                <w:bCs/>
              </w:rPr>
              <w:t xml:space="preserve"> per sq cm</w:t>
            </w:r>
          </w:p>
        </w:tc>
      </w:tr>
      <w:tr w:rsidR="00300FBE" w14:paraId="77658E3A" w14:textId="77777777" w:rsidTr="00AE4BE0">
        <w:tc>
          <w:tcPr>
            <w:tcW w:w="1314" w:type="dxa"/>
            <w:tcBorders>
              <w:top w:val="single" w:sz="4" w:space="0" w:color="auto"/>
              <w:left w:val="single" w:sz="4" w:space="0" w:color="auto"/>
              <w:bottom w:val="single" w:sz="4" w:space="0" w:color="auto"/>
              <w:right w:val="single" w:sz="4" w:space="0" w:color="auto"/>
            </w:tcBorders>
          </w:tcPr>
          <w:p w14:paraId="3531D098" w14:textId="79EE2198" w:rsidR="00300FBE" w:rsidRPr="00FC4AE9" w:rsidRDefault="00300FBE" w:rsidP="00182338">
            <w:pPr>
              <w:ind w:left="360"/>
              <w:rPr>
                <w:rFonts w:ascii="New times roman" w:hAnsi="New times roman"/>
                <w:bCs/>
              </w:rPr>
            </w:pPr>
            <w:r w:rsidRPr="00FC4AE9">
              <w:rPr>
                <w:rFonts w:ascii="New times roman" w:hAnsi="New times roman"/>
                <w:bCs/>
              </w:rPr>
              <w:t>Q4233</w:t>
            </w:r>
          </w:p>
        </w:tc>
        <w:tc>
          <w:tcPr>
            <w:tcW w:w="8311" w:type="dxa"/>
            <w:tcBorders>
              <w:top w:val="single" w:sz="4" w:space="0" w:color="auto"/>
              <w:left w:val="single" w:sz="4" w:space="0" w:color="auto"/>
              <w:bottom w:val="single" w:sz="4" w:space="0" w:color="auto"/>
              <w:right w:val="single" w:sz="4" w:space="0" w:color="auto"/>
            </w:tcBorders>
          </w:tcPr>
          <w:p w14:paraId="531C152F" w14:textId="59928880" w:rsidR="00300FBE" w:rsidRPr="00FC4AE9" w:rsidRDefault="00300FBE" w:rsidP="00300FBE">
            <w:pPr>
              <w:rPr>
                <w:rFonts w:ascii="New times roman" w:hAnsi="New times roman"/>
                <w:bCs/>
              </w:rPr>
            </w:pPr>
            <w:proofErr w:type="spellStart"/>
            <w:r w:rsidRPr="00FC4AE9">
              <w:rPr>
                <w:rFonts w:ascii="New times roman" w:hAnsi="New times roman"/>
                <w:bCs/>
              </w:rPr>
              <w:t>SurFactor</w:t>
            </w:r>
            <w:proofErr w:type="spellEnd"/>
            <w:r w:rsidRPr="00FC4AE9">
              <w:rPr>
                <w:rFonts w:ascii="New times roman" w:hAnsi="New times roman"/>
                <w:bCs/>
              </w:rPr>
              <w:t xml:space="preserve"> or </w:t>
            </w:r>
            <w:proofErr w:type="spellStart"/>
            <w:r w:rsidRPr="00FC4AE9">
              <w:rPr>
                <w:rFonts w:ascii="New times roman" w:hAnsi="New times roman"/>
                <w:bCs/>
              </w:rPr>
              <w:t>NuDyn</w:t>
            </w:r>
            <w:proofErr w:type="spellEnd"/>
            <w:r w:rsidRPr="00FC4AE9">
              <w:rPr>
                <w:rFonts w:ascii="New times roman" w:hAnsi="New times roman"/>
                <w:bCs/>
              </w:rPr>
              <w:t>, per 0.5 cc</w:t>
            </w:r>
          </w:p>
        </w:tc>
      </w:tr>
      <w:tr w:rsidR="00300FBE" w14:paraId="0D5FFB94" w14:textId="77777777" w:rsidTr="00AE4BE0">
        <w:tc>
          <w:tcPr>
            <w:tcW w:w="1314" w:type="dxa"/>
            <w:tcBorders>
              <w:top w:val="single" w:sz="4" w:space="0" w:color="auto"/>
              <w:left w:val="single" w:sz="4" w:space="0" w:color="auto"/>
              <w:bottom w:val="single" w:sz="4" w:space="0" w:color="auto"/>
              <w:right w:val="single" w:sz="4" w:space="0" w:color="auto"/>
            </w:tcBorders>
          </w:tcPr>
          <w:p w14:paraId="01BF6D63" w14:textId="751DA749" w:rsidR="00300FBE" w:rsidRPr="00FC4AE9" w:rsidRDefault="00300FBE" w:rsidP="00182338">
            <w:pPr>
              <w:ind w:left="360"/>
              <w:rPr>
                <w:rFonts w:ascii="New times roman" w:hAnsi="New times roman"/>
                <w:bCs/>
              </w:rPr>
            </w:pPr>
            <w:r w:rsidRPr="00FC4AE9">
              <w:rPr>
                <w:rFonts w:ascii="New times roman" w:hAnsi="New times roman"/>
                <w:bCs/>
              </w:rPr>
              <w:t>Q4234</w:t>
            </w:r>
          </w:p>
        </w:tc>
        <w:tc>
          <w:tcPr>
            <w:tcW w:w="8311" w:type="dxa"/>
            <w:tcBorders>
              <w:top w:val="single" w:sz="4" w:space="0" w:color="auto"/>
              <w:left w:val="single" w:sz="4" w:space="0" w:color="auto"/>
              <w:bottom w:val="single" w:sz="4" w:space="0" w:color="auto"/>
              <w:right w:val="single" w:sz="4" w:space="0" w:color="auto"/>
            </w:tcBorders>
          </w:tcPr>
          <w:p w14:paraId="27D40F69" w14:textId="36457ED1" w:rsidR="00300FBE" w:rsidRPr="00FC4AE9" w:rsidRDefault="00300FBE" w:rsidP="00300FBE">
            <w:pPr>
              <w:rPr>
                <w:rFonts w:ascii="New times roman" w:hAnsi="New times roman"/>
                <w:bCs/>
              </w:rPr>
            </w:pPr>
            <w:proofErr w:type="spellStart"/>
            <w:r w:rsidRPr="00FC4AE9">
              <w:rPr>
                <w:rFonts w:ascii="New times roman" w:hAnsi="New times roman"/>
                <w:bCs/>
              </w:rPr>
              <w:t>Xcellerate</w:t>
            </w:r>
            <w:proofErr w:type="spellEnd"/>
            <w:r w:rsidRPr="00FC4AE9">
              <w:rPr>
                <w:rFonts w:ascii="New times roman" w:hAnsi="New times roman"/>
                <w:bCs/>
              </w:rPr>
              <w:t>, per sq cm</w:t>
            </w:r>
          </w:p>
        </w:tc>
      </w:tr>
      <w:tr w:rsidR="00300FBE" w14:paraId="2016908A" w14:textId="77777777" w:rsidTr="00AE4BE0">
        <w:tc>
          <w:tcPr>
            <w:tcW w:w="1314" w:type="dxa"/>
            <w:tcBorders>
              <w:top w:val="single" w:sz="4" w:space="0" w:color="auto"/>
              <w:left w:val="single" w:sz="4" w:space="0" w:color="auto"/>
              <w:bottom w:val="single" w:sz="4" w:space="0" w:color="auto"/>
              <w:right w:val="single" w:sz="4" w:space="0" w:color="auto"/>
            </w:tcBorders>
          </w:tcPr>
          <w:p w14:paraId="1BAECF03" w14:textId="64E27067" w:rsidR="00300FBE" w:rsidRPr="00FC4AE9" w:rsidRDefault="00300FBE" w:rsidP="00182338">
            <w:pPr>
              <w:ind w:left="360"/>
              <w:rPr>
                <w:rFonts w:ascii="New times roman" w:hAnsi="New times roman"/>
                <w:bCs/>
              </w:rPr>
            </w:pPr>
            <w:r w:rsidRPr="00FC4AE9">
              <w:rPr>
                <w:rFonts w:ascii="New times roman" w:hAnsi="New times roman"/>
                <w:bCs/>
              </w:rPr>
              <w:t>Q4235</w:t>
            </w:r>
          </w:p>
        </w:tc>
        <w:tc>
          <w:tcPr>
            <w:tcW w:w="8311" w:type="dxa"/>
            <w:tcBorders>
              <w:top w:val="single" w:sz="4" w:space="0" w:color="auto"/>
              <w:left w:val="single" w:sz="4" w:space="0" w:color="auto"/>
              <w:bottom w:val="single" w:sz="4" w:space="0" w:color="auto"/>
              <w:right w:val="single" w:sz="4" w:space="0" w:color="auto"/>
            </w:tcBorders>
          </w:tcPr>
          <w:p w14:paraId="1C48634F" w14:textId="7A711D60" w:rsidR="00300FBE" w:rsidRPr="00FC4AE9" w:rsidRDefault="00300FBE" w:rsidP="00300FBE">
            <w:pPr>
              <w:rPr>
                <w:rFonts w:ascii="New times roman" w:hAnsi="New times roman"/>
                <w:bCs/>
              </w:rPr>
            </w:pPr>
            <w:proofErr w:type="spellStart"/>
            <w:r w:rsidRPr="00FC4AE9">
              <w:rPr>
                <w:rFonts w:ascii="New times roman" w:hAnsi="New times roman"/>
                <w:bCs/>
              </w:rPr>
              <w:t>AMNIOREPAIR</w:t>
            </w:r>
            <w:proofErr w:type="spellEnd"/>
            <w:r w:rsidRPr="00FC4AE9">
              <w:rPr>
                <w:rFonts w:ascii="New times roman" w:hAnsi="New times roman"/>
                <w:bCs/>
              </w:rPr>
              <w:t xml:space="preserve"> or </w:t>
            </w:r>
            <w:proofErr w:type="spellStart"/>
            <w:r w:rsidRPr="00FC4AE9">
              <w:rPr>
                <w:rFonts w:ascii="New times roman" w:hAnsi="New times roman"/>
                <w:bCs/>
              </w:rPr>
              <w:t>AltiPly</w:t>
            </w:r>
            <w:proofErr w:type="spellEnd"/>
            <w:r w:rsidRPr="00FC4AE9">
              <w:rPr>
                <w:rFonts w:ascii="New times roman" w:hAnsi="New times roman"/>
                <w:bCs/>
              </w:rPr>
              <w:t>, per sq cm</w:t>
            </w:r>
          </w:p>
        </w:tc>
      </w:tr>
      <w:tr w:rsidR="00300FBE" w:rsidRPr="00CB440E" w14:paraId="33319120" w14:textId="77777777" w:rsidTr="00AE4BE0">
        <w:tc>
          <w:tcPr>
            <w:tcW w:w="1314" w:type="dxa"/>
            <w:tcBorders>
              <w:top w:val="single" w:sz="4" w:space="0" w:color="auto"/>
              <w:left w:val="single" w:sz="4" w:space="0" w:color="auto"/>
              <w:bottom w:val="single" w:sz="4" w:space="0" w:color="auto"/>
              <w:right w:val="single" w:sz="4" w:space="0" w:color="auto"/>
            </w:tcBorders>
          </w:tcPr>
          <w:p w14:paraId="21E1EDB9" w14:textId="77777777" w:rsidR="00300FBE" w:rsidRPr="00FC4AE9" w:rsidRDefault="00300FBE" w:rsidP="00182338">
            <w:pPr>
              <w:ind w:left="360"/>
              <w:rPr>
                <w:rFonts w:ascii="New times roman" w:hAnsi="New times roman"/>
                <w:bCs/>
              </w:rPr>
            </w:pPr>
            <w:r w:rsidRPr="00FC4AE9">
              <w:rPr>
                <w:rFonts w:ascii="New times roman" w:hAnsi="New times roman"/>
                <w:bCs/>
              </w:rPr>
              <w:t>Q4237</w:t>
            </w:r>
          </w:p>
        </w:tc>
        <w:tc>
          <w:tcPr>
            <w:tcW w:w="8311" w:type="dxa"/>
            <w:tcBorders>
              <w:top w:val="single" w:sz="4" w:space="0" w:color="auto"/>
              <w:left w:val="single" w:sz="4" w:space="0" w:color="auto"/>
              <w:bottom w:val="single" w:sz="4" w:space="0" w:color="auto"/>
              <w:right w:val="single" w:sz="4" w:space="0" w:color="auto"/>
            </w:tcBorders>
          </w:tcPr>
          <w:p w14:paraId="73698C20" w14:textId="77777777" w:rsidR="00300FBE" w:rsidRPr="00FC4AE9" w:rsidRDefault="00300FBE" w:rsidP="00300FBE">
            <w:pPr>
              <w:rPr>
                <w:rFonts w:ascii="New times roman" w:hAnsi="New times roman"/>
                <w:bCs/>
              </w:rPr>
            </w:pPr>
            <w:r w:rsidRPr="00FC4AE9">
              <w:rPr>
                <w:rFonts w:ascii="New times roman" w:hAnsi="New times roman"/>
                <w:bCs/>
              </w:rPr>
              <w:t>Cryo-Cord, per sq cm</w:t>
            </w:r>
          </w:p>
        </w:tc>
      </w:tr>
      <w:tr w:rsidR="00300FBE" w:rsidRPr="00CB440E" w14:paraId="7DAC354D" w14:textId="77777777" w:rsidTr="00AE4BE0">
        <w:tc>
          <w:tcPr>
            <w:tcW w:w="1314" w:type="dxa"/>
            <w:tcBorders>
              <w:top w:val="single" w:sz="4" w:space="0" w:color="auto"/>
              <w:left w:val="single" w:sz="4" w:space="0" w:color="auto"/>
              <w:bottom w:val="single" w:sz="4" w:space="0" w:color="auto"/>
              <w:right w:val="single" w:sz="4" w:space="0" w:color="auto"/>
            </w:tcBorders>
          </w:tcPr>
          <w:p w14:paraId="0F9948E0" w14:textId="77777777" w:rsidR="00300FBE" w:rsidRPr="00FC4AE9" w:rsidRDefault="00300FBE" w:rsidP="00182338">
            <w:pPr>
              <w:ind w:left="360"/>
              <w:rPr>
                <w:rFonts w:ascii="New times roman" w:hAnsi="New times roman"/>
                <w:bCs/>
              </w:rPr>
            </w:pPr>
            <w:r w:rsidRPr="00FC4AE9">
              <w:rPr>
                <w:rFonts w:ascii="New times roman" w:hAnsi="New times roman"/>
                <w:bCs/>
              </w:rPr>
              <w:t>Q4238</w:t>
            </w:r>
          </w:p>
        </w:tc>
        <w:tc>
          <w:tcPr>
            <w:tcW w:w="8311" w:type="dxa"/>
            <w:tcBorders>
              <w:top w:val="single" w:sz="4" w:space="0" w:color="auto"/>
              <w:left w:val="single" w:sz="4" w:space="0" w:color="auto"/>
              <w:bottom w:val="single" w:sz="4" w:space="0" w:color="auto"/>
              <w:right w:val="single" w:sz="4" w:space="0" w:color="auto"/>
            </w:tcBorders>
          </w:tcPr>
          <w:p w14:paraId="068D8176" w14:textId="77777777" w:rsidR="00300FBE" w:rsidRPr="00FC4AE9" w:rsidRDefault="00300FBE" w:rsidP="00300FBE">
            <w:pPr>
              <w:rPr>
                <w:rFonts w:ascii="New times roman" w:hAnsi="New times roman"/>
                <w:bCs/>
              </w:rPr>
            </w:pPr>
            <w:r w:rsidRPr="00FC4AE9">
              <w:rPr>
                <w:rFonts w:ascii="New times roman" w:hAnsi="New times roman"/>
                <w:bCs/>
              </w:rPr>
              <w:t>Derm-Maxx, per sq cm</w:t>
            </w:r>
          </w:p>
        </w:tc>
      </w:tr>
      <w:tr w:rsidR="00300FBE" w:rsidRPr="00CB440E" w14:paraId="779D3D25" w14:textId="77777777" w:rsidTr="00AE4BE0">
        <w:tc>
          <w:tcPr>
            <w:tcW w:w="1314" w:type="dxa"/>
            <w:tcBorders>
              <w:top w:val="single" w:sz="4" w:space="0" w:color="auto"/>
              <w:left w:val="single" w:sz="4" w:space="0" w:color="auto"/>
              <w:bottom w:val="single" w:sz="4" w:space="0" w:color="auto"/>
              <w:right w:val="single" w:sz="4" w:space="0" w:color="auto"/>
            </w:tcBorders>
          </w:tcPr>
          <w:p w14:paraId="5285B5F8" w14:textId="77777777" w:rsidR="00300FBE" w:rsidRPr="00182338" w:rsidRDefault="00300FBE" w:rsidP="00182338">
            <w:pPr>
              <w:ind w:left="360"/>
              <w:rPr>
                <w:rFonts w:ascii="New times roman" w:hAnsi="New times roman"/>
                <w:bCs/>
              </w:rPr>
            </w:pPr>
            <w:r w:rsidRPr="00182338">
              <w:rPr>
                <w:rFonts w:ascii="New times roman" w:hAnsi="New times roman"/>
                <w:bCs/>
              </w:rPr>
              <w:t>Q4239</w:t>
            </w:r>
          </w:p>
        </w:tc>
        <w:tc>
          <w:tcPr>
            <w:tcW w:w="8311" w:type="dxa"/>
            <w:tcBorders>
              <w:top w:val="single" w:sz="4" w:space="0" w:color="auto"/>
              <w:left w:val="single" w:sz="4" w:space="0" w:color="auto"/>
              <w:bottom w:val="single" w:sz="4" w:space="0" w:color="auto"/>
              <w:right w:val="single" w:sz="4" w:space="0" w:color="auto"/>
            </w:tcBorders>
          </w:tcPr>
          <w:p w14:paraId="6EA2D39E" w14:textId="77777777" w:rsidR="00300FBE" w:rsidRPr="00CB440E" w:rsidRDefault="00300FBE" w:rsidP="00300FBE">
            <w:pPr>
              <w:rPr>
                <w:rFonts w:ascii="New times roman" w:hAnsi="New times roman"/>
                <w:bCs/>
              </w:rPr>
            </w:pPr>
            <w:r w:rsidRPr="0060492A">
              <w:rPr>
                <w:rFonts w:ascii="New times roman" w:hAnsi="New times roman"/>
                <w:bCs/>
              </w:rPr>
              <w:t>Amnio-Maxx or Amnio-Maxx Lite, per sq cm</w:t>
            </w:r>
          </w:p>
        </w:tc>
      </w:tr>
      <w:tr w:rsidR="00300FBE" w:rsidRPr="00CB440E" w14:paraId="0505A8E9" w14:textId="77777777" w:rsidTr="00AE4BE0">
        <w:tc>
          <w:tcPr>
            <w:tcW w:w="1314" w:type="dxa"/>
            <w:tcBorders>
              <w:top w:val="single" w:sz="4" w:space="0" w:color="auto"/>
              <w:left w:val="single" w:sz="4" w:space="0" w:color="auto"/>
              <w:bottom w:val="single" w:sz="4" w:space="0" w:color="auto"/>
              <w:right w:val="single" w:sz="4" w:space="0" w:color="auto"/>
            </w:tcBorders>
          </w:tcPr>
          <w:p w14:paraId="32A42427" w14:textId="2E1222FF" w:rsidR="00300FBE" w:rsidRPr="00182338" w:rsidRDefault="00300FBE" w:rsidP="00182338">
            <w:pPr>
              <w:ind w:left="360"/>
              <w:rPr>
                <w:rFonts w:ascii="New times roman" w:hAnsi="New times roman"/>
                <w:bCs/>
              </w:rPr>
            </w:pPr>
            <w:r w:rsidRPr="00182338">
              <w:rPr>
                <w:rFonts w:ascii="New times roman" w:hAnsi="New times roman"/>
                <w:bCs/>
              </w:rPr>
              <w:t>Q4240</w:t>
            </w:r>
          </w:p>
        </w:tc>
        <w:tc>
          <w:tcPr>
            <w:tcW w:w="8311" w:type="dxa"/>
            <w:tcBorders>
              <w:top w:val="single" w:sz="4" w:space="0" w:color="auto"/>
              <w:left w:val="single" w:sz="4" w:space="0" w:color="auto"/>
              <w:bottom w:val="single" w:sz="4" w:space="0" w:color="auto"/>
              <w:right w:val="single" w:sz="4" w:space="0" w:color="auto"/>
            </w:tcBorders>
          </w:tcPr>
          <w:p w14:paraId="5E0BC807" w14:textId="67D6CDF6" w:rsidR="00300FBE" w:rsidRPr="0060492A" w:rsidRDefault="00300FBE" w:rsidP="00300FBE">
            <w:pPr>
              <w:rPr>
                <w:rFonts w:ascii="New times roman" w:hAnsi="New times roman"/>
                <w:bCs/>
              </w:rPr>
            </w:pPr>
            <w:proofErr w:type="spellStart"/>
            <w:r w:rsidRPr="00A53A32">
              <w:rPr>
                <w:rFonts w:ascii="New times roman" w:hAnsi="New times roman"/>
                <w:bCs/>
              </w:rPr>
              <w:t>CoreCyte</w:t>
            </w:r>
            <w:proofErr w:type="spellEnd"/>
            <w:r w:rsidRPr="00A53A32">
              <w:rPr>
                <w:rFonts w:ascii="New times roman" w:hAnsi="New times roman"/>
                <w:bCs/>
              </w:rPr>
              <w:t>, for topical use only, per 0.5 cc</w:t>
            </w:r>
          </w:p>
        </w:tc>
      </w:tr>
      <w:tr w:rsidR="00300FBE" w:rsidRPr="00CB440E" w14:paraId="0F977D75" w14:textId="77777777" w:rsidTr="00AE4BE0">
        <w:tc>
          <w:tcPr>
            <w:tcW w:w="1314" w:type="dxa"/>
            <w:tcBorders>
              <w:top w:val="single" w:sz="4" w:space="0" w:color="auto"/>
              <w:left w:val="single" w:sz="4" w:space="0" w:color="auto"/>
              <w:bottom w:val="single" w:sz="4" w:space="0" w:color="auto"/>
              <w:right w:val="single" w:sz="4" w:space="0" w:color="auto"/>
            </w:tcBorders>
          </w:tcPr>
          <w:p w14:paraId="104976BA" w14:textId="7F26B5D6" w:rsidR="00300FBE" w:rsidRPr="00182338" w:rsidRDefault="00300FBE" w:rsidP="00182338">
            <w:pPr>
              <w:ind w:left="360"/>
              <w:rPr>
                <w:rFonts w:ascii="New times roman" w:hAnsi="New times roman"/>
                <w:bCs/>
              </w:rPr>
            </w:pPr>
            <w:r w:rsidRPr="00182338">
              <w:rPr>
                <w:rFonts w:ascii="New times roman" w:hAnsi="New times roman"/>
                <w:bCs/>
              </w:rPr>
              <w:t>Q4241</w:t>
            </w:r>
          </w:p>
        </w:tc>
        <w:tc>
          <w:tcPr>
            <w:tcW w:w="8311" w:type="dxa"/>
            <w:tcBorders>
              <w:top w:val="single" w:sz="4" w:space="0" w:color="auto"/>
              <w:left w:val="single" w:sz="4" w:space="0" w:color="auto"/>
              <w:bottom w:val="single" w:sz="4" w:space="0" w:color="auto"/>
              <w:right w:val="single" w:sz="4" w:space="0" w:color="auto"/>
            </w:tcBorders>
          </w:tcPr>
          <w:p w14:paraId="6D5C78E9" w14:textId="2E5CE9A2" w:rsidR="00300FBE" w:rsidRPr="0060492A" w:rsidRDefault="00300FBE" w:rsidP="00300FBE">
            <w:pPr>
              <w:rPr>
                <w:rFonts w:ascii="New times roman" w:hAnsi="New times roman"/>
                <w:bCs/>
              </w:rPr>
            </w:pPr>
            <w:proofErr w:type="spellStart"/>
            <w:r w:rsidRPr="00A53A32">
              <w:rPr>
                <w:rFonts w:ascii="New times roman" w:hAnsi="New times roman"/>
                <w:bCs/>
              </w:rPr>
              <w:t>PolyCyte</w:t>
            </w:r>
            <w:proofErr w:type="spellEnd"/>
            <w:r w:rsidRPr="00A53A32">
              <w:rPr>
                <w:rFonts w:ascii="New times roman" w:hAnsi="New times roman"/>
                <w:bCs/>
              </w:rPr>
              <w:t>, for topical use only, per 0.5 cc</w:t>
            </w:r>
          </w:p>
        </w:tc>
      </w:tr>
      <w:tr w:rsidR="00300FBE" w:rsidRPr="00CB440E" w14:paraId="0DCEB66D" w14:textId="77777777" w:rsidTr="00AE4BE0">
        <w:tc>
          <w:tcPr>
            <w:tcW w:w="1314" w:type="dxa"/>
            <w:tcBorders>
              <w:top w:val="single" w:sz="4" w:space="0" w:color="auto"/>
              <w:left w:val="single" w:sz="4" w:space="0" w:color="auto"/>
              <w:bottom w:val="single" w:sz="4" w:space="0" w:color="auto"/>
              <w:right w:val="single" w:sz="4" w:space="0" w:color="auto"/>
            </w:tcBorders>
          </w:tcPr>
          <w:p w14:paraId="2F5DDD3C" w14:textId="7C720642" w:rsidR="00300FBE" w:rsidRPr="00182338" w:rsidRDefault="00300FBE" w:rsidP="00182338">
            <w:pPr>
              <w:ind w:left="360"/>
              <w:rPr>
                <w:rFonts w:ascii="New times roman" w:hAnsi="New times roman"/>
                <w:bCs/>
              </w:rPr>
            </w:pPr>
            <w:r w:rsidRPr="00182338">
              <w:rPr>
                <w:rFonts w:ascii="New times roman" w:hAnsi="New times roman"/>
                <w:bCs/>
              </w:rPr>
              <w:lastRenderedPageBreak/>
              <w:t>Q4242</w:t>
            </w:r>
          </w:p>
        </w:tc>
        <w:tc>
          <w:tcPr>
            <w:tcW w:w="8311" w:type="dxa"/>
            <w:tcBorders>
              <w:top w:val="single" w:sz="4" w:space="0" w:color="auto"/>
              <w:left w:val="single" w:sz="4" w:space="0" w:color="auto"/>
              <w:bottom w:val="single" w:sz="4" w:space="0" w:color="auto"/>
              <w:right w:val="single" w:sz="4" w:space="0" w:color="auto"/>
            </w:tcBorders>
          </w:tcPr>
          <w:p w14:paraId="3EFD1300" w14:textId="2A09789A" w:rsidR="00300FBE" w:rsidRPr="0060492A" w:rsidRDefault="00300FBE" w:rsidP="00300FBE">
            <w:pPr>
              <w:rPr>
                <w:rFonts w:ascii="New times roman" w:hAnsi="New times roman"/>
                <w:bCs/>
              </w:rPr>
            </w:pPr>
            <w:proofErr w:type="spellStart"/>
            <w:r w:rsidRPr="00A53A32">
              <w:rPr>
                <w:rFonts w:ascii="New times roman" w:hAnsi="New times roman"/>
                <w:bCs/>
              </w:rPr>
              <w:t>AmnioCyte</w:t>
            </w:r>
            <w:proofErr w:type="spellEnd"/>
            <w:r w:rsidRPr="00A53A32">
              <w:rPr>
                <w:rFonts w:ascii="New times roman" w:hAnsi="New times roman"/>
                <w:bCs/>
              </w:rPr>
              <w:t xml:space="preserve"> Plus, per 0.5 cc</w:t>
            </w:r>
          </w:p>
        </w:tc>
      </w:tr>
      <w:tr w:rsidR="00300FBE" w:rsidRPr="00CB440E" w14:paraId="121570D7" w14:textId="77777777" w:rsidTr="00AE4BE0">
        <w:tc>
          <w:tcPr>
            <w:tcW w:w="1314" w:type="dxa"/>
            <w:tcBorders>
              <w:top w:val="single" w:sz="4" w:space="0" w:color="auto"/>
              <w:left w:val="single" w:sz="4" w:space="0" w:color="auto"/>
              <w:bottom w:val="single" w:sz="4" w:space="0" w:color="auto"/>
              <w:right w:val="single" w:sz="4" w:space="0" w:color="auto"/>
            </w:tcBorders>
          </w:tcPr>
          <w:p w14:paraId="5F400CFE" w14:textId="3CA92680" w:rsidR="00300FBE" w:rsidRPr="00182338" w:rsidRDefault="00300FBE" w:rsidP="00182338">
            <w:pPr>
              <w:ind w:left="360"/>
              <w:rPr>
                <w:rFonts w:ascii="New times roman" w:hAnsi="New times roman"/>
                <w:bCs/>
              </w:rPr>
            </w:pPr>
            <w:r w:rsidRPr="00182338">
              <w:rPr>
                <w:rFonts w:ascii="New times roman" w:hAnsi="New times roman"/>
                <w:bCs/>
              </w:rPr>
              <w:t>Q4244</w:t>
            </w:r>
          </w:p>
        </w:tc>
        <w:tc>
          <w:tcPr>
            <w:tcW w:w="8311" w:type="dxa"/>
            <w:tcBorders>
              <w:top w:val="single" w:sz="4" w:space="0" w:color="auto"/>
              <w:left w:val="single" w:sz="4" w:space="0" w:color="auto"/>
              <w:bottom w:val="single" w:sz="4" w:space="0" w:color="auto"/>
              <w:right w:val="single" w:sz="4" w:space="0" w:color="auto"/>
            </w:tcBorders>
          </w:tcPr>
          <w:p w14:paraId="373F4A62" w14:textId="61C3BABA" w:rsidR="00300FBE" w:rsidRPr="0060492A" w:rsidRDefault="00300FBE" w:rsidP="00300FBE">
            <w:pPr>
              <w:rPr>
                <w:rFonts w:ascii="New times roman" w:hAnsi="New times roman"/>
                <w:bCs/>
              </w:rPr>
            </w:pPr>
            <w:proofErr w:type="spellStart"/>
            <w:r w:rsidRPr="00A53A32">
              <w:rPr>
                <w:rFonts w:ascii="New times roman" w:hAnsi="New times roman"/>
                <w:bCs/>
              </w:rPr>
              <w:t>Procenta</w:t>
            </w:r>
            <w:proofErr w:type="spellEnd"/>
            <w:r w:rsidRPr="00A53A32">
              <w:rPr>
                <w:rFonts w:ascii="New times roman" w:hAnsi="New times roman"/>
                <w:bCs/>
              </w:rPr>
              <w:t>, per 200 mg</w:t>
            </w:r>
          </w:p>
        </w:tc>
      </w:tr>
      <w:tr w:rsidR="00300FBE" w:rsidRPr="00CB440E" w14:paraId="6680E00E" w14:textId="77777777" w:rsidTr="00AE4BE0">
        <w:tc>
          <w:tcPr>
            <w:tcW w:w="1314" w:type="dxa"/>
            <w:tcBorders>
              <w:top w:val="single" w:sz="4" w:space="0" w:color="auto"/>
              <w:left w:val="single" w:sz="4" w:space="0" w:color="auto"/>
              <w:bottom w:val="single" w:sz="4" w:space="0" w:color="auto"/>
              <w:right w:val="single" w:sz="4" w:space="0" w:color="auto"/>
            </w:tcBorders>
          </w:tcPr>
          <w:p w14:paraId="15689E60" w14:textId="046B9258" w:rsidR="00300FBE" w:rsidRPr="00182338" w:rsidRDefault="00300FBE" w:rsidP="00182338">
            <w:pPr>
              <w:ind w:left="360"/>
              <w:rPr>
                <w:rFonts w:ascii="New times roman" w:hAnsi="New times roman"/>
                <w:bCs/>
              </w:rPr>
            </w:pPr>
            <w:r w:rsidRPr="00182338">
              <w:rPr>
                <w:rFonts w:ascii="New times roman" w:hAnsi="New times roman"/>
                <w:bCs/>
              </w:rPr>
              <w:t>Q4245</w:t>
            </w:r>
          </w:p>
        </w:tc>
        <w:tc>
          <w:tcPr>
            <w:tcW w:w="8311" w:type="dxa"/>
            <w:tcBorders>
              <w:top w:val="single" w:sz="4" w:space="0" w:color="auto"/>
              <w:left w:val="single" w:sz="4" w:space="0" w:color="auto"/>
              <w:bottom w:val="single" w:sz="4" w:space="0" w:color="auto"/>
              <w:right w:val="single" w:sz="4" w:space="0" w:color="auto"/>
            </w:tcBorders>
          </w:tcPr>
          <w:p w14:paraId="6990790D" w14:textId="1D9F15D2" w:rsidR="00300FBE" w:rsidRPr="0060492A" w:rsidRDefault="00300FBE" w:rsidP="00300FBE">
            <w:pPr>
              <w:rPr>
                <w:rFonts w:ascii="New times roman" w:hAnsi="New times roman"/>
                <w:bCs/>
              </w:rPr>
            </w:pPr>
            <w:proofErr w:type="spellStart"/>
            <w:r w:rsidRPr="00A53A32">
              <w:rPr>
                <w:rFonts w:ascii="New times roman" w:hAnsi="New times roman"/>
                <w:bCs/>
              </w:rPr>
              <w:t>AmnioText</w:t>
            </w:r>
            <w:proofErr w:type="spellEnd"/>
            <w:r w:rsidRPr="00A53A32">
              <w:rPr>
                <w:rFonts w:ascii="New times roman" w:hAnsi="New times roman"/>
                <w:bCs/>
              </w:rPr>
              <w:t>, per cc</w:t>
            </w:r>
          </w:p>
        </w:tc>
      </w:tr>
      <w:tr w:rsidR="00300FBE" w:rsidRPr="00CB440E" w14:paraId="53E4CE49" w14:textId="77777777" w:rsidTr="00AE4BE0">
        <w:tc>
          <w:tcPr>
            <w:tcW w:w="1314" w:type="dxa"/>
            <w:tcBorders>
              <w:top w:val="single" w:sz="4" w:space="0" w:color="auto"/>
              <w:left w:val="single" w:sz="4" w:space="0" w:color="auto"/>
              <w:bottom w:val="single" w:sz="4" w:space="0" w:color="auto"/>
              <w:right w:val="single" w:sz="4" w:space="0" w:color="auto"/>
            </w:tcBorders>
          </w:tcPr>
          <w:p w14:paraId="1BEB9D9C" w14:textId="609E8D07" w:rsidR="00300FBE" w:rsidRPr="00182338" w:rsidRDefault="00300FBE" w:rsidP="00182338">
            <w:pPr>
              <w:ind w:left="360"/>
              <w:rPr>
                <w:rFonts w:ascii="New times roman" w:hAnsi="New times roman"/>
                <w:bCs/>
              </w:rPr>
            </w:pPr>
            <w:r w:rsidRPr="00182338">
              <w:rPr>
                <w:rFonts w:ascii="New times roman" w:hAnsi="New times roman"/>
                <w:bCs/>
              </w:rPr>
              <w:t>Q4246</w:t>
            </w:r>
          </w:p>
        </w:tc>
        <w:tc>
          <w:tcPr>
            <w:tcW w:w="8311" w:type="dxa"/>
            <w:tcBorders>
              <w:top w:val="single" w:sz="4" w:space="0" w:color="auto"/>
              <w:left w:val="single" w:sz="4" w:space="0" w:color="auto"/>
              <w:bottom w:val="single" w:sz="4" w:space="0" w:color="auto"/>
              <w:right w:val="single" w:sz="4" w:space="0" w:color="auto"/>
            </w:tcBorders>
          </w:tcPr>
          <w:p w14:paraId="390A1C19" w14:textId="7F6C2A5C" w:rsidR="00300FBE" w:rsidRPr="0060492A" w:rsidRDefault="00300FBE" w:rsidP="00300FBE">
            <w:pPr>
              <w:rPr>
                <w:rFonts w:ascii="New times roman" w:hAnsi="New times roman"/>
                <w:bCs/>
              </w:rPr>
            </w:pPr>
            <w:proofErr w:type="spellStart"/>
            <w:r w:rsidRPr="00A53A32">
              <w:rPr>
                <w:rFonts w:ascii="New times roman" w:hAnsi="New times roman"/>
                <w:bCs/>
              </w:rPr>
              <w:t>CoreText</w:t>
            </w:r>
            <w:proofErr w:type="spellEnd"/>
            <w:r w:rsidRPr="00A53A32">
              <w:rPr>
                <w:rFonts w:ascii="New times roman" w:hAnsi="New times roman"/>
                <w:bCs/>
              </w:rPr>
              <w:t xml:space="preserve"> or </w:t>
            </w:r>
            <w:proofErr w:type="spellStart"/>
            <w:r w:rsidRPr="00A53A32">
              <w:rPr>
                <w:rFonts w:ascii="New times roman" w:hAnsi="New times roman"/>
                <w:bCs/>
              </w:rPr>
              <w:t>ProText</w:t>
            </w:r>
            <w:proofErr w:type="spellEnd"/>
            <w:r w:rsidRPr="00A53A32">
              <w:rPr>
                <w:rFonts w:ascii="New times roman" w:hAnsi="New times roman"/>
                <w:bCs/>
              </w:rPr>
              <w:t>, per cc</w:t>
            </w:r>
          </w:p>
        </w:tc>
      </w:tr>
      <w:tr w:rsidR="00300FBE" w:rsidRPr="00CB440E" w14:paraId="6B5F9FD5" w14:textId="77777777" w:rsidTr="00AE4BE0">
        <w:tc>
          <w:tcPr>
            <w:tcW w:w="1314" w:type="dxa"/>
            <w:tcBorders>
              <w:top w:val="single" w:sz="4" w:space="0" w:color="auto"/>
              <w:left w:val="single" w:sz="4" w:space="0" w:color="auto"/>
              <w:bottom w:val="single" w:sz="4" w:space="0" w:color="auto"/>
              <w:right w:val="single" w:sz="4" w:space="0" w:color="auto"/>
            </w:tcBorders>
          </w:tcPr>
          <w:p w14:paraId="54083142" w14:textId="09E24CDD" w:rsidR="00300FBE" w:rsidRPr="00182338" w:rsidRDefault="00300FBE" w:rsidP="00182338">
            <w:pPr>
              <w:ind w:left="360"/>
              <w:rPr>
                <w:rFonts w:ascii="New times roman" w:hAnsi="New times roman"/>
                <w:bCs/>
              </w:rPr>
            </w:pPr>
            <w:r w:rsidRPr="00182338">
              <w:rPr>
                <w:rFonts w:ascii="New times roman" w:hAnsi="New times roman"/>
                <w:bCs/>
              </w:rPr>
              <w:t>Q4247</w:t>
            </w:r>
          </w:p>
        </w:tc>
        <w:tc>
          <w:tcPr>
            <w:tcW w:w="8311" w:type="dxa"/>
            <w:tcBorders>
              <w:top w:val="single" w:sz="4" w:space="0" w:color="auto"/>
              <w:left w:val="single" w:sz="4" w:space="0" w:color="auto"/>
              <w:bottom w:val="single" w:sz="4" w:space="0" w:color="auto"/>
              <w:right w:val="single" w:sz="4" w:space="0" w:color="auto"/>
            </w:tcBorders>
          </w:tcPr>
          <w:p w14:paraId="5956A0B2" w14:textId="604736FB" w:rsidR="00300FBE" w:rsidRPr="0060492A" w:rsidRDefault="00300FBE" w:rsidP="00300FBE">
            <w:pPr>
              <w:rPr>
                <w:rFonts w:ascii="New times roman" w:hAnsi="New times roman"/>
                <w:bCs/>
              </w:rPr>
            </w:pPr>
            <w:proofErr w:type="spellStart"/>
            <w:r w:rsidRPr="00A53A32">
              <w:rPr>
                <w:rFonts w:ascii="New times roman" w:hAnsi="New times roman"/>
                <w:bCs/>
              </w:rPr>
              <w:t>Amniotext</w:t>
            </w:r>
            <w:proofErr w:type="spellEnd"/>
            <w:r w:rsidRPr="00A53A32">
              <w:rPr>
                <w:rFonts w:ascii="New times roman" w:hAnsi="New times roman"/>
                <w:bCs/>
              </w:rPr>
              <w:t xml:space="preserve"> patch, per sq cm</w:t>
            </w:r>
          </w:p>
        </w:tc>
      </w:tr>
      <w:tr w:rsidR="00300FBE" w:rsidRPr="00CB440E" w14:paraId="64683552" w14:textId="77777777" w:rsidTr="00AE4BE0">
        <w:tc>
          <w:tcPr>
            <w:tcW w:w="1314" w:type="dxa"/>
            <w:tcBorders>
              <w:top w:val="single" w:sz="4" w:space="0" w:color="auto"/>
              <w:left w:val="single" w:sz="4" w:space="0" w:color="auto"/>
              <w:bottom w:val="single" w:sz="4" w:space="0" w:color="auto"/>
              <w:right w:val="single" w:sz="4" w:space="0" w:color="auto"/>
            </w:tcBorders>
          </w:tcPr>
          <w:p w14:paraId="0EDF7B8C" w14:textId="71DAC18D" w:rsidR="00300FBE" w:rsidRPr="00182338" w:rsidRDefault="00300FBE" w:rsidP="00182338">
            <w:pPr>
              <w:ind w:left="360"/>
              <w:rPr>
                <w:rFonts w:ascii="New times roman" w:hAnsi="New times roman"/>
                <w:bCs/>
              </w:rPr>
            </w:pPr>
            <w:r w:rsidRPr="00182338">
              <w:rPr>
                <w:rFonts w:ascii="New times roman" w:hAnsi="New times roman"/>
                <w:bCs/>
              </w:rPr>
              <w:t>Q4248</w:t>
            </w:r>
          </w:p>
        </w:tc>
        <w:tc>
          <w:tcPr>
            <w:tcW w:w="8311" w:type="dxa"/>
            <w:tcBorders>
              <w:top w:val="single" w:sz="4" w:space="0" w:color="auto"/>
              <w:left w:val="single" w:sz="4" w:space="0" w:color="auto"/>
              <w:bottom w:val="single" w:sz="4" w:space="0" w:color="auto"/>
              <w:right w:val="single" w:sz="4" w:space="0" w:color="auto"/>
            </w:tcBorders>
          </w:tcPr>
          <w:p w14:paraId="2E934FC6" w14:textId="0A52391E" w:rsidR="00300FBE" w:rsidRPr="0060492A" w:rsidRDefault="00300FBE" w:rsidP="00300FBE">
            <w:pPr>
              <w:rPr>
                <w:rFonts w:ascii="New times roman" w:hAnsi="New times roman"/>
                <w:bCs/>
              </w:rPr>
            </w:pPr>
            <w:proofErr w:type="spellStart"/>
            <w:r w:rsidRPr="00A53A32">
              <w:rPr>
                <w:rFonts w:ascii="New times roman" w:hAnsi="New times roman"/>
                <w:bCs/>
              </w:rPr>
              <w:t>Dermacyte</w:t>
            </w:r>
            <w:proofErr w:type="spellEnd"/>
            <w:r w:rsidRPr="00A53A32">
              <w:rPr>
                <w:rFonts w:ascii="New times roman" w:hAnsi="New times roman"/>
                <w:bCs/>
              </w:rPr>
              <w:t xml:space="preserve"> Amniotic Membrane Allograft, per sq cm</w:t>
            </w:r>
          </w:p>
        </w:tc>
      </w:tr>
      <w:tr w:rsidR="00300FBE" w:rsidRPr="00CB440E" w14:paraId="6E705BC7" w14:textId="77777777" w:rsidTr="00AE4BE0">
        <w:tc>
          <w:tcPr>
            <w:tcW w:w="1314" w:type="dxa"/>
            <w:tcBorders>
              <w:top w:val="single" w:sz="4" w:space="0" w:color="auto"/>
              <w:left w:val="single" w:sz="4" w:space="0" w:color="auto"/>
              <w:bottom w:val="single" w:sz="4" w:space="0" w:color="auto"/>
              <w:right w:val="single" w:sz="4" w:space="0" w:color="auto"/>
            </w:tcBorders>
          </w:tcPr>
          <w:p w14:paraId="1B8E79F5" w14:textId="64CB2392" w:rsidR="00300FBE" w:rsidRPr="00182338" w:rsidRDefault="00300FBE" w:rsidP="00182338">
            <w:pPr>
              <w:ind w:left="360"/>
              <w:rPr>
                <w:rFonts w:ascii="New times roman" w:hAnsi="New times roman"/>
                <w:bCs/>
              </w:rPr>
            </w:pPr>
            <w:r w:rsidRPr="00182338">
              <w:rPr>
                <w:rFonts w:ascii="New times roman" w:hAnsi="New times roman"/>
                <w:bCs/>
              </w:rPr>
              <w:t>Q4249</w:t>
            </w:r>
          </w:p>
        </w:tc>
        <w:tc>
          <w:tcPr>
            <w:tcW w:w="8311" w:type="dxa"/>
            <w:tcBorders>
              <w:top w:val="single" w:sz="4" w:space="0" w:color="auto"/>
              <w:left w:val="single" w:sz="4" w:space="0" w:color="auto"/>
              <w:bottom w:val="single" w:sz="4" w:space="0" w:color="auto"/>
              <w:right w:val="single" w:sz="4" w:space="0" w:color="auto"/>
            </w:tcBorders>
          </w:tcPr>
          <w:p w14:paraId="43E97668" w14:textId="67802955" w:rsidR="00300FBE" w:rsidRPr="0060492A" w:rsidRDefault="00300FBE" w:rsidP="00300FBE">
            <w:pPr>
              <w:rPr>
                <w:rFonts w:ascii="New times roman" w:hAnsi="New times roman"/>
                <w:bCs/>
              </w:rPr>
            </w:pPr>
            <w:r w:rsidRPr="00A53A32">
              <w:rPr>
                <w:rFonts w:ascii="New times roman" w:hAnsi="New times roman"/>
                <w:bCs/>
              </w:rPr>
              <w:t>AMNIPLY, for topical use only, per sq cm</w:t>
            </w:r>
          </w:p>
        </w:tc>
      </w:tr>
      <w:tr w:rsidR="00300FBE" w:rsidRPr="00CB440E" w14:paraId="2B5BE6AD" w14:textId="77777777" w:rsidTr="00AE4BE0">
        <w:tc>
          <w:tcPr>
            <w:tcW w:w="1314" w:type="dxa"/>
            <w:tcBorders>
              <w:top w:val="single" w:sz="4" w:space="0" w:color="auto"/>
              <w:left w:val="single" w:sz="4" w:space="0" w:color="auto"/>
              <w:bottom w:val="single" w:sz="4" w:space="0" w:color="auto"/>
              <w:right w:val="single" w:sz="4" w:space="0" w:color="auto"/>
            </w:tcBorders>
          </w:tcPr>
          <w:p w14:paraId="5114D48B" w14:textId="62796CB7" w:rsidR="00300FBE" w:rsidRPr="00182338" w:rsidRDefault="00300FBE" w:rsidP="00182338">
            <w:pPr>
              <w:ind w:left="360"/>
              <w:rPr>
                <w:rFonts w:ascii="New times roman" w:hAnsi="New times roman"/>
                <w:bCs/>
              </w:rPr>
            </w:pPr>
            <w:r w:rsidRPr="00182338">
              <w:rPr>
                <w:rFonts w:ascii="New times roman" w:hAnsi="New times roman"/>
                <w:bCs/>
              </w:rPr>
              <w:t>Q4250</w:t>
            </w:r>
          </w:p>
        </w:tc>
        <w:tc>
          <w:tcPr>
            <w:tcW w:w="8311" w:type="dxa"/>
            <w:tcBorders>
              <w:top w:val="single" w:sz="4" w:space="0" w:color="auto"/>
              <w:left w:val="single" w:sz="4" w:space="0" w:color="auto"/>
              <w:bottom w:val="single" w:sz="4" w:space="0" w:color="auto"/>
              <w:right w:val="single" w:sz="4" w:space="0" w:color="auto"/>
            </w:tcBorders>
          </w:tcPr>
          <w:p w14:paraId="272AADD7" w14:textId="6C64BB97" w:rsidR="00300FBE" w:rsidRPr="0060492A" w:rsidRDefault="00300FBE" w:rsidP="00300FBE">
            <w:pPr>
              <w:rPr>
                <w:rFonts w:ascii="New times roman" w:hAnsi="New times roman"/>
                <w:bCs/>
              </w:rPr>
            </w:pPr>
            <w:proofErr w:type="spellStart"/>
            <w:r w:rsidRPr="00A53A32">
              <w:rPr>
                <w:rFonts w:ascii="New times roman" w:hAnsi="New times roman"/>
                <w:bCs/>
              </w:rPr>
              <w:t>AmnioAmp</w:t>
            </w:r>
            <w:proofErr w:type="spellEnd"/>
            <w:r w:rsidRPr="00A53A32">
              <w:rPr>
                <w:rFonts w:ascii="New times roman" w:hAnsi="New times roman"/>
                <w:bCs/>
              </w:rPr>
              <w:t>-MP, per sq cm</w:t>
            </w:r>
          </w:p>
        </w:tc>
      </w:tr>
      <w:tr w:rsidR="00300FBE" w:rsidRPr="00CB440E" w14:paraId="63D5922C" w14:textId="77777777" w:rsidTr="00AE4BE0">
        <w:tc>
          <w:tcPr>
            <w:tcW w:w="1314" w:type="dxa"/>
            <w:tcBorders>
              <w:top w:val="single" w:sz="4" w:space="0" w:color="auto"/>
              <w:left w:val="single" w:sz="4" w:space="0" w:color="auto"/>
              <w:bottom w:val="single" w:sz="4" w:space="0" w:color="auto"/>
              <w:right w:val="single" w:sz="4" w:space="0" w:color="auto"/>
            </w:tcBorders>
          </w:tcPr>
          <w:p w14:paraId="01DCE298" w14:textId="79328652" w:rsidR="00300FBE" w:rsidRPr="00182338" w:rsidRDefault="00300FBE" w:rsidP="00182338">
            <w:pPr>
              <w:ind w:left="360"/>
              <w:rPr>
                <w:rFonts w:ascii="New times roman" w:hAnsi="New times roman"/>
                <w:bCs/>
              </w:rPr>
            </w:pPr>
            <w:r w:rsidRPr="00182338">
              <w:rPr>
                <w:rFonts w:ascii="New times roman" w:hAnsi="New times roman"/>
                <w:bCs/>
              </w:rPr>
              <w:t>Q4251</w:t>
            </w:r>
          </w:p>
        </w:tc>
        <w:tc>
          <w:tcPr>
            <w:tcW w:w="8311" w:type="dxa"/>
            <w:tcBorders>
              <w:top w:val="single" w:sz="4" w:space="0" w:color="auto"/>
              <w:left w:val="single" w:sz="4" w:space="0" w:color="auto"/>
              <w:bottom w:val="single" w:sz="4" w:space="0" w:color="auto"/>
              <w:right w:val="single" w:sz="4" w:space="0" w:color="auto"/>
            </w:tcBorders>
          </w:tcPr>
          <w:p w14:paraId="11ED9E10" w14:textId="02BA0B52" w:rsidR="00300FBE" w:rsidRPr="0060492A" w:rsidRDefault="00300FBE" w:rsidP="00300FBE">
            <w:pPr>
              <w:rPr>
                <w:rFonts w:ascii="New times roman" w:hAnsi="New times roman"/>
                <w:bCs/>
              </w:rPr>
            </w:pPr>
            <w:r w:rsidRPr="00A53A32">
              <w:rPr>
                <w:rFonts w:ascii="New times roman" w:hAnsi="New times roman"/>
                <w:bCs/>
              </w:rPr>
              <w:t>Vim, per sq cm</w:t>
            </w:r>
          </w:p>
        </w:tc>
      </w:tr>
      <w:tr w:rsidR="00300FBE" w:rsidRPr="00CB440E" w14:paraId="40619AB4" w14:textId="77777777" w:rsidTr="00AE4BE0">
        <w:tc>
          <w:tcPr>
            <w:tcW w:w="1314" w:type="dxa"/>
            <w:tcBorders>
              <w:top w:val="single" w:sz="4" w:space="0" w:color="auto"/>
              <w:left w:val="single" w:sz="4" w:space="0" w:color="auto"/>
              <w:bottom w:val="single" w:sz="4" w:space="0" w:color="auto"/>
              <w:right w:val="single" w:sz="4" w:space="0" w:color="auto"/>
            </w:tcBorders>
          </w:tcPr>
          <w:p w14:paraId="4B264429" w14:textId="75BCABBB" w:rsidR="00300FBE" w:rsidRPr="00182338" w:rsidRDefault="00300FBE" w:rsidP="00182338">
            <w:pPr>
              <w:ind w:left="360"/>
              <w:rPr>
                <w:rFonts w:ascii="New times roman" w:hAnsi="New times roman"/>
                <w:bCs/>
              </w:rPr>
            </w:pPr>
            <w:r w:rsidRPr="00182338">
              <w:rPr>
                <w:rFonts w:ascii="New times roman" w:hAnsi="New times roman"/>
                <w:bCs/>
              </w:rPr>
              <w:t>Q4252</w:t>
            </w:r>
          </w:p>
        </w:tc>
        <w:tc>
          <w:tcPr>
            <w:tcW w:w="8311" w:type="dxa"/>
            <w:tcBorders>
              <w:top w:val="single" w:sz="4" w:space="0" w:color="auto"/>
              <w:left w:val="single" w:sz="4" w:space="0" w:color="auto"/>
              <w:bottom w:val="single" w:sz="4" w:space="0" w:color="auto"/>
              <w:right w:val="single" w:sz="4" w:space="0" w:color="auto"/>
            </w:tcBorders>
          </w:tcPr>
          <w:p w14:paraId="1611B536" w14:textId="534B0EB8" w:rsidR="00300FBE" w:rsidRPr="0060492A" w:rsidRDefault="00300FBE" w:rsidP="00300FBE">
            <w:pPr>
              <w:rPr>
                <w:rFonts w:ascii="New times roman" w:hAnsi="New times roman"/>
                <w:bCs/>
              </w:rPr>
            </w:pPr>
            <w:proofErr w:type="spellStart"/>
            <w:r w:rsidRPr="00A53A32">
              <w:rPr>
                <w:rFonts w:ascii="New times roman" w:hAnsi="New times roman"/>
                <w:bCs/>
              </w:rPr>
              <w:t>Vendaje</w:t>
            </w:r>
            <w:proofErr w:type="spellEnd"/>
            <w:r w:rsidRPr="00A53A32">
              <w:rPr>
                <w:rFonts w:ascii="New times roman" w:hAnsi="New times roman"/>
                <w:bCs/>
              </w:rPr>
              <w:t>, per sq cm</w:t>
            </w:r>
          </w:p>
        </w:tc>
      </w:tr>
      <w:tr w:rsidR="0076299B" w:rsidRPr="00CB440E" w14:paraId="39D3C57E" w14:textId="77777777" w:rsidTr="00AE4BE0">
        <w:tc>
          <w:tcPr>
            <w:tcW w:w="1314" w:type="dxa"/>
            <w:tcBorders>
              <w:top w:val="single" w:sz="4" w:space="0" w:color="auto"/>
              <w:left w:val="single" w:sz="4" w:space="0" w:color="auto"/>
              <w:bottom w:val="single" w:sz="4" w:space="0" w:color="auto"/>
              <w:right w:val="single" w:sz="4" w:space="0" w:color="auto"/>
            </w:tcBorders>
          </w:tcPr>
          <w:p w14:paraId="6DEE9591" w14:textId="4B870266" w:rsidR="0076299B" w:rsidRPr="00182338" w:rsidRDefault="0076299B" w:rsidP="00182338">
            <w:pPr>
              <w:ind w:left="360"/>
              <w:rPr>
                <w:rFonts w:ascii="New times roman" w:hAnsi="New times roman"/>
                <w:bCs/>
              </w:rPr>
            </w:pPr>
            <w:r w:rsidRPr="00182338">
              <w:rPr>
                <w:rFonts w:ascii="New times roman" w:hAnsi="New times roman"/>
                <w:bCs/>
              </w:rPr>
              <w:t>Q4254</w:t>
            </w:r>
          </w:p>
        </w:tc>
        <w:tc>
          <w:tcPr>
            <w:tcW w:w="8311" w:type="dxa"/>
            <w:tcBorders>
              <w:top w:val="single" w:sz="4" w:space="0" w:color="auto"/>
              <w:left w:val="single" w:sz="4" w:space="0" w:color="auto"/>
              <w:bottom w:val="single" w:sz="4" w:space="0" w:color="auto"/>
              <w:right w:val="single" w:sz="4" w:space="0" w:color="auto"/>
            </w:tcBorders>
          </w:tcPr>
          <w:p w14:paraId="74ECC1CD" w14:textId="09DD42EE" w:rsidR="0076299B" w:rsidRPr="00A53A32" w:rsidRDefault="0076299B" w:rsidP="00300FBE">
            <w:pPr>
              <w:rPr>
                <w:rFonts w:ascii="New times roman" w:hAnsi="New times roman"/>
                <w:bCs/>
              </w:rPr>
            </w:pPr>
            <w:proofErr w:type="spellStart"/>
            <w:r>
              <w:rPr>
                <w:rFonts w:ascii="New times roman" w:hAnsi="New times roman"/>
                <w:bCs/>
              </w:rPr>
              <w:t>Novafix</w:t>
            </w:r>
            <w:proofErr w:type="spellEnd"/>
            <w:r>
              <w:rPr>
                <w:rFonts w:ascii="New times roman" w:hAnsi="New times roman"/>
                <w:bCs/>
              </w:rPr>
              <w:t>, per sq cm</w:t>
            </w:r>
          </w:p>
        </w:tc>
      </w:tr>
      <w:tr w:rsidR="00300FBE" w:rsidRPr="00CB440E" w14:paraId="41F1CBB9" w14:textId="77777777" w:rsidTr="00AE4BE0">
        <w:tc>
          <w:tcPr>
            <w:tcW w:w="1314" w:type="dxa"/>
            <w:tcBorders>
              <w:top w:val="single" w:sz="4" w:space="0" w:color="auto"/>
              <w:left w:val="single" w:sz="4" w:space="0" w:color="auto"/>
              <w:bottom w:val="single" w:sz="4" w:space="0" w:color="auto"/>
              <w:right w:val="single" w:sz="4" w:space="0" w:color="auto"/>
            </w:tcBorders>
          </w:tcPr>
          <w:p w14:paraId="63E92C42" w14:textId="5D8FA665" w:rsidR="00300FBE" w:rsidRPr="00182338" w:rsidRDefault="00300FBE" w:rsidP="00182338">
            <w:pPr>
              <w:ind w:left="360"/>
              <w:rPr>
                <w:rFonts w:ascii="New times roman" w:hAnsi="New times roman"/>
                <w:bCs/>
              </w:rPr>
            </w:pPr>
            <w:r w:rsidRPr="00182338">
              <w:rPr>
                <w:rFonts w:ascii="New times roman" w:hAnsi="New times roman"/>
                <w:bCs/>
              </w:rPr>
              <w:t>Q4255</w:t>
            </w:r>
          </w:p>
        </w:tc>
        <w:tc>
          <w:tcPr>
            <w:tcW w:w="8311" w:type="dxa"/>
            <w:tcBorders>
              <w:top w:val="single" w:sz="4" w:space="0" w:color="auto"/>
              <w:left w:val="single" w:sz="4" w:space="0" w:color="auto"/>
              <w:bottom w:val="single" w:sz="4" w:space="0" w:color="auto"/>
              <w:right w:val="single" w:sz="4" w:space="0" w:color="auto"/>
            </w:tcBorders>
          </w:tcPr>
          <w:p w14:paraId="0353D3D2" w14:textId="1DC4863F" w:rsidR="00300FBE" w:rsidRPr="0060492A" w:rsidRDefault="00300FBE" w:rsidP="00300FBE">
            <w:pPr>
              <w:rPr>
                <w:rFonts w:ascii="New times roman" w:hAnsi="New times roman"/>
                <w:bCs/>
              </w:rPr>
            </w:pPr>
            <w:proofErr w:type="spellStart"/>
            <w:r w:rsidRPr="00A53A32">
              <w:rPr>
                <w:rFonts w:ascii="New times roman" w:hAnsi="New times roman"/>
                <w:bCs/>
              </w:rPr>
              <w:t>REGUaRD</w:t>
            </w:r>
            <w:proofErr w:type="spellEnd"/>
            <w:r w:rsidRPr="00A53A32">
              <w:rPr>
                <w:rFonts w:ascii="New times roman" w:hAnsi="New times roman"/>
                <w:bCs/>
              </w:rPr>
              <w:t>, for topical use only, per sq cm</w:t>
            </w:r>
          </w:p>
        </w:tc>
      </w:tr>
      <w:tr w:rsidR="00300FBE" w:rsidRPr="00CB440E" w14:paraId="12D503D8" w14:textId="77777777" w:rsidTr="00AE4BE0">
        <w:tc>
          <w:tcPr>
            <w:tcW w:w="1314" w:type="dxa"/>
            <w:tcBorders>
              <w:top w:val="single" w:sz="4" w:space="0" w:color="auto"/>
              <w:left w:val="single" w:sz="4" w:space="0" w:color="auto"/>
              <w:bottom w:val="single" w:sz="4" w:space="0" w:color="auto"/>
              <w:right w:val="single" w:sz="4" w:space="0" w:color="auto"/>
            </w:tcBorders>
          </w:tcPr>
          <w:p w14:paraId="59CEF43D" w14:textId="6C98BE0C" w:rsidR="00300FBE" w:rsidRPr="00182338" w:rsidRDefault="00300FBE" w:rsidP="00182338">
            <w:pPr>
              <w:ind w:left="360"/>
              <w:rPr>
                <w:rFonts w:ascii="New times roman" w:hAnsi="New times roman"/>
                <w:bCs/>
              </w:rPr>
            </w:pPr>
            <w:r w:rsidRPr="00182338">
              <w:rPr>
                <w:rFonts w:ascii="New times roman" w:hAnsi="New times roman"/>
                <w:bCs/>
              </w:rPr>
              <w:t>Q4256</w:t>
            </w:r>
          </w:p>
        </w:tc>
        <w:tc>
          <w:tcPr>
            <w:tcW w:w="8311" w:type="dxa"/>
            <w:tcBorders>
              <w:top w:val="single" w:sz="4" w:space="0" w:color="auto"/>
              <w:left w:val="single" w:sz="4" w:space="0" w:color="auto"/>
              <w:bottom w:val="single" w:sz="4" w:space="0" w:color="auto"/>
              <w:right w:val="single" w:sz="4" w:space="0" w:color="auto"/>
            </w:tcBorders>
          </w:tcPr>
          <w:p w14:paraId="737CB913" w14:textId="77D38A7D" w:rsidR="00300FBE" w:rsidRPr="0060492A" w:rsidRDefault="00300FBE" w:rsidP="00300FBE">
            <w:pPr>
              <w:rPr>
                <w:rFonts w:ascii="New times roman" w:hAnsi="New times roman"/>
                <w:bCs/>
              </w:rPr>
            </w:pPr>
            <w:r w:rsidRPr="00A53A32">
              <w:rPr>
                <w:rFonts w:ascii="New times roman" w:hAnsi="New times roman"/>
                <w:bCs/>
              </w:rPr>
              <w:t>MLG-Complete, per sq cm</w:t>
            </w:r>
          </w:p>
        </w:tc>
      </w:tr>
      <w:tr w:rsidR="00300FBE" w:rsidRPr="00CB440E" w14:paraId="0BA0FF28" w14:textId="77777777" w:rsidTr="00AE4BE0">
        <w:tc>
          <w:tcPr>
            <w:tcW w:w="1314" w:type="dxa"/>
            <w:tcBorders>
              <w:top w:val="single" w:sz="4" w:space="0" w:color="auto"/>
              <w:left w:val="single" w:sz="4" w:space="0" w:color="auto"/>
              <w:bottom w:val="single" w:sz="4" w:space="0" w:color="auto"/>
              <w:right w:val="single" w:sz="4" w:space="0" w:color="auto"/>
            </w:tcBorders>
          </w:tcPr>
          <w:p w14:paraId="6E87A0AE" w14:textId="1CF19165" w:rsidR="00300FBE" w:rsidRPr="00182338" w:rsidRDefault="00300FBE" w:rsidP="00182338">
            <w:pPr>
              <w:ind w:left="360"/>
              <w:rPr>
                <w:rFonts w:ascii="New times roman" w:hAnsi="New times roman"/>
                <w:bCs/>
              </w:rPr>
            </w:pPr>
            <w:r w:rsidRPr="00182338">
              <w:rPr>
                <w:rFonts w:ascii="New times roman" w:hAnsi="New times roman"/>
                <w:bCs/>
              </w:rPr>
              <w:t>Q4257</w:t>
            </w:r>
          </w:p>
        </w:tc>
        <w:tc>
          <w:tcPr>
            <w:tcW w:w="8311" w:type="dxa"/>
            <w:tcBorders>
              <w:top w:val="single" w:sz="4" w:space="0" w:color="auto"/>
              <w:left w:val="single" w:sz="4" w:space="0" w:color="auto"/>
              <w:bottom w:val="single" w:sz="4" w:space="0" w:color="auto"/>
              <w:right w:val="single" w:sz="4" w:space="0" w:color="auto"/>
            </w:tcBorders>
          </w:tcPr>
          <w:p w14:paraId="642C1EA8" w14:textId="3560D799" w:rsidR="00300FBE" w:rsidRPr="0060492A" w:rsidRDefault="00300FBE" w:rsidP="00300FBE">
            <w:pPr>
              <w:rPr>
                <w:rFonts w:ascii="New times roman" w:hAnsi="New times roman"/>
                <w:bCs/>
              </w:rPr>
            </w:pPr>
            <w:proofErr w:type="spellStart"/>
            <w:r w:rsidRPr="00A53A32">
              <w:rPr>
                <w:rFonts w:ascii="New times roman" w:hAnsi="New times roman"/>
                <w:bCs/>
              </w:rPr>
              <w:t>Relese</w:t>
            </w:r>
            <w:proofErr w:type="spellEnd"/>
            <w:r w:rsidRPr="00A53A32">
              <w:rPr>
                <w:rFonts w:ascii="New times roman" w:hAnsi="New times roman"/>
                <w:bCs/>
              </w:rPr>
              <w:t>, per sq cm</w:t>
            </w:r>
          </w:p>
        </w:tc>
      </w:tr>
      <w:tr w:rsidR="00300FBE" w:rsidRPr="00CB440E" w14:paraId="3E08B829" w14:textId="77777777" w:rsidTr="00AE4BE0">
        <w:tc>
          <w:tcPr>
            <w:tcW w:w="1314" w:type="dxa"/>
            <w:tcBorders>
              <w:top w:val="single" w:sz="4" w:space="0" w:color="auto"/>
              <w:left w:val="single" w:sz="4" w:space="0" w:color="auto"/>
              <w:bottom w:val="single" w:sz="4" w:space="0" w:color="auto"/>
              <w:right w:val="single" w:sz="4" w:space="0" w:color="auto"/>
            </w:tcBorders>
          </w:tcPr>
          <w:p w14:paraId="02DD6380" w14:textId="14781604" w:rsidR="00300FBE" w:rsidRPr="00182338" w:rsidRDefault="00300FBE" w:rsidP="00182338">
            <w:pPr>
              <w:ind w:left="360"/>
              <w:rPr>
                <w:rFonts w:ascii="New times roman" w:hAnsi="New times roman"/>
                <w:bCs/>
              </w:rPr>
            </w:pPr>
            <w:r w:rsidRPr="00182338">
              <w:rPr>
                <w:rFonts w:ascii="New times roman" w:hAnsi="New times roman"/>
                <w:bCs/>
              </w:rPr>
              <w:t>Q4258</w:t>
            </w:r>
          </w:p>
        </w:tc>
        <w:tc>
          <w:tcPr>
            <w:tcW w:w="8311" w:type="dxa"/>
            <w:tcBorders>
              <w:top w:val="single" w:sz="4" w:space="0" w:color="auto"/>
              <w:left w:val="single" w:sz="4" w:space="0" w:color="auto"/>
              <w:bottom w:val="single" w:sz="4" w:space="0" w:color="auto"/>
              <w:right w:val="single" w:sz="4" w:space="0" w:color="auto"/>
            </w:tcBorders>
          </w:tcPr>
          <w:p w14:paraId="023ECB45" w14:textId="7F38C13B" w:rsidR="00300FBE" w:rsidRPr="0060492A" w:rsidRDefault="00300FBE" w:rsidP="00300FBE">
            <w:pPr>
              <w:rPr>
                <w:rFonts w:ascii="New times roman" w:hAnsi="New times roman"/>
                <w:bCs/>
              </w:rPr>
            </w:pPr>
            <w:proofErr w:type="spellStart"/>
            <w:r w:rsidRPr="00A53A32">
              <w:rPr>
                <w:rFonts w:ascii="New times roman" w:hAnsi="New times roman"/>
                <w:bCs/>
              </w:rPr>
              <w:t>Enverse</w:t>
            </w:r>
            <w:proofErr w:type="spellEnd"/>
            <w:r w:rsidRPr="00A53A32">
              <w:rPr>
                <w:rFonts w:ascii="New times roman" w:hAnsi="New times roman"/>
                <w:bCs/>
              </w:rPr>
              <w:t>, per sq cm</w:t>
            </w:r>
          </w:p>
        </w:tc>
      </w:tr>
      <w:tr w:rsidR="00300FBE" w:rsidRPr="00CB440E" w14:paraId="679325F3" w14:textId="77777777" w:rsidTr="00AE4BE0">
        <w:tc>
          <w:tcPr>
            <w:tcW w:w="1314" w:type="dxa"/>
            <w:tcBorders>
              <w:top w:val="single" w:sz="4" w:space="0" w:color="auto"/>
              <w:left w:val="single" w:sz="4" w:space="0" w:color="auto"/>
              <w:bottom w:val="single" w:sz="4" w:space="0" w:color="auto"/>
              <w:right w:val="single" w:sz="4" w:space="0" w:color="auto"/>
            </w:tcBorders>
          </w:tcPr>
          <w:p w14:paraId="5EAF6F96" w14:textId="79962DB7" w:rsidR="00300FBE" w:rsidRPr="00182338" w:rsidRDefault="00300FBE" w:rsidP="00182338">
            <w:pPr>
              <w:ind w:left="360"/>
              <w:rPr>
                <w:rFonts w:ascii="New times roman" w:hAnsi="New times roman"/>
                <w:bCs/>
              </w:rPr>
            </w:pPr>
            <w:r w:rsidRPr="00182338">
              <w:rPr>
                <w:rFonts w:ascii="New times roman" w:hAnsi="New times roman"/>
                <w:bCs/>
              </w:rPr>
              <w:t>Q4259</w:t>
            </w:r>
          </w:p>
        </w:tc>
        <w:tc>
          <w:tcPr>
            <w:tcW w:w="8311" w:type="dxa"/>
            <w:tcBorders>
              <w:top w:val="single" w:sz="4" w:space="0" w:color="auto"/>
              <w:left w:val="single" w:sz="4" w:space="0" w:color="auto"/>
              <w:bottom w:val="single" w:sz="4" w:space="0" w:color="auto"/>
              <w:right w:val="single" w:sz="4" w:space="0" w:color="auto"/>
            </w:tcBorders>
          </w:tcPr>
          <w:p w14:paraId="0B58C53B" w14:textId="21A9BFA4" w:rsidR="00300FBE" w:rsidRPr="0060492A" w:rsidRDefault="00300FBE" w:rsidP="00300FBE">
            <w:pPr>
              <w:rPr>
                <w:rFonts w:ascii="New times roman" w:hAnsi="New times roman"/>
                <w:bCs/>
              </w:rPr>
            </w:pPr>
            <w:r w:rsidRPr="00A53A32">
              <w:rPr>
                <w:rFonts w:ascii="New times roman" w:hAnsi="New times roman"/>
                <w:bCs/>
              </w:rPr>
              <w:t>Celera Dual Layer or Celera Dual Membrane, per sq cm</w:t>
            </w:r>
          </w:p>
        </w:tc>
      </w:tr>
      <w:tr w:rsidR="00300FBE" w:rsidRPr="00CB440E" w14:paraId="25F2EB5F" w14:textId="77777777" w:rsidTr="00AE4BE0">
        <w:tc>
          <w:tcPr>
            <w:tcW w:w="1314" w:type="dxa"/>
            <w:tcBorders>
              <w:top w:val="single" w:sz="4" w:space="0" w:color="auto"/>
              <w:left w:val="single" w:sz="4" w:space="0" w:color="auto"/>
              <w:bottom w:val="single" w:sz="4" w:space="0" w:color="auto"/>
              <w:right w:val="single" w:sz="4" w:space="0" w:color="auto"/>
            </w:tcBorders>
          </w:tcPr>
          <w:p w14:paraId="4EA48DAD" w14:textId="5779905C" w:rsidR="00300FBE" w:rsidRPr="00182338" w:rsidRDefault="00300FBE" w:rsidP="00182338">
            <w:pPr>
              <w:ind w:left="360"/>
              <w:rPr>
                <w:rFonts w:ascii="New times roman" w:hAnsi="New times roman"/>
                <w:bCs/>
              </w:rPr>
            </w:pPr>
            <w:r w:rsidRPr="00182338">
              <w:rPr>
                <w:rFonts w:ascii="New times roman" w:hAnsi="New times roman"/>
                <w:bCs/>
              </w:rPr>
              <w:t>Q4260</w:t>
            </w:r>
          </w:p>
        </w:tc>
        <w:tc>
          <w:tcPr>
            <w:tcW w:w="8311" w:type="dxa"/>
            <w:tcBorders>
              <w:top w:val="single" w:sz="4" w:space="0" w:color="auto"/>
              <w:left w:val="single" w:sz="4" w:space="0" w:color="auto"/>
              <w:bottom w:val="single" w:sz="4" w:space="0" w:color="auto"/>
              <w:right w:val="single" w:sz="4" w:space="0" w:color="auto"/>
            </w:tcBorders>
          </w:tcPr>
          <w:p w14:paraId="19DBF281" w14:textId="3C6868D7" w:rsidR="00300FBE" w:rsidRPr="0060492A" w:rsidRDefault="00300FBE" w:rsidP="00300FBE">
            <w:pPr>
              <w:rPr>
                <w:rFonts w:ascii="New times roman" w:hAnsi="New times roman"/>
                <w:bCs/>
              </w:rPr>
            </w:pPr>
            <w:r w:rsidRPr="00A53A32">
              <w:rPr>
                <w:rFonts w:ascii="New times roman" w:hAnsi="New times roman"/>
                <w:bCs/>
              </w:rPr>
              <w:t xml:space="preserve">Signature </w:t>
            </w:r>
            <w:proofErr w:type="spellStart"/>
            <w:r w:rsidRPr="00A53A32">
              <w:rPr>
                <w:rFonts w:ascii="New times roman" w:hAnsi="New times roman"/>
                <w:bCs/>
              </w:rPr>
              <w:t>Apatch</w:t>
            </w:r>
            <w:proofErr w:type="spellEnd"/>
            <w:r w:rsidRPr="00A53A32">
              <w:rPr>
                <w:rFonts w:ascii="New times roman" w:hAnsi="New times roman"/>
                <w:bCs/>
              </w:rPr>
              <w:t>, per sq cm</w:t>
            </w:r>
          </w:p>
        </w:tc>
      </w:tr>
      <w:tr w:rsidR="00300FBE" w:rsidRPr="00CB440E" w14:paraId="5B1957D7" w14:textId="77777777" w:rsidTr="00AE4BE0">
        <w:tc>
          <w:tcPr>
            <w:tcW w:w="1314" w:type="dxa"/>
            <w:tcBorders>
              <w:top w:val="single" w:sz="4" w:space="0" w:color="auto"/>
              <w:left w:val="single" w:sz="4" w:space="0" w:color="auto"/>
              <w:bottom w:val="single" w:sz="4" w:space="0" w:color="auto"/>
              <w:right w:val="single" w:sz="4" w:space="0" w:color="auto"/>
            </w:tcBorders>
          </w:tcPr>
          <w:p w14:paraId="648A11B0" w14:textId="455E0888" w:rsidR="00300FBE" w:rsidRPr="00182338" w:rsidRDefault="00300FBE" w:rsidP="00182338">
            <w:pPr>
              <w:ind w:left="360"/>
              <w:rPr>
                <w:rFonts w:ascii="New times roman" w:hAnsi="New times roman"/>
                <w:bCs/>
              </w:rPr>
            </w:pPr>
            <w:r w:rsidRPr="00182338">
              <w:rPr>
                <w:rFonts w:ascii="New times roman" w:hAnsi="New times roman"/>
                <w:bCs/>
              </w:rPr>
              <w:t>Q4261</w:t>
            </w:r>
          </w:p>
        </w:tc>
        <w:tc>
          <w:tcPr>
            <w:tcW w:w="8311" w:type="dxa"/>
            <w:tcBorders>
              <w:top w:val="single" w:sz="4" w:space="0" w:color="auto"/>
              <w:left w:val="single" w:sz="4" w:space="0" w:color="auto"/>
              <w:bottom w:val="single" w:sz="4" w:space="0" w:color="auto"/>
              <w:right w:val="single" w:sz="4" w:space="0" w:color="auto"/>
            </w:tcBorders>
          </w:tcPr>
          <w:p w14:paraId="1FD575EA" w14:textId="14894E61" w:rsidR="00300FBE" w:rsidRPr="0060492A" w:rsidRDefault="00300FBE" w:rsidP="00300FBE">
            <w:pPr>
              <w:rPr>
                <w:rFonts w:ascii="New times roman" w:hAnsi="New times roman"/>
                <w:bCs/>
              </w:rPr>
            </w:pPr>
            <w:proofErr w:type="gramStart"/>
            <w:r w:rsidRPr="00A53A32">
              <w:rPr>
                <w:rFonts w:ascii="New times roman" w:hAnsi="New times roman"/>
                <w:bCs/>
              </w:rPr>
              <w:t>TAG,</w:t>
            </w:r>
            <w:proofErr w:type="gramEnd"/>
            <w:r w:rsidRPr="00A53A32">
              <w:rPr>
                <w:rFonts w:ascii="New times roman" w:hAnsi="New times roman"/>
                <w:bCs/>
              </w:rPr>
              <w:t xml:space="preserve"> per sq cm</w:t>
            </w:r>
          </w:p>
        </w:tc>
      </w:tr>
      <w:tr w:rsidR="00300FBE" w:rsidRPr="00795893" w14:paraId="14CEBDCE" w14:textId="77777777" w:rsidTr="00AE4BE0">
        <w:tc>
          <w:tcPr>
            <w:tcW w:w="1314" w:type="dxa"/>
            <w:tcBorders>
              <w:top w:val="single" w:sz="4" w:space="0" w:color="auto"/>
              <w:left w:val="single" w:sz="4" w:space="0" w:color="auto"/>
              <w:bottom w:val="single" w:sz="4" w:space="0" w:color="auto"/>
              <w:right w:val="single" w:sz="4" w:space="0" w:color="auto"/>
            </w:tcBorders>
          </w:tcPr>
          <w:p w14:paraId="6DA5C17B" w14:textId="77777777" w:rsidR="00300FBE" w:rsidRPr="00182338" w:rsidRDefault="00300FBE" w:rsidP="00182338">
            <w:pPr>
              <w:ind w:left="360"/>
              <w:rPr>
                <w:rFonts w:ascii="New times roman" w:hAnsi="New times roman"/>
                <w:bCs/>
              </w:rPr>
            </w:pPr>
            <w:r w:rsidRPr="00182338">
              <w:rPr>
                <w:rFonts w:ascii="New times roman" w:hAnsi="New times roman"/>
                <w:bCs/>
              </w:rPr>
              <w:t>Q4263</w:t>
            </w:r>
          </w:p>
        </w:tc>
        <w:tc>
          <w:tcPr>
            <w:tcW w:w="8311" w:type="dxa"/>
            <w:tcBorders>
              <w:top w:val="single" w:sz="4" w:space="0" w:color="auto"/>
              <w:left w:val="single" w:sz="4" w:space="0" w:color="auto"/>
              <w:bottom w:val="single" w:sz="4" w:space="0" w:color="auto"/>
              <w:right w:val="single" w:sz="4" w:space="0" w:color="auto"/>
            </w:tcBorders>
          </w:tcPr>
          <w:p w14:paraId="0AFC86DF" w14:textId="77777777" w:rsidR="00300FBE" w:rsidRPr="00795893" w:rsidRDefault="00300FBE" w:rsidP="00300FBE">
            <w:pPr>
              <w:rPr>
                <w:rFonts w:ascii="New times roman" w:hAnsi="New times roman"/>
                <w:bCs/>
              </w:rPr>
            </w:pPr>
            <w:proofErr w:type="spellStart"/>
            <w:r>
              <w:rPr>
                <w:rFonts w:ascii="New times roman" w:hAnsi="New times roman"/>
                <w:bCs/>
              </w:rPr>
              <w:t>SurGraft</w:t>
            </w:r>
            <w:proofErr w:type="spellEnd"/>
            <w:r>
              <w:rPr>
                <w:rFonts w:ascii="New times roman" w:hAnsi="New times roman"/>
                <w:bCs/>
              </w:rPr>
              <w:t xml:space="preserve"> TL, per sq cm</w:t>
            </w:r>
          </w:p>
        </w:tc>
      </w:tr>
      <w:tr w:rsidR="00300FBE" w:rsidRPr="00795893" w14:paraId="2E927A4D" w14:textId="77777777" w:rsidTr="00AE4BE0">
        <w:tc>
          <w:tcPr>
            <w:tcW w:w="1314" w:type="dxa"/>
            <w:tcBorders>
              <w:top w:val="single" w:sz="4" w:space="0" w:color="auto"/>
              <w:left w:val="single" w:sz="4" w:space="0" w:color="auto"/>
              <w:bottom w:val="single" w:sz="4" w:space="0" w:color="auto"/>
              <w:right w:val="single" w:sz="4" w:space="0" w:color="auto"/>
            </w:tcBorders>
          </w:tcPr>
          <w:p w14:paraId="5A54426E" w14:textId="77777777" w:rsidR="00300FBE" w:rsidRPr="00182338" w:rsidRDefault="00300FBE" w:rsidP="00182338">
            <w:pPr>
              <w:ind w:left="360"/>
              <w:rPr>
                <w:rFonts w:ascii="New times roman" w:hAnsi="New times roman"/>
                <w:bCs/>
              </w:rPr>
            </w:pPr>
            <w:r w:rsidRPr="00182338">
              <w:rPr>
                <w:rFonts w:ascii="New times roman" w:hAnsi="New times roman"/>
                <w:bCs/>
              </w:rPr>
              <w:t>Q4264</w:t>
            </w:r>
          </w:p>
        </w:tc>
        <w:tc>
          <w:tcPr>
            <w:tcW w:w="8311" w:type="dxa"/>
            <w:tcBorders>
              <w:top w:val="single" w:sz="4" w:space="0" w:color="auto"/>
              <w:left w:val="single" w:sz="4" w:space="0" w:color="auto"/>
              <w:bottom w:val="single" w:sz="4" w:space="0" w:color="auto"/>
              <w:right w:val="single" w:sz="4" w:space="0" w:color="auto"/>
            </w:tcBorders>
          </w:tcPr>
          <w:p w14:paraId="6D855172" w14:textId="77777777" w:rsidR="00300FBE" w:rsidRPr="00795893" w:rsidRDefault="00300FBE" w:rsidP="00300FBE">
            <w:pPr>
              <w:rPr>
                <w:rFonts w:ascii="New times roman" w:hAnsi="New times roman"/>
                <w:bCs/>
              </w:rPr>
            </w:pPr>
            <w:r>
              <w:rPr>
                <w:rFonts w:ascii="New times roman" w:hAnsi="New times roman"/>
                <w:bCs/>
              </w:rPr>
              <w:t>Cocoon Membrane, per sq cm</w:t>
            </w:r>
          </w:p>
        </w:tc>
      </w:tr>
      <w:tr w:rsidR="00300FBE" w:rsidRPr="00795893" w14:paraId="7F604737" w14:textId="77777777" w:rsidTr="00AE4BE0">
        <w:tc>
          <w:tcPr>
            <w:tcW w:w="1314" w:type="dxa"/>
            <w:tcBorders>
              <w:top w:val="single" w:sz="4" w:space="0" w:color="auto"/>
              <w:left w:val="single" w:sz="4" w:space="0" w:color="auto"/>
              <w:bottom w:val="single" w:sz="4" w:space="0" w:color="auto"/>
              <w:right w:val="single" w:sz="4" w:space="0" w:color="auto"/>
            </w:tcBorders>
          </w:tcPr>
          <w:p w14:paraId="7A0BFF1F" w14:textId="472EA52F" w:rsidR="00300FBE" w:rsidRPr="00182338" w:rsidRDefault="00300FBE" w:rsidP="00182338">
            <w:pPr>
              <w:ind w:left="360"/>
              <w:rPr>
                <w:rFonts w:ascii="New times roman" w:hAnsi="New times roman"/>
                <w:bCs/>
              </w:rPr>
            </w:pPr>
            <w:r w:rsidRPr="00182338">
              <w:rPr>
                <w:rFonts w:ascii="New times roman" w:hAnsi="New times roman"/>
                <w:bCs/>
              </w:rPr>
              <w:t>Q4265</w:t>
            </w:r>
          </w:p>
        </w:tc>
        <w:tc>
          <w:tcPr>
            <w:tcW w:w="8311" w:type="dxa"/>
            <w:tcBorders>
              <w:top w:val="single" w:sz="4" w:space="0" w:color="auto"/>
              <w:left w:val="single" w:sz="4" w:space="0" w:color="auto"/>
              <w:bottom w:val="single" w:sz="4" w:space="0" w:color="auto"/>
              <w:right w:val="single" w:sz="4" w:space="0" w:color="auto"/>
            </w:tcBorders>
          </w:tcPr>
          <w:p w14:paraId="39474CF6" w14:textId="1F1ED5B5" w:rsidR="00300FBE" w:rsidRDefault="00300FBE" w:rsidP="00300FBE">
            <w:pPr>
              <w:rPr>
                <w:rFonts w:ascii="New times roman" w:hAnsi="New times roman"/>
                <w:bCs/>
              </w:rPr>
            </w:pPr>
            <w:proofErr w:type="spellStart"/>
            <w:r w:rsidRPr="00AE14A8">
              <w:rPr>
                <w:rFonts w:ascii="New times roman" w:hAnsi="New times roman"/>
                <w:bCs/>
              </w:rPr>
              <w:t>NeoStim</w:t>
            </w:r>
            <w:proofErr w:type="spellEnd"/>
            <w:r w:rsidRPr="00AE14A8">
              <w:rPr>
                <w:rFonts w:ascii="New times roman" w:hAnsi="New times roman"/>
                <w:bCs/>
              </w:rPr>
              <w:t xml:space="preserve"> TL, per sq cm</w:t>
            </w:r>
          </w:p>
        </w:tc>
      </w:tr>
      <w:tr w:rsidR="00300FBE" w:rsidRPr="00795893" w14:paraId="4850DC43" w14:textId="77777777" w:rsidTr="00AE4BE0">
        <w:tc>
          <w:tcPr>
            <w:tcW w:w="1314" w:type="dxa"/>
            <w:tcBorders>
              <w:top w:val="single" w:sz="4" w:space="0" w:color="auto"/>
              <w:left w:val="single" w:sz="4" w:space="0" w:color="auto"/>
              <w:bottom w:val="single" w:sz="4" w:space="0" w:color="auto"/>
              <w:right w:val="single" w:sz="4" w:space="0" w:color="auto"/>
            </w:tcBorders>
          </w:tcPr>
          <w:p w14:paraId="0B61E9C4" w14:textId="322D5001" w:rsidR="00300FBE" w:rsidRPr="00182338" w:rsidRDefault="00300FBE" w:rsidP="00182338">
            <w:pPr>
              <w:ind w:left="360"/>
              <w:rPr>
                <w:rFonts w:ascii="New times roman" w:hAnsi="New times roman"/>
                <w:bCs/>
              </w:rPr>
            </w:pPr>
            <w:r w:rsidRPr="00182338">
              <w:rPr>
                <w:rFonts w:ascii="New times roman" w:hAnsi="New times roman"/>
                <w:bCs/>
              </w:rPr>
              <w:t>Q4266</w:t>
            </w:r>
          </w:p>
        </w:tc>
        <w:tc>
          <w:tcPr>
            <w:tcW w:w="8311" w:type="dxa"/>
            <w:tcBorders>
              <w:top w:val="single" w:sz="4" w:space="0" w:color="auto"/>
              <w:left w:val="single" w:sz="4" w:space="0" w:color="auto"/>
              <w:bottom w:val="single" w:sz="4" w:space="0" w:color="auto"/>
              <w:right w:val="single" w:sz="4" w:space="0" w:color="auto"/>
            </w:tcBorders>
          </w:tcPr>
          <w:p w14:paraId="4651B9C7" w14:textId="18B4B917" w:rsidR="00300FBE" w:rsidRDefault="00300FBE" w:rsidP="00300FBE">
            <w:pPr>
              <w:rPr>
                <w:rFonts w:ascii="New times roman" w:hAnsi="New times roman"/>
                <w:bCs/>
              </w:rPr>
            </w:pPr>
            <w:proofErr w:type="spellStart"/>
            <w:r w:rsidRPr="00AE14A8">
              <w:rPr>
                <w:rFonts w:ascii="New times roman" w:hAnsi="New times roman"/>
                <w:bCs/>
              </w:rPr>
              <w:t>NeoStim</w:t>
            </w:r>
            <w:proofErr w:type="spellEnd"/>
            <w:r w:rsidRPr="00AE14A8">
              <w:rPr>
                <w:rFonts w:ascii="New times roman" w:hAnsi="New times roman"/>
                <w:bCs/>
              </w:rPr>
              <w:t xml:space="preserve"> Membrane, per sq cm</w:t>
            </w:r>
          </w:p>
        </w:tc>
      </w:tr>
      <w:tr w:rsidR="00743835" w:rsidRPr="00795893" w14:paraId="2F2D2C0D" w14:textId="77777777" w:rsidTr="00AE4BE0">
        <w:tc>
          <w:tcPr>
            <w:tcW w:w="1314" w:type="dxa"/>
            <w:tcBorders>
              <w:top w:val="single" w:sz="4" w:space="0" w:color="auto"/>
              <w:left w:val="single" w:sz="4" w:space="0" w:color="auto"/>
              <w:bottom w:val="single" w:sz="4" w:space="0" w:color="auto"/>
              <w:right w:val="single" w:sz="4" w:space="0" w:color="auto"/>
            </w:tcBorders>
          </w:tcPr>
          <w:p w14:paraId="3F6B06CB" w14:textId="31D7468B" w:rsidR="00743835" w:rsidRPr="00182338" w:rsidRDefault="00743835" w:rsidP="00182338">
            <w:pPr>
              <w:ind w:left="360"/>
              <w:rPr>
                <w:rFonts w:ascii="New times roman" w:hAnsi="New times roman"/>
                <w:bCs/>
              </w:rPr>
            </w:pPr>
            <w:r>
              <w:rPr>
                <w:rFonts w:ascii="New times roman" w:hAnsi="New times roman"/>
                <w:bCs/>
              </w:rPr>
              <w:t>Q4267</w:t>
            </w:r>
          </w:p>
        </w:tc>
        <w:tc>
          <w:tcPr>
            <w:tcW w:w="8311" w:type="dxa"/>
            <w:tcBorders>
              <w:top w:val="single" w:sz="4" w:space="0" w:color="auto"/>
              <w:left w:val="single" w:sz="4" w:space="0" w:color="auto"/>
              <w:bottom w:val="single" w:sz="4" w:space="0" w:color="auto"/>
              <w:right w:val="single" w:sz="4" w:space="0" w:color="auto"/>
            </w:tcBorders>
          </w:tcPr>
          <w:p w14:paraId="07F077B6" w14:textId="5DBF1109" w:rsidR="00743835" w:rsidRPr="00AE14A8" w:rsidRDefault="00771809" w:rsidP="00300FBE">
            <w:pPr>
              <w:rPr>
                <w:rFonts w:ascii="New times roman" w:hAnsi="New times roman"/>
                <w:bCs/>
              </w:rPr>
            </w:pPr>
            <w:proofErr w:type="spellStart"/>
            <w:r w:rsidRPr="00771809">
              <w:rPr>
                <w:rFonts w:ascii="New times roman" w:hAnsi="New times roman"/>
                <w:bCs/>
              </w:rPr>
              <w:t>NeoStim</w:t>
            </w:r>
            <w:proofErr w:type="spellEnd"/>
            <w:r w:rsidRPr="00771809">
              <w:rPr>
                <w:rFonts w:ascii="New times roman" w:hAnsi="New times roman"/>
                <w:bCs/>
              </w:rPr>
              <w:t xml:space="preserve"> DL, per sq cm</w:t>
            </w:r>
          </w:p>
        </w:tc>
      </w:tr>
      <w:tr w:rsidR="00743835" w:rsidRPr="00795893" w14:paraId="15964EE5" w14:textId="77777777" w:rsidTr="00AE4BE0">
        <w:tc>
          <w:tcPr>
            <w:tcW w:w="1314" w:type="dxa"/>
            <w:tcBorders>
              <w:top w:val="single" w:sz="4" w:space="0" w:color="auto"/>
              <w:left w:val="single" w:sz="4" w:space="0" w:color="auto"/>
              <w:bottom w:val="single" w:sz="4" w:space="0" w:color="auto"/>
              <w:right w:val="single" w:sz="4" w:space="0" w:color="auto"/>
            </w:tcBorders>
          </w:tcPr>
          <w:p w14:paraId="272C953F" w14:textId="1ECEA9BA" w:rsidR="00743835" w:rsidRPr="00182338" w:rsidRDefault="00743835" w:rsidP="00182338">
            <w:pPr>
              <w:ind w:left="360"/>
              <w:rPr>
                <w:rFonts w:ascii="New times roman" w:hAnsi="New times roman"/>
                <w:bCs/>
              </w:rPr>
            </w:pPr>
            <w:r>
              <w:rPr>
                <w:rFonts w:ascii="New times roman" w:hAnsi="New times roman"/>
                <w:bCs/>
              </w:rPr>
              <w:t>Q4268</w:t>
            </w:r>
          </w:p>
        </w:tc>
        <w:tc>
          <w:tcPr>
            <w:tcW w:w="8311" w:type="dxa"/>
            <w:tcBorders>
              <w:top w:val="single" w:sz="4" w:space="0" w:color="auto"/>
              <w:left w:val="single" w:sz="4" w:space="0" w:color="auto"/>
              <w:bottom w:val="single" w:sz="4" w:space="0" w:color="auto"/>
              <w:right w:val="single" w:sz="4" w:space="0" w:color="auto"/>
            </w:tcBorders>
          </w:tcPr>
          <w:p w14:paraId="746659F7" w14:textId="0172F905" w:rsidR="00743835" w:rsidRPr="00AE14A8" w:rsidRDefault="00771809" w:rsidP="00300FBE">
            <w:pPr>
              <w:rPr>
                <w:rFonts w:ascii="New times roman" w:hAnsi="New times roman"/>
                <w:bCs/>
              </w:rPr>
            </w:pPr>
            <w:proofErr w:type="spellStart"/>
            <w:r w:rsidRPr="00771809">
              <w:rPr>
                <w:rFonts w:ascii="New times roman" w:hAnsi="New times roman"/>
                <w:bCs/>
              </w:rPr>
              <w:t>SurGraft</w:t>
            </w:r>
            <w:proofErr w:type="spellEnd"/>
            <w:r w:rsidRPr="00771809">
              <w:rPr>
                <w:rFonts w:ascii="New times roman" w:hAnsi="New times roman"/>
                <w:bCs/>
              </w:rPr>
              <w:t xml:space="preserve"> FT, per sq cm</w:t>
            </w:r>
          </w:p>
        </w:tc>
      </w:tr>
      <w:tr w:rsidR="00743835" w:rsidRPr="00795893" w14:paraId="6DD0C530" w14:textId="77777777" w:rsidTr="00AE4BE0">
        <w:tc>
          <w:tcPr>
            <w:tcW w:w="1314" w:type="dxa"/>
            <w:tcBorders>
              <w:top w:val="single" w:sz="4" w:space="0" w:color="auto"/>
              <w:left w:val="single" w:sz="4" w:space="0" w:color="auto"/>
              <w:bottom w:val="single" w:sz="4" w:space="0" w:color="auto"/>
              <w:right w:val="single" w:sz="4" w:space="0" w:color="auto"/>
            </w:tcBorders>
          </w:tcPr>
          <w:p w14:paraId="0EBF1C2F" w14:textId="7F80226E" w:rsidR="00743835" w:rsidRPr="00182338" w:rsidRDefault="00743835" w:rsidP="00743835">
            <w:pPr>
              <w:ind w:left="360"/>
              <w:rPr>
                <w:rFonts w:ascii="New times roman" w:hAnsi="New times roman"/>
                <w:bCs/>
              </w:rPr>
            </w:pPr>
            <w:r>
              <w:rPr>
                <w:rFonts w:ascii="New times roman" w:hAnsi="New times roman"/>
                <w:bCs/>
              </w:rPr>
              <w:t>Q4269</w:t>
            </w:r>
          </w:p>
        </w:tc>
        <w:tc>
          <w:tcPr>
            <w:tcW w:w="8311" w:type="dxa"/>
            <w:tcBorders>
              <w:top w:val="single" w:sz="4" w:space="0" w:color="auto"/>
              <w:left w:val="single" w:sz="4" w:space="0" w:color="auto"/>
              <w:bottom w:val="single" w:sz="4" w:space="0" w:color="auto"/>
              <w:right w:val="single" w:sz="4" w:space="0" w:color="auto"/>
            </w:tcBorders>
          </w:tcPr>
          <w:p w14:paraId="54A8E11C" w14:textId="396DCF1F" w:rsidR="00743835" w:rsidRPr="00AE14A8" w:rsidRDefault="00771809" w:rsidP="00743835">
            <w:pPr>
              <w:rPr>
                <w:rFonts w:ascii="New times roman" w:hAnsi="New times roman"/>
                <w:bCs/>
              </w:rPr>
            </w:pPr>
            <w:proofErr w:type="spellStart"/>
            <w:r w:rsidRPr="00771809">
              <w:rPr>
                <w:rFonts w:ascii="New times roman" w:hAnsi="New times roman"/>
                <w:bCs/>
              </w:rPr>
              <w:t>SurGraft</w:t>
            </w:r>
            <w:proofErr w:type="spellEnd"/>
            <w:r w:rsidRPr="00771809">
              <w:rPr>
                <w:rFonts w:ascii="New times roman" w:hAnsi="New times roman"/>
                <w:bCs/>
              </w:rPr>
              <w:t xml:space="preserve"> XT, per sq cm</w:t>
            </w:r>
          </w:p>
        </w:tc>
      </w:tr>
      <w:tr w:rsidR="00743835" w:rsidRPr="00795893" w14:paraId="04322352" w14:textId="77777777" w:rsidTr="00AE4BE0">
        <w:tc>
          <w:tcPr>
            <w:tcW w:w="1314" w:type="dxa"/>
            <w:tcBorders>
              <w:top w:val="single" w:sz="4" w:space="0" w:color="auto"/>
              <w:left w:val="single" w:sz="4" w:space="0" w:color="auto"/>
              <w:bottom w:val="single" w:sz="4" w:space="0" w:color="auto"/>
              <w:right w:val="single" w:sz="4" w:space="0" w:color="auto"/>
            </w:tcBorders>
          </w:tcPr>
          <w:p w14:paraId="2657742B" w14:textId="72E5332D" w:rsidR="00743835" w:rsidRPr="00182338" w:rsidRDefault="00743835" w:rsidP="00743835">
            <w:pPr>
              <w:ind w:left="360"/>
              <w:rPr>
                <w:rFonts w:ascii="New times roman" w:hAnsi="New times roman"/>
                <w:bCs/>
              </w:rPr>
            </w:pPr>
            <w:r>
              <w:rPr>
                <w:rFonts w:ascii="New times roman" w:hAnsi="New times roman"/>
                <w:bCs/>
              </w:rPr>
              <w:t>Q4270</w:t>
            </w:r>
          </w:p>
        </w:tc>
        <w:tc>
          <w:tcPr>
            <w:tcW w:w="8311" w:type="dxa"/>
            <w:tcBorders>
              <w:top w:val="single" w:sz="4" w:space="0" w:color="auto"/>
              <w:left w:val="single" w:sz="4" w:space="0" w:color="auto"/>
              <w:bottom w:val="single" w:sz="4" w:space="0" w:color="auto"/>
              <w:right w:val="single" w:sz="4" w:space="0" w:color="auto"/>
            </w:tcBorders>
          </w:tcPr>
          <w:p w14:paraId="04106653" w14:textId="63160013" w:rsidR="00743835" w:rsidRPr="000C579C" w:rsidRDefault="00771809" w:rsidP="00743835">
            <w:pPr>
              <w:rPr>
                <w:rFonts w:ascii="New times roman" w:hAnsi="New times roman"/>
                <w:bCs/>
              </w:rPr>
            </w:pPr>
            <w:r w:rsidRPr="00771809">
              <w:rPr>
                <w:rFonts w:ascii="New times roman" w:hAnsi="New times roman"/>
                <w:bCs/>
              </w:rPr>
              <w:t>Complete SL, per sq cm</w:t>
            </w:r>
          </w:p>
        </w:tc>
      </w:tr>
      <w:tr w:rsidR="00743835" w:rsidRPr="00795893" w14:paraId="5A080B2F" w14:textId="77777777" w:rsidTr="00AE4BE0">
        <w:tc>
          <w:tcPr>
            <w:tcW w:w="1314" w:type="dxa"/>
            <w:tcBorders>
              <w:top w:val="single" w:sz="4" w:space="0" w:color="auto"/>
              <w:left w:val="single" w:sz="4" w:space="0" w:color="auto"/>
              <w:bottom w:val="single" w:sz="4" w:space="0" w:color="auto"/>
              <w:right w:val="single" w:sz="4" w:space="0" w:color="auto"/>
            </w:tcBorders>
          </w:tcPr>
          <w:p w14:paraId="6C4D6AA6" w14:textId="74A15C1C" w:rsidR="00743835" w:rsidRPr="00182338" w:rsidRDefault="00743835" w:rsidP="00743835">
            <w:pPr>
              <w:ind w:left="360"/>
              <w:rPr>
                <w:rFonts w:ascii="New times roman" w:hAnsi="New times roman"/>
                <w:bCs/>
              </w:rPr>
            </w:pPr>
            <w:r>
              <w:rPr>
                <w:rFonts w:ascii="New times roman" w:hAnsi="New times roman"/>
                <w:bCs/>
              </w:rPr>
              <w:t>Q4271</w:t>
            </w:r>
          </w:p>
        </w:tc>
        <w:tc>
          <w:tcPr>
            <w:tcW w:w="8311" w:type="dxa"/>
            <w:tcBorders>
              <w:top w:val="single" w:sz="4" w:space="0" w:color="auto"/>
              <w:left w:val="single" w:sz="4" w:space="0" w:color="auto"/>
              <w:bottom w:val="single" w:sz="4" w:space="0" w:color="auto"/>
              <w:right w:val="single" w:sz="4" w:space="0" w:color="auto"/>
            </w:tcBorders>
          </w:tcPr>
          <w:p w14:paraId="71014D86" w14:textId="0EA540E0" w:rsidR="00743835" w:rsidRPr="000C579C" w:rsidRDefault="00771809" w:rsidP="00743835">
            <w:pPr>
              <w:rPr>
                <w:rFonts w:ascii="New times roman" w:hAnsi="New times roman"/>
                <w:bCs/>
              </w:rPr>
            </w:pPr>
            <w:r w:rsidRPr="00771809">
              <w:rPr>
                <w:rFonts w:ascii="New times roman" w:hAnsi="New times roman"/>
                <w:bCs/>
              </w:rPr>
              <w:t>Complete FT, per sq cm</w:t>
            </w:r>
          </w:p>
        </w:tc>
      </w:tr>
      <w:tr w:rsidR="00743835" w:rsidRPr="00795893" w14:paraId="63FF339B" w14:textId="77777777" w:rsidTr="00AE4BE0">
        <w:tc>
          <w:tcPr>
            <w:tcW w:w="1314" w:type="dxa"/>
            <w:tcBorders>
              <w:top w:val="single" w:sz="4" w:space="0" w:color="auto"/>
              <w:left w:val="single" w:sz="4" w:space="0" w:color="auto"/>
              <w:bottom w:val="single" w:sz="4" w:space="0" w:color="auto"/>
              <w:right w:val="single" w:sz="4" w:space="0" w:color="auto"/>
            </w:tcBorders>
          </w:tcPr>
          <w:p w14:paraId="01A1ED82" w14:textId="19149FA8" w:rsidR="00743835" w:rsidRPr="00182338" w:rsidRDefault="00743835" w:rsidP="00743835">
            <w:pPr>
              <w:ind w:left="360"/>
              <w:rPr>
                <w:rFonts w:ascii="New times roman" w:hAnsi="New times roman"/>
                <w:bCs/>
              </w:rPr>
            </w:pPr>
            <w:r>
              <w:rPr>
                <w:rFonts w:ascii="New times roman" w:hAnsi="New times roman"/>
                <w:bCs/>
              </w:rPr>
              <w:t>Q4272</w:t>
            </w:r>
          </w:p>
        </w:tc>
        <w:tc>
          <w:tcPr>
            <w:tcW w:w="8311" w:type="dxa"/>
            <w:tcBorders>
              <w:top w:val="single" w:sz="4" w:space="0" w:color="auto"/>
              <w:left w:val="single" w:sz="4" w:space="0" w:color="auto"/>
              <w:bottom w:val="single" w:sz="4" w:space="0" w:color="auto"/>
              <w:right w:val="single" w:sz="4" w:space="0" w:color="auto"/>
            </w:tcBorders>
          </w:tcPr>
          <w:p w14:paraId="3C214920" w14:textId="7B8E5305" w:rsidR="00743835" w:rsidRPr="000C579C" w:rsidRDefault="00771809" w:rsidP="00743835">
            <w:pPr>
              <w:rPr>
                <w:rFonts w:ascii="New times roman" w:hAnsi="New times roman"/>
                <w:bCs/>
              </w:rPr>
            </w:pPr>
            <w:proofErr w:type="spellStart"/>
            <w:r w:rsidRPr="00771809">
              <w:rPr>
                <w:rFonts w:ascii="New times roman" w:hAnsi="New times roman"/>
                <w:bCs/>
              </w:rPr>
              <w:t>Esano</w:t>
            </w:r>
            <w:proofErr w:type="spellEnd"/>
            <w:r w:rsidRPr="00771809">
              <w:rPr>
                <w:rFonts w:ascii="New times roman" w:hAnsi="New times roman"/>
                <w:bCs/>
              </w:rPr>
              <w:t xml:space="preserve"> A, per sq cm</w:t>
            </w:r>
          </w:p>
        </w:tc>
      </w:tr>
      <w:tr w:rsidR="00743835" w:rsidRPr="00795893" w14:paraId="31DE89EF" w14:textId="77777777" w:rsidTr="00AE4BE0">
        <w:tc>
          <w:tcPr>
            <w:tcW w:w="1314" w:type="dxa"/>
            <w:tcBorders>
              <w:top w:val="single" w:sz="4" w:space="0" w:color="auto"/>
              <w:left w:val="single" w:sz="4" w:space="0" w:color="auto"/>
              <w:bottom w:val="single" w:sz="4" w:space="0" w:color="auto"/>
              <w:right w:val="single" w:sz="4" w:space="0" w:color="auto"/>
            </w:tcBorders>
          </w:tcPr>
          <w:p w14:paraId="506BA497" w14:textId="5811D6AC" w:rsidR="00743835" w:rsidRPr="00182338" w:rsidRDefault="00410430" w:rsidP="00743835">
            <w:pPr>
              <w:ind w:left="360"/>
              <w:rPr>
                <w:rFonts w:ascii="New times roman" w:hAnsi="New times roman"/>
                <w:bCs/>
              </w:rPr>
            </w:pPr>
            <w:r>
              <w:rPr>
                <w:rFonts w:ascii="New times roman" w:hAnsi="New times roman"/>
                <w:bCs/>
              </w:rPr>
              <w:t>Q4273</w:t>
            </w:r>
          </w:p>
        </w:tc>
        <w:tc>
          <w:tcPr>
            <w:tcW w:w="8311" w:type="dxa"/>
            <w:tcBorders>
              <w:top w:val="single" w:sz="4" w:space="0" w:color="auto"/>
              <w:left w:val="single" w:sz="4" w:space="0" w:color="auto"/>
              <w:bottom w:val="single" w:sz="4" w:space="0" w:color="auto"/>
              <w:right w:val="single" w:sz="4" w:space="0" w:color="auto"/>
            </w:tcBorders>
          </w:tcPr>
          <w:p w14:paraId="4C96022E" w14:textId="246F7AE6" w:rsidR="00743835" w:rsidRPr="000C579C" w:rsidRDefault="00771809" w:rsidP="00743835">
            <w:pPr>
              <w:rPr>
                <w:rFonts w:ascii="New times roman" w:hAnsi="New times roman"/>
                <w:bCs/>
              </w:rPr>
            </w:pPr>
            <w:proofErr w:type="spellStart"/>
            <w:r w:rsidRPr="00771809">
              <w:rPr>
                <w:rFonts w:ascii="New times roman" w:hAnsi="New times roman"/>
                <w:bCs/>
              </w:rPr>
              <w:t>Esano</w:t>
            </w:r>
            <w:proofErr w:type="spellEnd"/>
            <w:r w:rsidRPr="00771809">
              <w:rPr>
                <w:rFonts w:ascii="New times roman" w:hAnsi="New times roman"/>
                <w:bCs/>
              </w:rPr>
              <w:t xml:space="preserve"> AAA, per sq cm</w:t>
            </w:r>
          </w:p>
        </w:tc>
      </w:tr>
      <w:tr w:rsidR="00743835" w:rsidRPr="00795893" w14:paraId="13136D66" w14:textId="77777777" w:rsidTr="00AE4BE0">
        <w:tc>
          <w:tcPr>
            <w:tcW w:w="1314" w:type="dxa"/>
            <w:tcBorders>
              <w:top w:val="single" w:sz="4" w:space="0" w:color="auto"/>
              <w:left w:val="single" w:sz="4" w:space="0" w:color="auto"/>
              <w:bottom w:val="single" w:sz="4" w:space="0" w:color="auto"/>
              <w:right w:val="single" w:sz="4" w:space="0" w:color="auto"/>
            </w:tcBorders>
          </w:tcPr>
          <w:p w14:paraId="415E6CE4" w14:textId="62E8D94E" w:rsidR="00743835" w:rsidRPr="00182338" w:rsidRDefault="00410430" w:rsidP="00743835">
            <w:pPr>
              <w:ind w:left="360"/>
              <w:rPr>
                <w:rFonts w:ascii="New times roman" w:hAnsi="New times roman"/>
                <w:bCs/>
              </w:rPr>
            </w:pPr>
            <w:r>
              <w:rPr>
                <w:rFonts w:ascii="New times roman" w:hAnsi="New times roman"/>
                <w:bCs/>
              </w:rPr>
              <w:t>Q4274</w:t>
            </w:r>
          </w:p>
        </w:tc>
        <w:tc>
          <w:tcPr>
            <w:tcW w:w="8311" w:type="dxa"/>
            <w:tcBorders>
              <w:top w:val="single" w:sz="4" w:space="0" w:color="auto"/>
              <w:left w:val="single" w:sz="4" w:space="0" w:color="auto"/>
              <w:bottom w:val="single" w:sz="4" w:space="0" w:color="auto"/>
              <w:right w:val="single" w:sz="4" w:space="0" w:color="auto"/>
            </w:tcBorders>
          </w:tcPr>
          <w:p w14:paraId="5E844337" w14:textId="2723A7CB" w:rsidR="00743835" w:rsidRPr="000C579C" w:rsidRDefault="00771809" w:rsidP="00743835">
            <w:pPr>
              <w:rPr>
                <w:rFonts w:ascii="New times roman" w:hAnsi="New times roman"/>
                <w:bCs/>
              </w:rPr>
            </w:pPr>
            <w:proofErr w:type="spellStart"/>
            <w:r w:rsidRPr="00771809">
              <w:rPr>
                <w:rFonts w:ascii="New times roman" w:hAnsi="New times roman"/>
                <w:bCs/>
              </w:rPr>
              <w:t>Esano</w:t>
            </w:r>
            <w:proofErr w:type="spellEnd"/>
            <w:r w:rsidRPr="00771809">
              <w:rPr>
                <w:rFonts w:ascii="New times roman" w:hAnsi="New times roman"/>
                <w:bCs/>
              </w:rPr>
              <w:t xml:space="preserve"> AC, per sq cm</w:t>
            </w:r>
          </w:p>
        </w:tc>
      </w:tr>
      <w:tr w:rsidR="00410430" w:rsidRPr="00795893" w14:paraId="7A2539B4" w14:textId="77777777" w:rsidTr="00AE4BE0">
        <w:tc>
          <w:tcPr>
            <w:tcW w:w="1314" w:type="dxa"/>
            <w:tcBorders>
              <w:top w:val="single" w:sz="4" w:space="0" w:color="auto"/>
              <w:left w:val="single" w:sz="4" w:space="0" w:color="auto"/>
              <w:bottom w:val="single" w:sz="4" w:space="0" w:color="auto"/>
              <w:right w:val="single" w:sz="4" w:space="0" w:color="auto"/>
            </w:tcBorders>
          </w:tcPr>
          <w:p w14:paraId="37B3F659" w14:textId="4B39A4A2" w:rsidR="00410430" w:rsidRDefault="00410430" w:rsidP="00743835">
            <w:pPr>
              <w:ind w:left="360"/>
              <w:rPr>
                <w:rFonts w:ascii="New times roman" w:hAnsi="New times roman"/>
                <w:bCs/>
              </w:rPr>
            </w:pPr>
            <w:r>
              <w:rPr>
                <w:rFonts w:ascii="New times roman" w:hAnsi="New times roman"/>
                <w:bCs/>
              </w:rPr>
              <w:t>Q4275</w:t>
            </w:r>
          </w:p>
        </w:tc>
        <w:tc>
          <w:tcPr>
            <w:tcW w:w="8311" w:type="dxa"/>
            <w:tcBorders>
              <w:top w:val="single" w:sz="4" w:space="0" w:color="auto"/>
              <w:left w:val="single" w:sz="4" w:space="0" w:color="auto"/>
              <w:bottom w:val="single" w:sz="4" w:space="0" w:color="auto"/>
              <w:right w:val="single" w:sz="4" w:space="0" w:color="auto"/>
            </w:tcBorders>
          </w:tcPr>
          <w:p w14:paraId="0DFE919F" w14:textId="1FC8CD76" w:rsidR="00410430" w:rsidRPr="000C579C" w:rsidRDefault="00771809" w:rsidP="00743835">
            <w:pPr>
              <w:rPr>
                <w:rFonts w:ascii="New times roman" w:hAnsi="New times roman"/>
                <w:bCs/>
              </w:rPr>
            </w:pPr>
            <w:proofErr w:type="spellStart"/>
            <w:r w:rsidRPr="00771809">
              <w:rPr>
                <w:rFonts w:ascii="New times roman" w:hAnsi="New times roman"/>
                <w:bCs/>
              </w:rPr>
              <w:t>Esano</w:t>
            </w:r>
            <w:proofErr w:type="spellEnd"/>
            <w:r w:rsidRPr="00771809">
              <w:rPr>
                <w:rFonts w:ascii="New times roman" w:hAnsi="New times roman"/>
                <w:bCs/>
              </w:rPr>
              <w:t xml:space="preserve"> ACA, per sq cm</w:t>
            </w:r>
          </w:p>
        </w:tc>
      </w:tr>
      <w:tr w:rsidR="00410430" w:rsidRPr="00795893" w14:paraId="7390DC08" w14:textId="77777777" w:rsidTr="00AE4BE0">
        <w:tc>
          <w:tcPr>
            <w:tcW w:w="1314" w:type="dxa"/>
            <w:tcBorders>
              <w:top w:val="single" w:sz="4" w:space="0" w:color="auto"/>
              <w:left w:val="single" w:sz="4" w:space="0" w:color="auto"/>
              <w:bottom w:val="single" w:sz="4" w:space="0" w:color="auto"/>
              <w:right w:val="single" w:sz="4" w:space="0" w:color="auto"/>
            </w:tcBorders>
          </w:tcPr>
          <w:p w14:paraId="33A59D07" w14:textId="560BE328" w:rsidR="00410430" w:rsidRPr="00182338" w:rsidRDefault="00410430" w:rsidP="00743835">
            <w:pPr>
              <w:ind w:left="360"/>
              <w:rPr>
                <w:rFonts w:ascii="New times roman" w:hAnsi="New times roman"/>
                <w:bCs/>
              </w:rPr>
            </w:pPr>
            <w:r>
              <w:rPr>
                <w:rFonts w:ascii="New times roman" w:hAnsi="New times roman"/>
                <w:bCs/>
              </w:rPr>
              <w:t>Q4276</w:t>
            </w:r>
          </w:p>
        </w:tc>
        <w:tc>
          <w:tcPr>
            <w:tcW w:w="8311" w:type="dxa"/>
            <w:tcBorders>
              <w:top w:val="single" w:sz="4" w:space="0" w:color="auto"/>
              <w:left w:val="single" w:sz="4" w:space="0" w:color="auto"/>
              <w:bottom w:val="single" w:sz="4" w:space="0" w:color="auto"/>
              <w:right w:val="single" w:sz="4" w:space="0" w:color="auto"/>
            </w:tcBorders>
          </w:tcPr>
          <w:p w14:paraId="7385EAE2" w14:textId="6C2718D3" w:rsidR="00410430" w:rsidRPr="000C579C" w:rsidRDefault="00771809" w:rsidP="00743835">
            <w:pPr>
              <w:rPr>
                <w:rFonts w:ascii="New times roman" w:hAnsi="New times roman"/>
                <w:bCs/>
              </w:rPr>
            </w:pPr>
            <w:r w:rsidRPr="00771809">
              <w:rPr>
                <w:rFonts w:ascii="New times roman" w:hAnsi="New times roman"/>
                <w:bCs/>
              </w:rPr>
              <w:t>ORION, per sq cm</w:t>
            </w:r>
          </w:p>
        </w:tc>
      </w:tr>
      <w:tr w:rsidR="00410430" w:rsidRPr="00795893" w14:paraId="701A6537" w14:textId="77777777" w:rsidTr="00AE4BE0">
        <w:tc>
          <w:tcPr>
            <w:tcW w:w="1314" w:type="dxa"/>
            <w:tcBorders>
              <w:top w:val="single" w:sz="4" w:space="0" w:color="auto"/>
              <w:left w:val="single" w:sz="4" w:space="0" w:color="auto"/>
              <w:bottom w:val="single" w:sz="4" w:space="0" w:color="auto"/>
              <w:right w:val="single" w:sz="4" w:space="0" w:color="auto"/>
            </w:tcBorders>
          </w:tcPr>
          <w:p w14:paraId="17560988" w14:textId="361E2F0C" w:rsidR="00410430" w:rsidRPr="00182338" w:rsidRDefault="00410430" w:rsidP="00743835">
            <w:pPr>
              <w:ind w:left="360"/>
              <w:rPr>
                <w:rFonts w:ascii="New times roman" w:hAnsi="New times roman"/>
                <w:bCs/>
              </w:rPr>
            </w:pPr>
            <w:r>
              <w:rPr>
                <w:rFonts w:ascii="New times roman" w:hAnsi="New times roman"/>
                <w:bCs/>
              </w:rPr>
              <w:t>Q4278</w:t>
            </w:r>
          </w:p>
        </w:tc>
        <w:tc>
          <w:tcPr>
            <w:tcW w:w="8311" w:type="dxa"/>
            <w:tcBorders>
              <w:top w:val="single" w:sz="4" w:space="0" w:color="auto"/>
              <w:left w:val="single" w:sz="4" w:space="0" w:color="auto"/>
              <w:bottom w:val="single" w:sz="4" w:space="0" w:color="auto"/>
              <w:right w:val="single" w:sz="4" w:space="0" w:color="auto"/>
            </w:tcBorders>
          </w:tcPr>
          <w:p w14:paraId="5AB86C2A" w14:textId="4A5A62C5" w:rsidR="00410430" w:rsidRPr="000C579C" w:rsidRDefault="00771809" w:rsidP="00743835">
            <w:pPr>
              <w:rPr>
                <w:rFonts w:ascii="New times roman" w:hAnsi="New times roman"/>
                <w:bCs/>
              </w:rPr>
            </w:pPr>
            <w:r w:rsidRPr="00771809">
              <w:rPr>
                <w:rFonts w:ascii="New times roman" w:hAnsi="New times roman"/>
                <w:bCs/>
              </w:rPr>
              <w:t>EPIEFFECT, per sq cm</w:t>
            </w:r>
          </w:p>
        </w:tc>
      </w:tr>
      <w:tr w:rsidR="00743835" w:rsidRPr="00795893" w14:paraId="2D27E25C"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6A2CBC34" w14:textId="4C610F20" w:rsidR="00743835" w:rsidRPr="00182338" w:rsidRDefault="00743835" w:rsidP="00743835">
            <w:pPr>
              <w:ind w:left="360"/>
              <w:rPr>
                <w:rFonts w:ascii="New times roman" w:hAnsi="New times roman"/>
                <w:bCs/>
              </w:rPr>
            </w:pPr>
            <w:r>
              <w:t>Q4279</w:t>
            </w:r>
          </w:p>
        </w:tc>
        <w:tc>
          <w:tcPr>
            <w:tcW w:w="8311" w:type="dxa"/>
            <w:tcBorders>
              <w:top w:val="single" w:sz="4" w:space="0" w:color="auto"/>
              <w:left w:val="single" w:sz="4" w:space="0" w:color="auto"/>
              <w:bottom w:val="single" w:sz="4" w:space="0" w:color="auto"/>
              <w:right w:val="single" w:sz="4" w:space="0" w:color="auto"/>
            </w:tcBorders>
            <w:vAlign w:val="bottom"/>
          </w:tcPr>
          <w:p w14:paraId="513D064F" w14:textId="59C398BA" w:rsidR="00743835" w:rsidRPr="00AE14A8" w:rsidRDefault="00743835" w:rsidP="00743835">
            <w:pPr>
              <w:rPr>
                <w:rFonts w:ascii="New times roman" w:hAnsi="New times roman"/>
                <w:bCs/>
              </w:rPr>
            </w:pPr>
            <w:proofErr w:type="spellStart"/>
            <w:r>
              <w:t>Vendaje</w:t>
            </w:r>
            <w:proofErr w:type="spellEnd"/>
            <w:r>
              <w:t xml:space="preserve"> AC, per sq cm</w:t>
            </w:r>
          </w:p>
        </w:tc>
      </w:tr>
      <w:tr w:rsidR="004269BE" w:rsidRPr="00795893" w14:paraId="0300A9A7"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13FB2463" w14:textId="7C1296BE" w:rsidR="004269BE" w:rsidRDefault="00F03DC5" w:rsidP="00743835">
            <w:pPr>
              <w:ind w:left="360"/>
            </w:pPr>
            <w:r w:rsidRPr="00F03DC5">
              <w:t>Q4280</w:t>
            </w:r>
          </w:p>
        </w:tc>
        <w:tc>
          <w:tcPr>
            <w:tcW w:w="8311" w:type="dxa"/>
            <w:tcBorders>
              <w:top w:val="single" w:sz="4" w:space="0" w:color="auto"/>
              <w:left w:val="single" w:sz="4" w:space="0" w:color="auto"/>
              <w:bottom w:val="single" w:sz="4" w:space="0" w:color="auto"/>
              <w:right w:val="single" w:sz="4" w:space="0" w:color="auto"/>
            </w:tcBorders>
            <w:vAlign w:val="bottom"/>
          </w:tcPr>
          <w:p w14:paraId="24AFB006" w14:textId="0AB06975" w:rsidR="004269BE" w:rsidRPr="00771809" w:rsidRDefault="00F03DC5" w:rsidP="00743835">
            <w:proofErr w:type="spellStart"/>
            <w:r w:rsidRPr="00F03DC5">
              <w:t>Xcell</w:t>
            </w:r>
            <w:proofErr w:type="spellEnd"/>
            <w:r w:rsidRPr="00F03DC5">
              <w:t xml:space="preserve"> Amnio Matrix, </w:t>
            </w:r>
            <w:r w:rsidR="007742C2" w:rsidRPr="00771809">
              <w:t>per sq cm</w:t>
            </w:r>
          </w:p>
        </w:tc>
      </w:tr>
      <w:tr w:rsidR="00410430" w:rsidRPr="00795893" w14:paraId="33FDFFC9"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3122915D" w14:textId="0B82F51E" w:rsidR="00410430" w:rsidRDefault="00410430" w:rsidP="00743835">
            <w:pPr>
              <w:ind w:left="360"/>
            </w:pPr>
            <w:r>
              <w:t>Q4281</w:t>
            </w:r>
          </w:p>
        </w:tc>
        <w:tc>
          <w:tcPr>
            <w:tcW w:w="8311" w:type="dxa"/>
            <w:tcBorders>
              <w:top w:val="single" w:sz="4" w:space="0" w:color="auto"/>
              <w:left w:val="single" w:sz="4" w:space="0" w:color="auto"/>
              <w:bottom w:val="single" w:sz="4" w:space="0" w:color="auto"/>
              <w:right w:val="single" w:sz="4" w:space="0" w:color="auto"/>
            </w:tcBorders>
            <w:vAlign w:val="bottom"/>
          </w:tcPr>
          <w:p w14:paraId="162F69E4" w14:textId="319908E7" w:rsidR="00410430" w:rsidRDefault="00771809" w:rsidP="00743835">
            <w:r w:rsidRPr="00771809">
              <w:t>Barrera SL or Barrera DL, per sq cm</w:t>
            </w:r>
          </w:p>
        </w:tc>
      </w:tr>
      <w:tr w:rsidR="00410430" w:rsidRPr="00795893" w14:paraId="7095A7CC"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398DC37B" w14:textId="6DDDF9C8" w:rsidR="00410430" w:rsidRDefault="00410430" w:rsidP="00743835">
            <w:pPr>
              <w:ind w:left="360"/>
            </w:pPr>
            <w:r>
              <w:t>Q4282</w:t>
            </w:r>
          </w:p>
        </w:tc>
        <w:tc>
          <w:tcPr>
            <w:tcW w:w="8311" w:type="dxa"/>
            <w:tcBorders>
              <w:top w:val="single" w:sz="4" w:space="0" w:color="auto"/>
              <w:left w:val="single" w:sz="4" w:space="0" w:color="auto"/>
              <w:bottom w:val="single" w:sz="4" w:space="0" w:color="auto"/>
              <w:right w:val="single" w:sz="4" w:space="0" w:color="auto"/>
            </w:tcBorders>
            <w:vAlign w:val="bottom"/>
          </w:tcPr>
          <w:p w14:paraId="0E91206D" w14:textId="17963C60" w:rsidR="00410430" w:rsidRDefault="00771809" w:rsidP="00743835">
            <w:r w:rsidRPr="00771809">
              <w:t>Cygnus Dual, per sq cm</w:t>
            </w:r>
          </w:p>
        </w:tc>
      </w:tr>
      <w:tr w:rsidR="00410430" w:rsidRPr="00795893" w14:paraId="727F4E76"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7BCAED64" w14:textId="6D50F786" w:rsidR="00410430" w:rsidRDefault="00410430" w:rsidP="00743835">
            <w:pPr>
              <w:ind w:left="360"/>
            </w:pPr>
            <w:r>
              <w:t>Q4283</w:t>
            </w:r>
          </w:p>
        </w:tc>
        <w:tc>
          <w:tcPr>
            <w:tcW w:w="8311" w:type="dxa"/>
            <w:tcBorders>
              <w:top w:val="single" w:sz="4" w:space="0" w:color="auto"/>
              <w:left w:val="single" w:sz="4" w:space="0" w:color="auto"/>
              <w:bottom w:val="single" w:sz="4" w:space="0" w:color="auto"/>
              <w:right w:val="single" w:sz="4" w:space="0" w:color="auto"/>
            </w:tcBorders>
            <w:vAlign w:val="bottom"/>
          </w:tcPr>
          <w:p w14:paraId="330218D4" w14:textId="76AB926B" w:rsidR="00410430" w:rsidRDefault="00771809" w:rsidP="00743835">
            <w:proofErr w:type="spellStart"/>
            <w:r w:rsidRPr="00771809">
              <w:t>Biovance</w:t>
            </w:r>
            <w:proofErr w:type="spellEnd"/>
            <w:r w:rsidRPr="00771809">
              <w:t xml:space="preserve"> Tri-Layer or </w:t>
            </w:r>
            <w:proofErr w:type="spellStart"/>
            <w:r w:rsidRPr="00771809">
              <w:t>Biovance</w:t>
            </w:r>
            <w:proofErr w:type="spellEnd"/>
            <w:r w:rsidRPr="00771809">
              <w:t xml:space="preserve"> 3L, per sq cm</w:t>
            </w:r>
          </w:p>
        </w:tc>
      </w:tr>
      <w:tr w:rsidR="00410430" w:rsidRPr="00795893" w14:paraId="77A8AEE8"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18F1EFB8" w14:textId="7F1C1935" w:rsidR="00410430" w:rsidRDefault="00410430" w:rsidP="00743835">
            <w:pPr>
              <w:ind w:left="360"/>
            </w:pPr>
            <w:r>
              <w:t>Q4284</w:t>
            </w:r>
          </w:p>
        </w:tc>
        <w:tc>
          <w:tcPr>
            <w:tcW w:w="8311" w:type="dxa"/>
            <w:tcBorders>
              <w:top w:val="single" w:sz="4" w:space="0" w:color="auto"/>
              <w:left w:val="single" w:sz="4" w:space="0" w:color="auto"/>
              <w:bottom w:val="single" w:sz="4" w:space="0" w:color="auto"/>
              <w:right w:val="single" w:sz="4" w:space="0" w:color="auto"/>
            </w:tcBorders>
            <w:vAlign w:val="bottom"/>
          </w:tcPr>
          <w:p w14:paraId="14861A39" w14:textId="176DAC05" w:rsidR="00410430" w:rsidRDefault="00771809" w:rsidP="00743835">
            <w:proofErr w:type="spellStart"/>
            <w:r w:rsidRPr="00771809">
              <w:t>DermaBind</w:t>
            </w:r>
            <w:proofErr w:type="spellEnd"/>
            <w:r w:rsidRPr="00771809">
              <w:t xml:space="preserve"> SL, per sq cm</w:t>
            </w:r>
          </w:p>
        </w:tc>
      </w:tr>
      <w:tr w:rsidR="00410430" w:rsidRPr="00795893" w14:paraId="776844CB"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6C668E0F" w14:textId="60467DC6" w:rsidR="00410430" w:rsidRDefault="00410430" w:rsidP="00743835">
            <w:pPr>
              <w:ind w:left="360"/>
            </w:pPr>
            <w:r>
              <w:t>Q4285</w:t>
            </w:r>
          </w:p>
        </w:tc>
        <w:tc>
          <w:tcPr>
            <w:tcW w:w="8311" w:type="dxa"/>
            <w:tcBorders>
              <w:top w:val="single" w:sz="4" w:space="0" w:color="auto"/>
              <w:left w:val="single" w:sz="4" w:space="0" w:color="auto"/>
              <w:bottom w:val="single" w:sz="4" w:space="0" w:color="auto"/>
              <w:right w:val="single" w:sz="4" w:space="0" w:color="auto"/>
            </w:tcBorders>
            <w:vAlign w:val="bottom"/>
          </w:tcPr>
          <w:p w14:paraId="3564CF0F" w14:textId="3525FDE1" w:rsidR="00410430" w:rsidRDefault="00771809" w:rsidP="00743835">
            <w:proofErr w:type="spellStart"/>
            <w:r w:rsidRPr="00771809">
              <w:t>NuDYN</w:t>
            </w:r>
            <w:proofErr w:type="spellEnd"/>
            <w:r w:rsidRPr="00771809">
              <w:t xml:space="preserve"> DL or </w:t>
            </w:r>
            <w:proofErr w:type="spellStart"/>
            <w:r w:rsidRPr="00771809">
              <w:t>NuDYN</w:t>
            </w:r>
            <w:proofErr w:type="spellEnd"/>
            <w:r w:rsidRPr="00771809">
              <w:t xml:space="preserve"> DL MESH, per sq cm</w:t>
            </w:r>
          </w:p>
        </w:tc>
      </w:tr>
      <w:tr w:rsidR="00410430" w:rsidRPr="00795893" w14:paraId="6EE610D8"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1556C1D6" w14:textId="579EC6E5" w:rsidR="00410430" w:rsidRDefault="00410430" w:rsidP="00743835">
            <w:pPr>
              <w:ind w:left="360"/>
            </w:pPr>
            <w:r>
              <w:t>Q4286</w:t>
            </w:r>
          </w:p>
        </w:tc>
        <w:tc>
          <w:tcPr>
            <w:tcW w:w="8311" w:type="dxa"/>
            <w:tcBorders>
              <w:top w:val="single" w:sz="4" w:space="0" w:color="auto"/>
              <w:left w:val="single" w:sz="4" w:space="0" w:color="auto"/>
              <w:bottom w:val="single" w:sz="4" w:space="0" w:color="auto"/>
              <w:right w:val="single" w:sz="4" w:space="0" w:color="auto"/>
            </w:tcBorders>
            <w:vAlign w:val="bottom"/>
          </w:tcPr>
          <w:p w14:paraId="3C56F447" w14:textId="6468A38D" w:rsidR="00410430" w:rsidRDefault="00771809" w:rsidP="00743835">
            <w:proofErr w:type="spellStart"/>
            <w:r w:rsidRPr="00771809">
              <w:t>NuDYN</w:t>
            </w:r>
            <w:proofErr w:type="spellEnd"/>
            <w:r w:rsidRPr="00771809">
              <w:t xml:space="preserve"> SL or </w:t>
            </w:r>
            <w:proofErr w:type="spellStart"/>
            <w:r w:rsidRPr="00771809">
              <w:t>NuDYN</w:t>
            </w:r>
            <w:proofErr w:type="spellEnd"/>
            <w:r w:rsidRPr="00771809">
              <w:t xml:space="preserve"> SLW, per sq cm</w:t>
            </w:r>
          </w:p>
        </w:tc>
      </w:tr>
      <w:tr w:rsidR="00743835" w:rsidRPr="00795893" w14:paraId="69C25EA2"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6E23BF35" w14:textId="428E1C49" w:rsidR="00743835" w:rsidRPr="00182338" w:rsidRDefault="00743835" w:rsidP="00743835">
            <w:pPr>
              <w:ind w:left="360"/>
              <w:rPr>
                <w:rFonts w:ascii="New times roman" w:hAnsi="New times roman"/>
                <w:bCs/>
              </w:rPr>
            </w:pPr>
            <w:r>
              <w:t>Q4287</w:t>
            </w:r>
          </w:p>
        </w:tc>
        <w:tc>
          <w:tcPr>
            <w:tcW w:w="8311" w:type="dxa"/>
            <w:tcBorders>
              <w:top w:val="single" w:sz="4" w:space="0" w:color="auto"/>
              <w:left w:val="single" w:sz="4" w:space="0" w:color="auto"/>
              <w:bottom w:val="single" w:sz="4" w:space="0" w:color="auto"/>
              <w:right w:val="single" w:sz="4" w:space="0" w:color="auto"/>
            </w:tcBorders>
            <w:vAlign w:val="bottom"/>
          </w:tcPr>
          <w:p w14:paraId="6C6B41A6" w14:textId="292EEE14" w:rsidR="00743835" w:rsidRPr="00AE14A8" w:rsidRDefault="00743835" w:rsidP="00743835">
            <w:pPr>
              <w:rPr>
                <w:rFonts w:ascii="New times roman" w:hAnsi="New times roman"/>
                <w:bCs/>
              </w:rPr>
            </w:pPr>
            <w:proofErr w:type="spellStart"/>
            <w:r>
              <w:t>DermaBind</w:t>
            </w:r>
            <w:proofErr w:type="spellEnd"/>
            <w:r>
              <w:t xml:space="preserve"> DL, per sq cm</w:t>
            </w:r>
          </w:p>
        </w:tc>
      </w:tr>
      <w:tr w:rsidR="00743835" w:rsidRPr="00795893" w14:paraId="02A2957F"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60B56B41" w14:textId="60DFF84E" w:rsidR="00743835" w:rsidRPr="00182338" w:rsidRDefault="00743835" w:rsidP="00743835">
            <w:pPr>
              <w:ind w:left="360"/>
              <w:rPr>
                <w:rFonts w:ascii="New times roman" w:hAnsi="New times roman"/>
                <w:bCs/>
              </w:rPr>
            </w:pPr>
            <w:r>
              <w:t>Q4288</w:t>
            </w:r>
          </w:p>
        </w:tc>
        <w:tc>
          <w:tcPr>
            <w:tcW w:w="8311" w:type="dxa"/>
            <w:tcBorders>
              <w:top w:val="single" w:sz="4" w:space="0" w:color="auto"/>
              <w:left w:val="single" w:sz="4" w:space="0" w:color="auto"/>
              <w:bottom w:val="single" w:sz="4" w:space="0" w:color="auto"/>
              <w:right w:val="single" w:sz="4" w:space="0" w:color="auto"/>
            </w:tcBorders>
            <w:vAlign w:val="bottom"/>
          </w:tcPr>
          <w:p w14:paraId="2AE086DD" w14:textId="38233562" w:rsidR="00743835" w:rsidRPr="00AE14A8" w:rsidRDefault="00743835" w:rsidP="00743835">
            <w:pPr>
              <w:rPr>
                <w:rFonts w:ascii="New times roman" w:hAnsi="New times roman"/>
                <w:bCs/>
              </w:rPr>
            </w:pPr>
            <w:proofErr w:type="spellStart"/>
            <w:r>
              <w:t>DermaBind</w:t>
            </w:r>
            <w:proofErr w:type="spellEnd"/>
            <w:r>
              <w:t xml:space="preserve"> CH, per sq cm</w:t>
            </w:r>
          </w:p>
        </w:tc>
      </w:tr>
      <w:tr w:rsidR="00743835" w:rsidRPr="00795893" w14:paraId="05560438"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324DC802" w14:textId="0B45B5BC" w:rsidR="00743835" w:rsidRPr="00182338" w:rsidRDefault="00743835" w:rsidP="00743835">
            <w:pPr>
              <w:ind w:left="360"/>
              <w:rPr>
                <w:rFonts w:ascii="New times roman" w:hAnsi="New times roman"/>
                <w:bCs/>
              </w:rPr>
            </w:pPr>
            <w:r>
              <w:lastRenderedPageBreak/>
              <w:t>Q4289</w:t>
            </w:r>
          </w:p>
        </w:tc>
        <w:tc>
          <w:tcPr>
            <w:tcW w:w="8311" w:type="dxa"/>
            <w:tcBorders>
              <w:top w:val="single" w:sz="4" w:space="0" w:color="auto"/>
              <w:left w:val="single" w:sz="4" w:space="0" w:color="auto"/>
              <w:bottom w:val="single" w:sz="4" w:space="0" w:color="auto"/>
              <w:right w:val="single" w:sz="4" w:space="0" w:color="auto"/>
            </w:tcBorders>
            <w:vAlign w:val="bottom"/>
          </w:tcPr>
          <w:p w14:paraId="6CFEC846" w14:textId="1C690F1A" w:rsidR="00743835" w:rsidRPr="00AE14A8" w:rsidRDefault="00743835" w:rsidP="00743835">
            <w:pPr>
              <w:rPr>
                <w:rFonts w:ascii="New times roman" w:hAnsi="New times roman"/>
                <w:bCs/>
              </w:rPr>
            </w:pPr>
            <w:proofErr w:type="spellStart"/>
            <w:r>
              <w:t>RevoShield</w:t>
            </w:r>
            <w:proofErr w:type="spellEnd"/>
            <w:r>
              <w:t>+ Amniotic Barrier, per sq cm</w:t>
            </w:r>
          </w:p>
        </w:tc>
      </w:tr>
      <w:tr w:rsidR="00743835" w:rsidRPr="00795893" w14:paraId="0A1B373A"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4FEC8347" w14:textId="0C59A845" w:rsidR="00743835" w:rsidRPr="00182338" w:rsidRDefault="00743835" w:rsidP="00743835">
            <w:pPr>
              <w:ind w:left="360"/>
              <w:rPr>
                <w:rFonts w:ascii="New times roman" w:hAnsi="New times roman"/>
                <w:bCs/>
              </w:rPr>
            </w:pPr>
            <w:r>
              <w:t>Q4290</w:t>
            </w:r>
          </w:p>
        </w:tc>
        <w:tc>
          <w:tcPr>
            <w:tcW w:w="8311" w:type="dxa"/>
            <w:tcBorders>
              <w:top w:val="single" w:sz="4" w:space="0" w:color="auto"/>
              <w:left w:val="single" w:sz="4" w:space="0" w:color="auto"/>
              <w:bottom w:val="single" w:sz="4" w:space="0" w:color="auto"/>
              <w:right w:val="single" w:sz="4" w:space="0" w:color="auto"/>
            </w:tcBorders>
            <w:vAlign w:val="bottom"/>
          </w:tcPr>
          <w:p w14:paraId="3F7517B4" w14:textId="62B4C18D" w:rsidR="00743835" w:rsidRPr="00AE14A8" w:rsidRDefault="00743835" w:rsidP="00743835">
            <w:pPr>
              <w:rPr>
                <w:rFonts w:ascii="New times roman" w:hAnsi="New times roman"/>
                <w:bCs/>
              </w:rPr>
            </w:pPr>
            <w:r>
              <w:t>Membrane Wrap-</w:t>
            </w:r>
            <w:proofErr w:type="gramStart"/>
            <w:r>
              <w:t>Hydro(</w:t>
            </w:r>
            <w:proofErr w:type="gramEnd"/>
            <w:r>
              <w:t>TM), per sq cm</w:t>
            </w:r>
          </w:p>
        </w:tc>
      </w:tr>
      <w:tr w:rsidR="00743835" w:rsidRPr="00795893" w14:paraId="2F39D316"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51224F96" w14:textId="669910AB" w:rsidR="00743835" w:rsidRPr="00182338" w:rsidRDefault="00743835" w:rsidP="00743835">
            <w:pPr>
              <w:ind w:left="360"/>
              <w:rPr>
                <w:rFonts w:ascii="New times roman" w:hAnsi="New times roman"/>
                <w:bCs/>
              </w:rPr>
            </w:pPr>
            <w:r>
              <w:t>Q4291</w:t>
            </w:r>
          </w:p>
        </w:tc>
        <w:tc>
          <w:tcPr>
            <w:tcW w:w="8311" w:type="dxa"/>
            <w:tcBorders>
              <w:top w:val="single" w:sz="4" w:space="0" w:color="auto"/>
              <w:left w:val="single" w:sz="4" w:space="0" w:color="auto"/>
              <w:bottom w:val="single" w:sz="4" w:space="0" w:color="auto"/>
              <w:right w:val="single" w:sz="4" w:space="0" w:color="auto"/>
            </w:tcBorders>
            <w:vAlign w:val="bottom"/>
          </w:tcPr>
          <w:p w14:paraId="2C540B14" w14:textId="7D100FCD" w:rsidR="00743835" w:rsidRPr="00AE14A8" w:rsidRDefault="00743835" w:rsidP="00743835">
            <w:pPr>
              <w:rPr>
                <w:rFonts w:ascii="New times roman" w:hAnsi="New times roman"/>
                <w:bCs/>
              </w:rPr>
            </w:pPr>
            <w:r>
              <w:t>Lamellas XT, per sq cm</w:t>
            </w:r>
          </w:p>
        </w:tc>
      </w:tr>
      <w:tr w:rsidR="00743835" w:rsidRPr="00795893" w14:paraId="786B8E8A"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5863BE25" w14:textId="19215367" w:rsidR="00743835" w:rsidRPr="00182338" w:rsidRDefault="00743835" w:rsidP="00743835">
            <w:pPr>
              <w:ind w:left="360"/>
              <w:rPr>
                <w:rFonts w:ascii="New times roman" w:hAnsi="New times roman"/>
                <w:bCs/>
              </w:rPr>
            </w:pPr>
            <w:r>
              <w:t>Q4292</w:t>
            </w:r>
          </w:p>
        </w:tc>
        <w:tc>
          <w:tcPr>
            <w:tcW w:w="8311" w:type="dxa"/>
            <w:tcBorders>
              <w:top w:val="single" w:sz="4" w:space="0" w:color="auto"/>
              <w:left w:val="single" w:sz="4" w:space="0" w:color="auto"/>
              <w:bottom w:val="single" w:sz="4" w:space="0" w:color="auto"/>
              <w:right w:val="single" w:sz="4" w:space="0" w:color="auto"/>
            </w:tcBorders>
            <w:vAlign w:val="bottom"/>
          </w:tcPr>
          <w:p w14:paraId="05827267" w14:textId="4962E905" w:rsidR="00743835" w:rsidRPr="00AE14A8" w:rsidRDefault="00743835" w:rsidP="00743835">
            <w:pPr>
              <w:rPr>
                <w:rFonts w:ascii="New times roman" w:hAnsi="New times roman"/>
                <w:bCs/>
              </w:rPr>
            </w:pPr>
            <w:proofErr w:type="gramStart"/>
            <w:r>
              <w:t>Lamellas,</w:t>
            </w:r>
            <w:proofErr w:type="gramEnd"/>
            <w:r>
              <w:t xml:space="preserve"> per sq cm</w:t>
            </w:r>
          </w:p>
        </w:tc>
      </w:tr>
      <w:tr w:rsidR="00743835" w:rsidRPr="00795893" w14:paraId="5BA7C888"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51483C04" w14:textId="2E8963BF" w:rsidR="00743835" w:rsidRPr="00182338" w:rsidRDefault="00743835" w:rsidP="00743835">
            <w:pPr>
              <w:ind w:left="360"/>
              <w:rPr>
                <w:rFonts w:ascii="New times roman" w:hAnsi="New times roman"/>
                <w:bCs/>
              </w:rPr>
            </w:pPr>
            <w:r>
              <w:t>Q4293</w:t>
            </w:r>
          </w:p>
        </w:tc>
        <w:tc>
          <w:tcPr>
            <w:tcW w:w="8311" w:type="dxa"/>
            <w:tcBorders>
              <w:top w:val="single" w:sz="4" w:space="0" w:color="auto"/>
              <w:left w:val="single" w:sz="4" w:space="0" w:color="auto"/>
              <w:bottom w:val="single" w:sz="4" w:space="0" w:color="auto"/>
              <w:right w:val="single" w:sz="4" w:space="0" w:color="auto"/>
            </w:tcBorders>
            <w:vAlign w:val="bottom"/>
          </w:tcPr>
          <w:p w14:paraId="5B335745" w14:textId="4199B450" w:rsidR="00743835" w:rsidRPr="00AE14A8" w:rsidRDefault="00743835" w:rsidP="00743835">
            <w:pPr>
              <w:rPr>
                <w:rFonts w:ascii="New times roman" w:hAnsi="New times roman"/>
                <w:bCs/>
              </w:rPr>
            </w:pPr>
            <w:proofErr w:type="spellStart"/>
            <w:r>
              <w:t>Acesso</w:t>
            </w:r>
            <w:proofErr w:type="spellEnd"/>
            <w:r>
              <w:t xml:space="preserve"> DL, per sq cm</w:t>
            </w:r>
          </w:p>
        </w:tc>
      </w:tr>
      <w:tr w:rsidR="00743835" w:rsidRPr="00795893" w14:paraId="138F5E03"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4EC4FAC6" w14:textId="67C45B3E" w:rsidR="00743835" w:rsidRPr="00182338" w:rsidRDefault="00743835" w:rsidP="00743835">
            <w:pPr>
              <w:ind w:left="360"/>
              <w:rPr>
                <w:rFonts w:ascii="New times roman" w:hAnsi="New times roman"/>
                <w:bCs/>
              </w:rPr>
            </w:pPr>
            <w:r>
              <w:t>Q4294</w:t>
            </w:r>
          </w:p>
        </w:tc>
        <w:tc>
          <w:tcPr>
            <w:tcW w:w="8311" w:type="dxa"/>
            <w:tcBorders>
              <w:top w:val="single" w:sz="4" w:space="0" w:color="auto"/>
              <w:left w:val="single" w:sz="4" w:space="0" w:color="auto"/>
              <w:bottom w:val="single" w:sz="4" w:space="0" w:color="auto"/>
              <w:right w:val="single" w:sz="4" w:space="0" w:color="auto"/>
            </w:tcBorders>
            <w:vAlign w:val="bottom"/>
          </w:tcPr>
          <w:p w14:paraId="75D550F3" w14:textId="4FF00FA8" w:rsidR="00743835" w:rsidRPr="00AE14A8" w:rsidRDefault="00743835" w:rsidP="00743835">
            <w:pPr>
              <w:rPr>
                <w:rFonts w:ascii="New times roman" w:hAnsi="New times roman"/>
                <w:bCs/>
              </w:rPr>
            </w:pPr>
            <w:r>
              <w:t>Amnio Quad-Core, per sq cm</w:t>
            </w:r>
          </w:p>
        </w:tc>
      </w:tr>
      <w:tr w:rsidR="00743835" w:rsidRPr="00795893" w14:paraId="100B14FF"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7E164392" w14:textId="72ED56F3" w:rsidR="00743835" w:rsidRPr="00182338" w:rsidRDefault="00743835" w:rsidP="00743835">
            <w:pPr>
              <w:ind w:left="360"/>
              <w:rPr>
                <w:rFonts w:ascii="New times roman" w:hAnsi="New times roman"/>
                <w:bCs/>
              </w:rPr>
            </w:pPr>
            <w:r>
              <w:t>Q4295</w:t>
            </w:r>
          </w:p>
        </w:tc>
        <w:tc>
          <w:tcPr>
            <w:tcW w:w="8311" w:type="dxa"/>
            <w:tcBorders>
              <w:top w:val="single" w:sz="4" w:space="0" w:color="auto"/>
              <w:left w:val="single" w:sz="4" w:space="0" w:color="auto"/>
              <w:bottom w:val="single" w:sz="4" w:space="0" w:color="auto"/>
              <w:right w:val="single" w:sz="4" w:space="0" w:color="auto"/>
            </w:tcBorders>
            <w:vAlign w:val="bottom"/>
          </w:tcPr>
          <w:p w14:paraId="372B37DE" w14:textId="42658367" w:rsidR="00743835" w:rsidRPr="00AE14A8" w:rsidRDefault="00743835" w:rsidP="00743835">
            <w:pPr>
              <w:rPr>
                <w:rFonts w:ascii="New times roman" w:hAnsi="New times roman"/>
                <w:bCs/>
              </w:rPr>
            </w:pPr>
            <w:r>
              <w:t>Amnio Tri-Core Amniotic, per sq cm</w:t>
            </w:r>
          </w:p>
        </w:tc>
      </w:tr>
      <w:tr w:rsidR="00743835" w:rsidRPr="00795893" w14:paraId="6A7296E0"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143129D8" w14:textId="162DAB08" w:rsidR="00743835" w:rsidRPr="00182338" w:rsidRDefault="00743835" w:rsidP="00743835">
            <w:pPr>
              <w:ind w:left="360"/>
              <w:rPr>
                <w:rFonts w:ascii="New times roman" w:hAnsi="New times roman"/>
                <w:bCs/>
              </w:rPr>
            </w:pPr>
            <w:r>
              <w:t>Q4296</w:t>
            </w:r>
          </w:p>
        </w:tc>
        <w:tc>
          <w:tcPr>
            <w:tcW w:w="8311" w:type="dxa"/>
            <w:tcBorders>
              <w:top w:val="single" w:sz="4" w:space="0" w:color="auto"/>
              <w:left w:val="single" w:sz="4" w:space="0" w:color="auto"/>
              <w:bottom w:val="single" w:sz="4" w:space="0" w:color="auto"/>
              <w:right w:val="single" w:sz="4" w:space="0" w:color="auto"/>
            </w:tcBorders>
            <w:vAlign w:val="bottom"/>
          </w:tcPr>
          <w:p w14:paraId="3D1F0794" w14:textId="20C4EB2A" w:rsidR="00743835" w:rsidRPr="00AE14A8" w:rsidRDefault="00743835" w:rsidP="00743835">
            <w:pPr>
              <w:rPr>
                <w:rFonts w:ascii="New times roman" w:hAnsi="New times roman"/>
                <w:bCs/>
              </w:rPr>
            </w:pPr>
            <w:r>
              <w:t>Rebound Matrix, per sq cm</w:t>
            </w:r>
          </w:p>
        </w:tc>
      </w:tr>
      <w:tr w:rsidR="00743835" w:rsidRPr="00795893" w14:paraId="42B20C2F"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4912EE9C" w14:textId="71070408" w:rsidR="00743835" w:rsidRPr="00182338" w:rsidRDefault="00743835" w:rsidP="00743835">
            <w:pPr>
              <w:ind w:left="360"/>
              <w:rPr>
                <w:rFonts w:ascii="New times roman" w:hAnsi="New times roman"/>
                <w:bCs/>
              </w:rPr>
            </w:pPr>
            <w:r>
              <w:t>Q4297</w:t>
            </w:r>
          </w:p>
        </w:tc>
        <w:tc>
          <w:tcPr>
            <w:tcW w:w="8311" w:type="dxa"/>
            <w:tcBorders>
              <w:top w:val="single" w:sz="4" w:space="0" w:color="auto"/>
              <w:left w:val="single" w:sz="4" w:space="0" w:color="auto"/>
              <w:bottom w:val="single" w:sz="4" w:space="0" w:color="auto"/>
              <w:right w:val="single" w:sz="4" w:space="0" w:color="auto"/>
            </w:tcBorders>
            <w:vAlign w:val="bottom"/>
          </w:tcPr>
          <w:p w14:paraId="7658AB56" w14:textId="14BE4939" w:rsidR="00743835" w:rsidRPr="00AE14A8" w:rsidRDefault="00743835" w:rsidP="00743835">
            <w:pPr>
              <w:rPr>
                <w:rFonts w:ascii="New times roman" w:hAnsi="New times roman"/>
                <w:bCs/>
              </w:rPr>
            </w:pPr>
            <w:r>
              <w:t>Emerge Matrix, per sq cm</w:t>
            </w:r>
          </w:p>
        </w:tc>
      </w:tr>
      <w:tr w:rsidR="00743835" w:rsidRPr="00795893" w14:paraId="2C8D7C14"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438A5059" w14:textId="3532949A" w:rsidR="00743835" w:rsidRPr="00182338" w:rsidRDefault="00743835" w:rsidP="00743835">
            <w:pPr>
              <w:ind w:left="360"/>
              <w:rPr>
                <w:rFonts w:ascii="New times roman" w:hAnsi="New times roman"/>
                <w:bCs/>
              </w:rPr>
            </w:pPr>
            <w:r>
              <w:t>Q4298</w:t>
            </w:r>
          </w:p>
        </w:tc>
        <w:tc>
          <w:tcPr>
            <w:tcW w:w="8311" w:type="dxa"/>
            <w:tcBorders>
              <w:top w:val="single" w:sz="4" w:space="0" w:color="auto"/>
              <w:left w:val="single" w:sz="4" w:space="0" w:color="auto"/>
              <w:bottom w:val="single" w:sz="4" w:space="0" w:color="auto"/>
              <w:right w:val="single" w:sz="4" w:space="0" w:color="auto"/>
            </w:tcBorders>
            <w:vAlign w:val="bottom"/>
          </w:tcPr>
          <w:p w14:paraId="2C39480A" w14:textId="3A284F74" w:rsidR="00743835" w:rsidRPr="00AE14A8" w:rsidRDefault="00743835" w:rsidP="00743835">
            <w:pPr>
              <w:rPr>
                <w:rFonts w:ascii="New times roman" w:hAnsi="New times roman"/>
                <w:bCs/>
              </w:rPr>
            </w:pPr>
            <w:proofErr w:type="spellStart"/>
            <w:r>
              <w:t>AmniCore</w:t>
            </w:r>
            <w:proofErr w:type="spellEnd"/>
            <w:r>
              <w:t xml:space="preserve"> Pro, per sq cm</w:t>
            </w:r>
          </w:p>
        </w:tc>
      </w:tr>
      <w:tr w:rsidR="00743835" w:rsidRPr="00795893" w14:paraId="375BBC5D"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4ADDD9F1" w14:textId="707BAEC9" w:rsidR="00743835" w:rsidRPr="00182338" w:rsidRDefault="00743835" w:rsidP="00743835">
            <w:pPr>
              <w:ind w:left="360"/>
              <w:rPr>
                <w:rFonts w:ascii="New times roman" w:hAnsi="New times roman"/>
                <w:bCs/>
              </w:rPr>
            </w:pPr>
            <w:r>
              <w:t>Q4299</w:t>
            </w:r>
          </w:p>
        </w:tc>
        <w:tc>
          <w:tcPr>
            <w:tcW w:w="8311" w:type="dxa"/>
            <w:tcBorders>
              <w:top w:val="single" w:sz="4" w:space="0" w:color="auto"/>
              <w:left w:val="single" w:sz="4" w:space="0" w:color="auto"/>
              <w:bottom w:val="single" w:sz="4" w:space="0" w:color="auto"/>
              <w:right w:val="single" w:sz="4" w:space="0" w:color="auto"/>
            </w:tcBorders>
            <w:vAlign w:val="bottom"/>
          </w:tcPr>
          <w:p w14:paraId="3BFEC1C0" w14:textId="430156A6" w:rsidR="00743835" w:rsidRPr="00AE14A8" w:rsidRDefault="00743835" w:rsidP="00743835">
            <w:pPr>
              <w:rPr>
                <w:rFonts w:ascii="New times roman" w:hAnsi="New times roman"/>
                <w:bCs/>
              </w:rPr>
            </w:pPr>
            <w:proofErr w:type="spellStart"/>
            <w:r>
              <w:t>AmniCore</w:t>
            </w:r>
            <w:proofErr w:type="spellEnd"/>
            <w:r>
              <w:t xml:space="preserve"> Pro+, per sq cm</w:t>
            </w:r>
          </w:p>
        </w:tc>
      </w:tr>
      <w:tr w:rsidR="00743835" w:rsidRPr="00795893" w14:paraId="10DDF1F2" w14:textId="77777777" w:rsidTr="00AE4BE0">
        <w:tc>
          <w:tcPr>
            <w:tcW w:w="1314" w:type="dxa"/>
            <w:tcBorders>
              <w:top w:val="single" w:sz="4" w:space="0" w:color="auto"/>
              <w:left w:val="single" w:sz="4" w:space="0" w:color="auto"/>
              <w:bottom w:val="single" w:sz="4" w:space="0" w:color="auto"/>
              <w:right w:val="single" w:sz="4" w:space="0" w:color="auto"/>
            </w:tcBorders>
            <w:vAlign w:val="bottom"/>
          </w:tcPr>
          <w:p w14:paraId="55561EEA" w14:textId="53ED42DD" w:rsidR="00743835" w:rsidRPr="00182338" w:rsidRDefault="00743835" w:rsidP="00743835">
            <w:pPr>
              <w:ind w:left="360"/>
              <w:rPr>
                <w:rFonts w:ascii="New times roman" w:hAnsi="New times roman"/>
                <w:bCs/>
              </w:rPr>
            </w:pPr>
            <w:r>
              <w:t>Q4300</w:t>
            </w:r>
          </w:p>
        </w:tc>
        <w:tc>
          <w:tcPr>
            <w:tcW w:w="8311" w:type="dxa"/>
            <w:tcBorders>
              <w:top w:val="single" w:sz="4" w:space="0" w:color="auto"/>
              <w:left w:val="single" w:sz="4" w:space="0" w:color="auto"/>
              <w:bottom w:val="single" w:sz="4" w:space="0" w:color="auto"/>
              <w:right w:val="single" w:sz="4" w:space="0" w:color="auto"/>
            </w:tcBorders>
            <w:vAlign w:val="bottom"/>
          </w:tcPr>
          <w:p w14:paraId="63ECDCC2" w14:textId="6B5776D7" w:rsidR="00743835" w:rsidRPr="00AE14A8" w:rsidRDefault="00743835" w:rsidP="00743835">
            <w:pPr>
              <w:rPr>
                <w:rFonts w:ascii="New times roman" w:hAnsi="New times roman"/>
                <w:bCs/>
              </w:rPr>
            </w:pPr>
            <w:proofErr w:type="spellStart"/>
            <w:r>
              <w:t>Acesso</w:t>
            </w:r>
            <w:proofErr w:type="spellEnd"/>
            <w:r>
              <w:t xml:space="preserve"> TL, per sq cm</w:t>
            </w:r>
          </w:p>
        </w:tc>
      </w:tr>
      <w:tr w:rsidR="00743835" w:rsidRPr="00795893" w14:paraId="7A37E286" w14:textId="77777777" w:rsidTr="00AE4BE0">
        <w:tc>
          <w:tcPr>
            <w:tcW w:w="1314" w:type="dxa"/>
            <w:tcBorders>
              <w:top w:val="single" w:sz="4" w:space="0" w:color="auto"/>
              <w:left w:val="single" w:sz="4" w:space="0" w:color="auto"/>
              <w:bottom w:val="single" w:sz="4" w:space="0" w:color="auto"/>
              <w:right w:val="single" w:sz="4" w:space="0" w:color="auto"/>
            </w:tcBorders>
          </w:tcPr>
          <w:p w14:paraId="2D9780DF" w14:textId="5AEB4CE6" w:rsidR="00743835" w:rsidRPr="00182338" w:rsidRDefault="00743835" w:rsidP="00743835">
            <w:pPr>
              <w:ind w:left="360"/>
              <w:rPr>
                <w:rFonts w:ascii="New times roman" w:hAnsi="New times roman"/>
                <w:bCs/>
              </w:rPr>
            </w:pPr>
            <w:r w:rsidRPr="00182338">
              <w:rPr>
                <w:rFonts w:ascii="New times roman" w:hAnsi="New times roman"/>
                <w:bCs/>
              </w:rPr>
              <w:t>Q4301</w:t>
            </w:r>
          </w:p>
        </w:tc>
        <w:tc>
          <w:tcPr>
            <w:tcW w:w="8311" w:type="dxa"/>
            <w:tcBorders>
              <w:top w:val="single" w:sz="4" w:space="0" w:color="auto"/>
              <w:left w:val="single" w:sz="4" w:space="0" w:color="auto"/>
              <w:bottom w:val="single" w:sz="4" w:space="0" w:color="auto"/>
              <w:right w:val="single" w:sz="4" w:space="0" w:color="auto"/>
            </w:tcBorders>
            <w:vAlign w:val="bottom"/>
          </w:tcPr>
          <w:p w14:paraId="2837A814" w14:textId="339A7F77" w:rsidR="00743835" w:rsidRPr="00AE14A8" w:rsidRDefault="00743835" w:rsidP="00743835">
            <w:pPr>
              <w:rPr>
                <w:rFonts w:ascii="New times roman" w:hAnsi="New times roman"/>
                <w:bCs/>
              </w:rPr>
            </w:pPr>
            <w:r>
              <w:t>Activate Matrix, per sq cm</w:t>
            </w:r>
          </w:p>
        </w:tc>
      </w:tr>
      <w:tr w:rsidR="00743835" w:rsidRPr="00795893" w14:paraId="6D0F8CD9" w14:textId="77777777" w:rsidTr="00AE4BE0">
        <w:tc>
          <w:tcPr>
            <w:tcW w:w="1314" w:type="dxa"/>
            <w:tcBorders>
              <w:top w:val="single" w:sz="4" w:space="0" w:color="auto"/>
              <w:left w:val="single" w:sz="4" w:space="0" w:color="auto"/>
              <w:bottom w:val="single" w:sz="4" w:space="0" w:color="auto"/>
              <w:right w:val="single" w:sz="4" w:space="0" w:color="auto"/>
            </w:tcBorders>
          </w:tcPr>
          <w:p w14:paraId="4CFA3806" w14:textId="7EEAE33F" w:rsidR="00743835" w:rsidRPr="00182338" w:rsidRDefault="00743835" w:rsidP="00743835">
            <w:pPr>
              <w:ind w:left="360"/>
              <w:rPr>
                <w:rFonts w:ascii="New times roman" w:hAnsi="New times roman"/>
                <w:bCs/>
              </w:rPr>
            </w:pPr>
            <w:r w:rsidRPr="00182338">
              <w:rPr>
                <w:rFonts w:ascii="New times roman" w:hAnsi="New times roman"/>
                <w:bCs/>
              </w:rPr>
              <w:t>Q4302</w:t>
            </w:r>
          </w:p>
        </w:tc>
        <w:tc>
          <w:tcPr>
            <w:tcW w:w="8311" w:type="dxa"/>
            <w:tcBorders>
              <w:top w:val="single" w:sz="4" w:space="0" w:color="auto"/>
              <w:left w:val="single" w:sz="4" w:space="0" w:color="auto"/>
              <w:bottom w:val="single" w:sz="4" w:space="0" w:color="auto"/>
              <w:right w:val="single" w:sz="4" w:space="0" w:color="auto"/>
            </w:tcBorders>
            <w:vAlign w:val="bottom"/>
          </w:tcPr>
          <w:p w14:paraId="36441612" w14:textId="4811CC78" w:rsidR="00743835" w:rsidRPr="00AE14A8" w:rsidRDefault="00743835" w:rsidP="00743835">
            <w:pPr>
              <w:rPr>
                <w:rFonts w:ascii="New times roman" w:hAnsi="New times roman"/>
                <w:bCs/>
              </w:rPr>
            </w:pPr>
            <w:r>
              <w:t>Complete ACA, per sq cm</w:t>
            </w:r>
          </w:p>
        </w:tc>
      </w:tr>
      <w:tr w:rsidR="00743835" w:rsidRPr="00795893" w14:paraId="2262EE0F" w14:textId="77777777" w:rsidTr="00AE4BE0">
        <w:tc>
          <w:tcPr>
            <w:tcW w:w="1314" w:type="dxa"/>
            <w:tcBorders>
              <w:top w:val="single" w:sz="4" w:space="0" w:color="auto"/>
              <w:left w:val="single" w:sz="4" w:space="0" w:color="auto"/>
              <w:bottom w:val="single" w:sz="4" w:space="0" w:color="auto"/>
              <w:right w:val="single" w:sz="4" w:space="0" w:color="auto"/>
            </w:tcBorders>
          </w:tcPr>
          <w:p w14:paraId="089B58A5" w14:textId="1E0DD84A" w:rsidR="00743835" w:rsidRPr="00182338" w:rsidRDefault="00743835" w:rsidP="00743835">
            <w:pPr>
              <w:ind w:left="360"/>
              <w:rPr>
                <w:rFonts w:ascii="New times roman" w:hAnsi="New times roman"/>
                <w:bCs/>
              </w:rPr>
            </w:pPr>
            <w:r w:rsidRPr="00182338">
              <w:rPr>
                <w:rFonts w:ascii="New times roman" w:hAnsi="New times roman"/>
                <w:bCs/>
              </w:rPr>
              <w:t>Q4303</w:t>
            </w:r>
          </w:p>
        </w:tc>
        <w:tc>
          <w:tcPr>
            <w:tcW w:w="8311" w:type="dxa"/>
            <w:tcBorders>
              <w:top w:val="single" w:sz="4" w:space="0" w:color="auto"/>
              <w:left w:val="single" w:sz="4" w:space="0" w:color="auto"/>
              <w:bottom w:val="single" w:sz="4" w:space="0" w:color="auto"/>
              <w:right w:val="single" w:sz="4" w:space="0" w:color="auto"/>
            </w:tcBorders>
            <w:vAlign w:val="bottom"/>
          </w:tcPr>
          <w:p w14:paraId="4AA47680" w14:textId="0BFD7381" w:rsidR="00743835" w:rsidRPr="00AE14A8" w:rsidRDefault="00743835" w:rsidP="00743835">
            <w:pPr>
              <w:rPr>
                <w:rFonts w:ascii="New times roman" w:hAnsi="New times roman"/>
                <w:bCs/>
              </w:rPr>
            </w:pPr>
            <w:r>
              <w:t>Complete AA, per sq cm</w:t>
            </w:r>
          </w:p>
        </w:tc>
      </w:tr>
      <w:tr w:rsidR="00743835" w:rsidRPr="00795893" w14:paraId="0778F830" w14:textId="77777777" w:rsidTr="00AE4BE0">
        <w:tc>
          <w:tcPr>
            <w:tcW w:w="1314" w:type="dxa"/>
            <w:tcBorders>
              <w:top w:val="single" w:sz="4" w:space="0" w:color="auto"/>
              <w:left w:val="single" w:sz="4" w:space="0" w:color="auto"/>
              <w:bottom w:val="single" w:sz="4" w:space="0" w:color="auto"/>
              <w:right w:val="single" w:sz="4" w:space="0" w:color="auto"/>
            </w:tcBorders>
          </w:tcPr>
          <w:p w14:paraId="48537BF5" w14:textId="156220D0" w:rsidR="00743835" w:rsidRPr="00182338" w:rsidRDefault="00743835" w:rsidP="00743835">
            <w:pPr>
              <w:ind w:left="360"/>
              <w:rPr>
                <w:rFonts w:ascii="New times roman" w:hAnsi="New times roman"/>
                <w:bCs/>
              </w:rPr>
            </w:pPr>
            <w:r w:rsidRPr="00182338">
              <w:rPr>
                <w:rFonts w:ascii="New times roman" w:hAnsi="New times roman"/>
                <w:bCs/>
              </w:rPr>
              <w:t>Q4304</w:t>
            </w:r>
          </w:p>
        </w:tc>
        <w:tc>
          <w:tcPr>
            <w:tcW w:w="8311" w:type="dxa"/>
            <w:tcBorders>
              <w:top w:val="single" w:sz="4" w:space="0" w:color="auto"/>
              <w:left w:val="single" w:sz="4" w:space="0" w:color="auto"/>
              <w:bottom w:val="single" w:sz="4" w:space="0" w:color="auto"/>
              <w:right w:val="single" w:sz="4" w:space="0" w:color="auto"/>
            </w:tcBorders>
            <w:vAlign w:val="bottom"/>
          </w:tcPr>
          <w:p w14:paraId="45C73CEC" w14:textId="03082BAD" w:rsidR="00743835" w:rsidRPr="00AE14A8" w:rsidRDefault="00743835" w:rsidP="00743835">
            <w:pPr>
              <w:rPr>
                <w:rFonts w:ascii="New times roman" w:hAnsi="New times roman"/>
                <w:bCs/>
              </w:rPr>
            </w:pPr>
            <w:r>
              <w:t>GRAFIX PLUS, per sq cm</w:t>
            </w:r>
          </w:p>
        </w:tc>
      </w:tr>
      <w:tr w:rsidR="00410430" w:rsidRPr="00795893" w14:paraId="20F8419E" w14:textId="77777777" w:rsidTr="00AE4BE0">
        <w:tc>
          <w:tcPr>
            <w:tcW w:w="1314" w:type="dxa"/>
            <w:tcBorders>
              <w:top w:val="single" w:sz="4" w:space="0" w:color="auto"/>
              <w:left w:val="single" w:sz="4" w:space="0" w:color="auto"/>
              <w:bottom w:val="single" w:sz="4" w:space="0" w:color="auto"/>
              <w:right w:val="single" w:sz="4" w:space="0" w:color="auto"/>
            </w:tcBorders>
          </w:tcPr>
          <w:p w14:paraId="6FDAF770" w14:textId="209D03EE" w:rsidR="00410430" w:rsidRPr="00182338" w:rsidRDefault="00410430" w:rsidP="00743835">
            <w:pPr>
              <w:ind w:left="360"/>
              <w:rPr>
                <w:rFonts w:ascii="New times roman" w:hAnsi="New times roman"/>
                <w:bCs/>
              </w:rPr>
            </w:pPr>
            <w:r>
              <w:rPr>
                <w:rFonts w:ascii="New times roman" w:hAnsi="New times roman"/>
                <w:bCs/>
              </w:rPr>
              <w:t>Q4305</w:t>
            </w:r>
          </w:p>
        </w:tc>
        <w:tc>
          <w:tcPr>
            <w:tcW w:w="8311" w:type="dxa"/>
            <w:tcBorders>
              <w:top w:val="single" w:sz="4" w:space="0" w:color="auto"/>
              <w:left w:val="single" w:sz="4" w:space="0" w:color="auto"/>
              <w:bottom w:val="single" w:sz="4" w:space="0" w:color="auto"/>
              <w:right w:val="single" w:sz="4" w:space="0" w:color="auto"/>
            </w:tcBorders>
            <w:vAlign w:val="bottom"/>
          </w:tcPr>
          <w:p w14:paraId="3E536937" w14:textId="0031F08A" w:rsidR="00410430" w:rsidRDefault="00771809" w:rsidP="00743835">
            <w:r w:rsidRPr="00771809">
              <w:t>American Amnion AC Tri-Layer, per sq cm</w:t>
            </w:r>
          </w:p>
        </w:tc>
      </w:tr>
      <w:tr w:rsidR="00410430" w:rsidRPr="00795893" w14:paraId="512D5DD0" w14:textId="77777777" w:rsidTr="00AE4BE0">
        <w:tc>
          <w:tcPr>
            <w:tcW w:w="1314" w:type="dxa"/>
            <w:tcBorders>
              <w:top w:val="single" w:sz="4" w:space="0" w:color="auto"/>
              <w:left w:val="single" w:sz="4" w:space="0" w:color="auto"/>
              <w:bottom w:val="single" w:sz="4" w:space="0" w:color="auto"/>
              <w:right w:val="single" w:sz="4" w:space="0" w:color="auto"/>
            </w:tcBorders>
          </w:tcPr>
          <w:p w14:paraId="482FC719" w14:textId="28846663" w:rsidR="00410430" w:rsidRDefault="00410430" w:rsidP="00743835">
            <w:pPr>
              <w:ind w:left="360"/>
              <w:rPr>
                <w:rFonts w:ascii="New times roman" w:hAnsi="New times roman"/>
                <w:bCs/>
              </w:rPr>
            </w:pPr>
            <w:r>
              <w:rPr>
                <w:rFonts w:ascii="New times roman" w:hAnsi="New times roman"/>
                <w:bCs/>
              </w:rPr>
              <w:t>Q4306</w:t>
            </w:r>
          </w:p>
        </w:tc>
        <w:tc>
          <w:tcPr>
            <w:tcW w:w="8311" w:type="dxa"/>
            <w:tcBorders>
              <w:top w:val="single" w:sz="4" w:space="0" w:color="auto"/>
              <w:left w:val="single" w:sz="4" w:space="0" w:color="auto"/>
              <w:bottom w:val="single" w:sz="4" w:space="0" w:color="auto"/>
              <w:right w:val="single" w:sz="4" w:space="0" w:color="auto"/>
            </w:tcBorders>
            <w:vAlign w:val="bottom"/>
          </w:tcPr>
          <w:p w14:paraId="6BF5D65B" w14:textId="5FAB5430" w:rsidR="00410430" w:rsidRDefault="00771809" w:rsidP="00743835">
            <w:r w:rsidRPr="00771809">
              <w:t>American Amnion AC, per sq cm</w:t>
            </w:r>
          </w:p>
        </w:tc>
      </w:tr>
      <w:tr w:rsidR="00410430" w:rsidRPr="00795893" w14:paraId="49240D46" w14:textId="77777777" w:rsidTr="00AE4BE0">
        <w:tc>
          <w:tcPr>
            <w:tcW w:w="1314" w:type="dxa"/>
            <w:tcBorders>
              <w:top w:val="single" w:sz="4" w:space="0" w:color="auto"/>
              <w:left w:val="single" w:sz="4" w:space="0" w:color="auto"/>
              <w:bottom w:val="single" w:sz="4" w:space="0" w:color="auto"/>
              <w:right w:val="single" w:sz="4" w:space="0" w:color="auto"/>
            </w:tcBorders>
          </w:tcPr>
          <w:p w14:paraId="697800CA" w14:textId="4A8C453C" w:rsidR="00410430" w:rsidRDefault="00410430" w:rsidP="00743835">
            <w:pPr>
              <w:ind w:left="360"/>
              <w:rPr>
                <w:rFonts w:ascii="New times roman" w:hAnsi="New times roman"/>
                <w:bCs/>
              </w:rPr>
            </w:pPr>
            <w:r>
              <w:rPr>
                <w:rFonts w:ascii="New times roman" w:hAnsi="New times roman"/>
                <w:bCs/>
              </w:rPr>
              <w:t>Q4307</w:t>
            </w:r>
          </w:p>
        </w:tc>
        <w:tc>
          <w:tcPr>
            <w:tcW w:w="8311" w:type="dxa"/>
            <w:tcBorders>
              <w:top w:val="single" w:sz="4" w:space="0" w:color="auto"/>
              <w:left w:val="single" w:sz="4" w:space="0" w:color="auto"/>
              <w:bottom w:val="single" w:sz="4" w:space="0" w:color="auto"/>
              <w:right w:val="single" w:sz="4" w:space="0" w:color="auto"/>
            </w:tcBorders>
            <w:vAlign w:val="bottom"/>
          </w:tcPr>
          <w:p w14:paraId="3BC329B6" w14:textId="311E7F39" w:rsidR="00410430" w:rsidRDefault="00771809" w:rsidP="00743835">
            <w:r w:rsidRPr="00771809">
              <w:t>American Amnion, per sq cm</w:t>
            </w:r>
          </w:p>
        </w:tc>
      </w:tr>
      <w:tr w:rsidR="00410430" w:rsidRPr="00795893" w14:paraId="25161160" w14:textId="77777777" w:rsidTr="00AE4BE0">
        <w:tc>
          <w:tcPr>
            <w:tcW w:w="1314" w:type="dxa"/>
            <w:tcBorders>
              <w:top w:val="single" w:sz="4" w:space="0" w:color="auto"/>
              <w:left w:val="single" w:sz="4" w:space="0" w:color="auto"/>
              <w:bottom w:val="single" w:sz="4" w:space="0" w:color="auto"/>
              <w:right w:val="single" w:sz="4" w:space="0" w:color="auto"/>
            </w:tcBorders>
          </w:tcPr>
          <w:p w14:paraId="3EC84FBA" w14:textId="71EF8596" w:rsidR="00410430" w:rsidRDefault="00410430" w:rsidP="00743835">
            <w:pPr>
              <w:ind w:left="360"/>
              <w:rPr>
                <w:rFonts w:ascii="New times roman" w:hAnsi="New times roman"/>
                <w:bCs/>
              </w:rPr>
            </w:pPr>
            <w:r>
              <w:rPr>
                <w:rFonts w:ascii="New times roman" w:hAnsi="New times roman"/>
                <w:bCs/>
              </w:rPr>
              <w:t>Q4308</w:t>
            </w:r>
          </w:p>
        </w:tc>
        <w:tc>
          <w:tcPr>
            <w:tcW w:w="8311" w:type="dxa"/>
            <w:tcBorders>
              <w:top w:val="single" w:sz="4" w:space="0" w:color="auto"/>
              <w:left w:val="single" w:sz="4" w:space="0" w:color="auto"/>
              <w:bottom w:val="single" w:sz="4" w:space="0" w:color="auto"/>
              <w:right w:val="single" w:sz="4" w:space="0" w:color="auto"/>
            </w:tcBorders>
            <w:vAlign w:val="bottom"/>
          </w:tcPr>
          <w:p w14:paraId="25A77A93" w14:textId="1BB0A95E" w:rsidR="00410430" w:rsidRDefault="00771809" w:rsidP="00743835">
            <w:proofErr w:type="spellStart"/>
            <w:proofErr w:type="gramStart"/>
            <w:r w:rsidRPr="00771809">
              <w:t>Sanopellis</w:t>
            </w:r>
            <w:proofErr w:type="spellEnd"/>
            <w:r w:rsidRPr="00771809">
              <w:t>,</w:t>
            </w:r>
            <w:proofErr w:type="gramEnd"/>
            <w:r w:rsidRPr="00771809">
              <w:t xml:space="preserve"> per sq cm</w:t>
            </w:r>
          </w:p>
        </w:tc>
      </w:tr>
      <w:tr w:rsidR="00410430" w:rsidRPr="00795893" w14:paraId="45F8F32C" w14:textId="77777777" w:rsidTr="00AE4BE0">
        <w:tc>
          <w:tcPr>
            <w:tcW w:w="1314" w:type="dxa"/>
            <w:tcBorders>
              <w:top w:val="single" w:sz="4" w:space="0" w:color="auto"/>
              <w:left w:val="single" w:sz="4" w:space="0" w:color="auto"/>
              <w:bottom w:val="single" w:sz="4" w:space="0" w:color="auto"/>
              <w:right w:val="single" w:sz="4" w:space="0" w:color="auto"/>
            </w:tcBorders>
          </w:tcPr>
          <w:p w14:paraId="34F228BD" w14:textId="65CE4274" w:rsidR="00410430" w:rsidRDefault="00410430" w:rsidP="00743835">
            <w:pPr>
              <w:ind w:left="360"/>
              <w:rPr>
                <w:rFonts w:ascii="New times roman" w:hAnsi="New times roman"/>
                <w:bCs/>
              </w:rPr>
            </w:pPr>
            <w:r>
              <w:rPr>
                <w:rFonts w:ascii="New times roman" w:hAnsi="New times roman"/>
                <w:bCs/>
              </w:rPr>
              <w:t>Q4309</w:t>
            </w:r>
          </w:p>
        </w:tc>
        <w:tc>
          <w:tcPr>
            <w:tcW w:w="8311" w:type="dxa"/>
            <w:tcBorders>
              <w:top w:val="single" w:sz="4" w:space="0" w:color="auto"/>
              <w:left w:val="single" w:sz="4" w:space="0" w:color="auto"/>
              <w:bottom w:val="single" w:sz="4" w:space="0" w:color="auto"/>
              <w:right w:val="single" w:sz="4" w:space="0" w:color="auto"/>
            </w:tcBorders>
            <w:vAlign w:val="bottom"/>
          </w:tcPr>
          <w:p w14:paraId="4911ABCF" w14:textId="28FAF3EB" w:rsidR="00410430" w:rsidRDefault="00771809" w:rsidP="00743835">
            <w:r w:rsidRPr="00771809">
              <w:t>VIA Matrix, per sq cm</w:t>
            </w:r>
          </w:p>
        </w:tc>
      </w:tr>
      <w:tr w:rsidR="00410430" w:rsidRPr="00795893" w14:paraId="6A079A75" w14:textId="77777777" w:rsidTr="00AE4BE0">
        <w:tc>
          <w:tcPr>
            <w:tcW w:w="1314" w:type="dxa"/>
            <w:tcBorders>
              <w:top w:val="single" w:sz="4" w:space="0" w:color="auto"/>
              <w:left w:val="single" w:sz="4" w:space="0" w:color="auto"/>
              <w:bottom w:val="single" w:sz="4" w:space="0" w:color="auto"/>
              <w:right w:val="single" w:sz="4" w:space="0" w:color="auto"/>
            </w:tcBorders>
          </w:tcPr>
          <w:p w14:paraId="3555DDDB" w14:textId="49D9FFE3" w:rsidR="00410430" w:rsidRPr="00771809" w:rsidRDefault="00410430" w:rsidP="00743835">
            <w:pPr>
              <w:ind w:left="360"/>
              <w:rPr>
                <w:rFonts w:ascii="New times roman" w:hAnsi="New times roman"/>
                <w:bCs/>
                <w:color w:val="000000" w:themeColor="text1"/>
              </w:rPr>
            </w:pPr>
            <w:r w:rsidRPr="00771809">
              <w:rPr>
                <w:rFonts w:ascii="New times roman" w:hAnsi="New times roman"/>
                <w:bCs/>
                <w:color w:val="000000" w:themeColor="text1"/>
              </w:rPr>
              <w:t>Q4310</w:t>
            </w:r>
          </w:p>
        </w:tc>
        <w:tc>
          <w:tcPr>
            <w:tcW w:w="8311" w:type="dxa"/>
            <w:tcBorders>
              <w:top w:val="single" w:sz="4" w:space="0" w:color="auto"/>
              <w:left w:val="single" w:sz="4" w:space="0" w:color="auto"/>
              <w:bottom w:val="single" w:sz="4" w:space="0" w:color="auto"/>
              <w:right w:val="single" w:sz="4" w:space="0" w:color="auto"/>
            </w:tcBorders>
            <w:vAlign w:val="bottom"/>
          </w:tcPr>
          <w:p w14:paraId="3A2CF6DF" w14:textId="71BB5885" w:rsidR="00410430" w:rsidRPr="00771809" w:rsidRDefault="00771809" w:rsidP="00743835">
            <w:pPr>
              <w:rPr>
                <w:color w:val="000000" w:themeColor="text1"/>
              </w:rPr>
            </w:pPr>
            <w:proofErr w:type="spellStart"/>
            <w:r w:rsidRPr="00771809">
              <w:rPr>
                <w:color w:val="000000" w:themeColor="text1"/>
              </w:rPr>
              <w:t>Procenta</w:t>
            </w:r>
            <w:proofErr w:type="spellEnd"/>
            <w:r w:rsidRPr="00771809">
              <w:rPr>
                <w:color w:val="000000" w:themeColor="text1"/>
              </w:rPr>
              <w:t>, per 100 mg</w:t>
            </w:r>
          </w:p>
        </w:tc>
      </w:tr>
      <w:tr w:rsidR="00F31D94" w14:paraId="6A13C310" w14:textId="77777777" w:rsidTr="000F608C">
        <w:tc>
          <w:tcPr>
            <w:tcW w:w="1314" w:type="dxa"/>
            <w:tcBorders>
              <w:top w:val="single" w:sz="4" w:space="0" w:color="auto"/>
              <w:left w:val="single" w:sz="4" w:space="0" w:color="auto"/>
              <w:bottom w:val="single" w:sz="4" w:space="0" w:color="auto"/>
              <w:right w:val="single" w:sz="4" w:space="0" w:color="auto"/>
            </w:tcBorders>
          </w:tcPr>
          <w:p w14:paraId="18DE9C68" w14:textId="37B4D5BC" w:rsidR="00F31D94" w:rsidRPr="00771809" w:rsidRDefault="00F31D94" w:rsidP="00F31D94">
            <w:pPr>
              <w:ind w:left="360"/>
              <w:rPr>
                <w:rFonts w:ascii="New times roman" w:hAnsi="New times roman"/>
                <w:bCs/>
                <w:color w:val="000000" w:themeColor="text1"/>
              </w:rPr>
            </w:pPr>
            <w:r w:rsidRPr="00A91909">
              <w:t>Q4311</w:t>
            </w:r>
          </w:p>
        </w:tc>
        <w:tc>
          <w:tcPr>
            <w:tcW w:w="8311" w:type="dxa"/>
            <w:tcBorders>
              <w:top w:val="single" w:sz="4" w:space="0" w:color="auto"/>
              <w:left w:val="single" w:sz="4" w:space="0" w:color="auto"/>
              <w:bottom w:val="single" w:sz="4" w:space="0" w:color="auto"/>
              <w:right w:val="single" w:sz="4" w:space="0" w:color="auto"/>
            </w:tcBorders>
          </w:tcPr>
          <w:p w14:paraId="2F22EE11" w14:textId="16BBC376" w:rsidR="00F31D94" w:rsidRPr="00771809" w:rsidRDefault="00F31D94" w:rsidP="00F31D94">
            <w:pPr>
              <w:rPr>
                <w:color w:val="000000" w:themeColor="text1"/>
              </w:rPr>
            </w:pPr>
            <w:proofErr w:type="spellStart"/>
            <w:r w:rsidRPr="00A97EE5">
              <w:t>Acesso</w:t>
            </w:r>
            <w:proofErr w:type="spellEnd"/>
            <w:r w:rsidR="00322B9B">
              <w:t>,</w:t>
            </w:r>
            <w:r w:rsidRPr="00A97EE5">
              <w:t xml:space="preserve"> </w:t>
            </w:r>
            <w:r w:rsidR="00A1225B">
              <w:t>p</w:t>
            </w:r>
            <w:r w:rsidRPr="00A97EE5">
              <w:t xml:space="preserve">er </w:t>
            </w:r>
            <w:r w:rsidR="00A1225B">
              <w:t>s</w:t>
            </w:r>
            <w:r w:rsidRPr="00A97EE5">
              <w:t xml:space="preserve">q </w:t>
            </w:r>
            <w:r w:rsidR="00A1225B">
              <w:t>c</w:t>
            </w:r>
            <w:r w:rsidRPr="00A97EE5">
              <w:t>m</w:t>
            </w:r>
          </w:p>
        </w:tc>
      </w:tr>
      <w:tr w:rsidR="00F31D94" w14:paraId="0D7437A1" w14:textId="77777777" w:rsidTr="000F608C">
        <w:tc>
          <w:tcPr>
            <w:tcW w:w="1314" w:type="dxa"/>
            <w:tcBorders>
              <w:top w:val="single" w:sz="4" w:space="0" w:color="auto"/>
              <w:left w:val="single" w:sz="4" w:space="0" w:color="auto"/>
              <w:bottom w:val="single" w:sz="4" w:space="0" w:color="auto"/>
              <w:right w:val="single" w:sz="4" w:space="0" w:color="auto"/>
            </w:tcBorders>
          </w:tcPr>
          <w:p w14:paraId="04B4AF5D" w14:textId="2F785AED" w:rsidR="00F31D94" w:rsidRPr="00771809" w:rsidRDefault="00F31D94" w:rsidP="00F31D94">
            <w:pPr>
              <w:ind w:left="360"/>
              <w:rPr>
                <w:rFonts w:ascii="New times roman" w:hAnsi="New times roman"/>
                <w:bCs/>
                <w:color w:val="000000" w:themeColor="text1"/>
              </w:rPr>
            </w:pPr>
            <w:r w:rsidRPr="00A91909">
              <w:t>Q4312</w:t>
            </w:r>
          </w:p>
        </w:tc>
        <w:tc>
          <w:tcPr>
            <w:tcW w:w="8311" w:type="dxa"/>
            <w:tcBorders>
              <w:top w:val="single" w:sz="4" w:space="0" w:color="auto"/>
              <w:left w:val="single" w:sz="4" w:space="0" w:color="auto"/>
              <w:bottom w:val="single" w:sz="4" w:space="0" w:color="auto"/>
              <w:right w:val="single" w:sz="4" w:space="0" w:color="auto"/>
            </w:tcBorders>
          </w:tcPr>
          <w:p w14:paraId="22B8251B" w14:textId="6F177E4B" w:rsidR="00F31D94" w:rsidRPr="00771809" w:rsidRDefault="00F31D94" w:rsidP="00F31D94">
            <w:pPr>
              <w:rPr>
                <w:color w:val="000000" w:themeColor="text1"/>
              </w:rPr>
            </w:pPr>
            <w:proofErr w:type="spellStart"/>
            <w:r w:rsidRPr="00A97EE5">
              <w:t>Acesso</w:t>
            </w:r>
            <w:proofErr w:type="spellEnd"/>
            <w:r w:rsidRPr="00A97EE5">
              <w:t xml:space="preserve"> A</w:t>
            </w:r>
            <w:r w:rsidR="00A1225B">
              <w:t>C</w:t>
            </w:r>
            <w:r w:rsidR="00322B9B">
              <w:t>,</w:t>
            </w:r>
            <w:r w:rsidRPr="00A97EE5">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F31D94" w14:paraId="131E5E78" w14:textId="77777777" w:rsidTr="000F608C">
        <w:tc>
          <w:tcPr>
            <w:tcW w:w="1314" w:type="dxa"/>
            <w:tcBorders>
              <w:top w:val="single" w:sz="4" w:space="0" w:color="auto"/>
              <w:left w:val="single" w:sz="4" w:space="0" w:color="auto"/>
              <w:bottom w:val="single" w:sz="4" w:space="0" w:color="auto"/>
              <w:right w:val="single" w:sz="4" w:space="0" w:color="auto"/>
            </w:tcBorders>
          </w:tcPr>
          <w:p w14:paraId="38A8FC58" w14:textId="3744F078" w:rsidR="00F31D94" w:rsidRPr="00771809" w:rsidRDefault="00F31D94" w:rsidP="00F31D94">
            <w:pPr>
              <w:ind w:left="360"/>
              <w:rPr>
                <w:rFonts w:ascii="New times roman" w:hAnsi="New times roman"/>
                <w:bCs/>
                <w:color w:val="000000" w:themeColor="text1"/>
              </w:rPr>
            </w:pPr>
            <w:r w:rsidRPr="00A91909">
              <w:t>Q4313</w:t>
            </w:r>
          </w:p>
        </w:tc>
        <w:tc>
          <w:tcPr>
            <w:tcW w:w="8311" w:type="dxa"/>
            <w:tcBorders>
              <w:top w:val="single" w:sz="4" w:space="0" w:color="auto"/>
              <w:left w:val="single" w:sz="4" w:space="0" w:color="auto"/>
              <w:bottom w:val="single" w:sz="4" w:space="0" w:color="auto"/>
              <w:right w:val="single" w:sz="4" w:space="0" w:color="auto"/>
            </w:tcBorders>
          </w:tcPr>
          <w:p w14:paraId="45E591FD" w14:textId="366C53C9" w:rsidR="00F31D94" w:rsidRPr="00771809" w:rsidRDefault="00F31D94" w:rsidP="00F31D94">
            <w:pPr>
              <w:rPr>
                <w:color w:val="000000" w:themeColor="text1"/>
              </w:rPr>
            </w:pPr>
            <w:proofErr w:type="spellStart"/>
            <w:r w:rsidRPr="00A97EE5">
              <w:t>Dermabind</w:t>
            </w:r>
            <w:proofErr w:type="spellEnd"/>
            <w:r w:rsidRPr="00A97EE5">
              <w:t xml:space="preserve"> Fm</w:t>
            </w:r>
            <w:r w:rsidR="00322B9B">
              <w:t>,</w:t>
            </w:r>
            <w:r w:rsidRPr="00A97EE5">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F31D94" w14:paraId="1C9D1597" w14:textId="77777777" w:rsidTr="000F608C">
        <w:tc>
          <w:tcPr>
            <w:tcW w:w="1314" w:type="dxa"/>
            <w:tcBorders>
              <w:top w:val="single" w:sz="4" w:space="0" w:color="auto"/>
              <w:left w:val="single" w:sz="4" w:space="0" w:color="auto"/>
              <w:bottom w:val="single" w:sz="4" w:space="0" w:color="auto"/>
              <w:right w:val="single" w:sz="4" w:space="0" w:color="auto"/>
            </w:tcBorders>
          </w:tcPr>
          <w:p w14:paraId="5D2EBF89" w14:textId="6AC9F22D" w:rsidR="00F31D94" w:rsidRPr="00771809" w:rsidRDefault="00F31D94" w:rsidP="00F31D94">
            <w:pPr>
              <w:ind w:left="360"/>
              <w:rPr>
                <w:rFonts w:ascii="New times roman" w:hAnsi="New times roman"/>
                <w:bCs/>
                <w:color w:val="000000" w:themeColor="text1"/>
              </w:rPr>
            </w:pPr>
            <w:r w:rsidRPr="00A91909">
              <w:t>Q4314</w:t>
            </w:r>
          </w:p>
        </w:tc>
        <w:tc>
          <w:tcPr>
            <w:tcW w:w="8311" w:type="dxa"/>
            <w:tcBorders>
              <w:top w:val="single" w:sz="4" w:space="0" w:color="auto"/>
              <w:left w:val="single" w:sz="4" w:space="0" w:color="auto"/>
              <w:bottom w:val="single" w:sz="4" w:space="0" w:color="auto"/>
              <w:right w:val="single" w:sz="4" w:space="0" w:color="auto"/>
            </w:tcBorders>
          </w:tcPr>
          <w:p w14:paraId="6576E0DB" w14:textId="458E7690" w:rsidR="00F31D94" w:rsidRPr="00771809" w:rsidRDefault="00F31D94" w:rsidP="00F31D94">
            <w:pPr>
              <w:rPr>
                <w:color w:val="000000" w:themeColor="text1"/>
              </w:rPr>
            </w:pPr>
            <w:r w:rsidRPr="00A97EE5">
              <w:t>Reeva Ft</w:t>
            </w:r>
            <w:r w:rsidR="00322B9B">
              <w:t>,</w:t>
            </w:r>
            <w:r w:rsidRPr="00A97EE5">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F31D94" w14:paraId="70BD2827" w14:textId="77777777" w:rsidTr="000F608C">
        <w:tc>
          <w:tcPr>
            <w:tcW w:w="1314" w:type="dxa"/>
            <w:tcBorders>
              <w:top w:val="single" w:sz="4" w:space="0" w:color="auto"/>
              <w:left w:val="single" w:sz="4" w:space="0" w:color="auto"/>
              <w:bottom w:val="single" w:sz="4" w:space="0" w:color="auto"/>
              <w:right w:val="single" w:sz="4" w:space="0" w:color="auto"/>
            </w:tcBorders>
          </w:tcPr>
          <w:p w14:paraId="6392BF89" w14:textId="605C863B" w:rsidR="00F31D94" w:rsidRPr="00771809" w:rsidRDefault="00F31D94" w:rsidP="00F31D94">
            <w:pPr>
              <w:ind w:left="360"/>
              <w:rPr>
                <w:rFonts w:ascii="New times roman" w:hAnsi="New times roman"/>
                <w:bCs/>
                <w:color w:val="000000" w:themeColor="text1"/>
              </w:rPr>
            </w:pPr>
            <w:r w:rsidRPr="00A91909">
              <w:t>Q4315</w:t>
            </w:r>
          </w:p>
        </w:tc>
        <w:tc>
          <w:tcPr>
            <w:tcW w:w="8311" w:type="dxa"/>
            <w:tcBorders>
              <w:top w:val="single" w:sz="4" w:space="0" w:color="auto"/>
              <w:left w:val="single" w:sz="4" w:space="0" w:color="auto"/>
              <w:bottom w:val="single" w:sz="4" w:space="0" w:color="auto"/>
              <w:right w:val="single" w:sz="4" w:space="0" w:color="auto"/>
            </w:tcBorders>
          </w:tcPr>
          <w:p w14:paraId="0FCAC390" w14:textId="691450A0" w:rsidR="00F31D94" w:rsidRPr="00771809" w:rsidRDefault="00F31D94" w:rsidP="00F31D94">
            <w:pPr>
              <w:rPr>
                <w:color w:val="000000" w:themeColor="text1"/>
              </w:rPr>
            </w:pPr>
            <w:proofErr w:type="spellStart"/>
            <w:r w:rsidRPr="00A97EE5">
              <w:t>Regenelink</w:t>
            </w:r>
            <w:proofErr w:type="spellEnd"/>
            <w:r w:rsidRPr="00A97EE5">
              <w:t xml:space="preserve"> Amniotic Membrane Allograft</w:t>
            </w:r>
            <w:r w:rsidR="00322B9B">
              <w:t>,</w:t>
            </w:r>
            <w:r w:rsidRPr="00A97EE5">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764471" w14:paraId="4F01D5D1" w14:textId="77777777" w:rsidTr="000F608C">
        <w:tc>
          <w:tcPr>
            <w:tcW w:w="1314" w:type="dxa"/>
            <w:tcBorders>
              <w:top w:val="single" w:sz="4" w:space="0" w:color="auto"/>
              <w:left w:val="single" w:sz="4" w:space="0" w:color="auto"/>
              <w:bottom w:val="single" w:sz="4" w:space="0" w:color="auto"/>
              <w:right w:val="single" w:sz="4" w:space="0" w:color="auto"/>
            </w:tcBorders>
          </w:tcPr>
          <w:p w14:paraId="5AF3A75C" w14:textId="44E454A8" w:rsidR="00764471" w:rsidRPr="00771809" w:rsidRDefault="00764471" w:rsidP="00764471">
            <w:pPr>
              <w:ind w:left="360"/>
              <w:rPr>
                <w:rFonts w:ascii="New times roman" w:hAnsi="New times roman"/>
                <w:bCs/>
                <w:color w:val="000000" w:themeColor="text1"/>
              </w:rPr>
            </w:pPr>
            <w:r w:rsidRPr="003B180B">
              <w:t>Q4316</w:t>
            </w:r>
          </w:p>
        </w:tc>
        <w:tc>
          <w:tcPr>
            <w:tcW w:w="8311" w:type="dxa"/>
            <w:tcBorders>
              <w:top w:val="single" w:sz="4" w:space="0" w:color="auto"/>
              <w:left w:val="single" w:sz="4" w:space="0" w:color="auto"/>
              <w:bottom w:val="single" w:sz="4" w:space="0" w:color="auto"/>
              <w:right w:val="single" w:sz="4" w:space="0" w:color="auto"/>
            </w:tcBorders>
          </w:tcPr>
          <w:p w14:paraId="50685E98" w14:textId="7A2ADAC2" w:rsidR="00764471" w:rsidRPr="00771809" w:rsidRDefault="00764471" w:rsidP="00764471">
            <w:pPr>
              <w:rPr>
                <w:color w:val="000000" w:themeColor="text1"/>
              </w:rPr>
            </w:pPr>
            <w:proofErr w:type="spellStart"/>
            <w:r w:rsidRPr="00483C9D">
              <w:t>Amchoplast</w:t>
            </w:r>
            <w:proofErr w:type="spellEnd"/>
            <w:r w:rsidR="00322B9B">
              <w:t>,</w:t>
            </w:r>
            <w:r w:rsidRPr="00483C9D">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764471" w14:paraId="11F25BBF" w14:textId="77777777" w:rsidTr="000F608C">
        <w:tc>
          <w:tcPr>
            <w:tcW w:w="1314" w:type="dxa"/>
            <w:tcBorders>
              <w:top w:val="single" w:sz="4" w:space="0" w:color="auto"/>
              <w:left w:val="single" w:sz="4" w:space="0" w:color="auto"/>
              <w:bottom w:val="single" w:sz="4" w:space="0" w:color="auto"/>
              <w:right w:val="single" w:sz="4" w:space="0" w:color="auto"/>
            </w:tcBorders>
          </w:tcPr>
          <w:p w14:paraId="36659DEF" w14:textId="06907C57" w:rsidR="00764471" w:rsidRPr="00771809" w:rsidRDefault="00764471" w:rsidP="00764471">
            <w:pPr>
              <w:ind w:left="360"/>
              <w:rPr>
                <w:rFonts w:ascii="New times roman" w:hAnsi="New times roman"/>
                <w:bCs/>
                <w:color w:val="000000" w:themeColor="text1"/>
              </w:rPr>
            </w:pPr>
            <w:r w:rsidRPr="003B180B">
              <w:t>Q4317</w:t>
            </w:r>
          </w:p>
        </w:tc>
        <w:tc>
          <w:tcPr>
            <w:tcW w:w="8311" w:type="dxa"/>
            <w:tcBorders>
              <w:top w:val="single" w:sz="4" w:space="0" w:color="auto"/>
              <w:left w:val="single" w:sz="4" w:space="0" w:color="auto"/>
              <w:bottom w:val="single" w:sz="4" w:space="0" w:color="auto"/>
              <w:right w:val="single" w:sz="4" w:space="0" w:color="auto"/>
            </w:tcBorders>
          </w:tcPr>
          <w:p w14:paraId="7368AE44" w14:textId="6A9D6238" w:rsidR="00764471" w:rsidRPr="00771809" w:rsidRDefault="00764471" w:rsidP="00764471">
            <w:pPr>
              <w:rPr>
                <w:color w:val="000000" w:themeColor="text1"/>
              </w:rPr>
            </w:pPr>
            <w:proofErr w:type="spellStart"/>
            <w:r w:rsidRPr="00483C9D">
              <w:t>Vitograft</w:t>
            </w:r>
            <w:proofErr w:type="spellEnd"/>
            <w:r w:rsidR="00322B9B">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764471" w14:paraId="0A267B92" w14:textId="77777777" w:rsidTr="000F608C">
        <w:tc>
          <w:tcPr>
            <w:tcW w:w="1314" w:type="dxa"/>
            <w:tcBorders>
              <w:top w:val="single" w:sz="4" w:space="0" w:color="auto"/>
              <w:left w:val="single" w:sz="4" w:space="0" w:color="auto"/>
              <w:bottom w:val="single" w:sz="4" w:space="0" w:color="auto"/>
              <w:right w:val="single" w:sz="4" w:space="0" w:color="auto"/>
            </w:tcBorders>
          </w:tcPr>
          <w:p w14:paraId="7C4C1416" w14:textId="6FFEB7C5" w:rsidR="00764471" w:rsidRPr="00771809" w:rsidRDefault="00764471" w:rsidP="00764471">
            <w:pPr>
              <w:ind w:left="360"/>
              <w:rPr>
                <w:rFonts w:ascii="New times roman" w:hAnsi="New times roman"/>
                <w:bCs/>
                <w:color w:val="000000" w:themeColor="text1"/>
              </w:rPr>
            </w:pPr>
            <w:r w:rsidRPr="003B180B">
              <w:t>Q4318</w:t>
            </w:r>
          </w:p>
        </w:tc>
        <w:tc>
          <w:tcPr>
            <w:tcW w:w="8311" w:type="dxa"/>
            <w:tcBorders>
              <w:top w:val="single" w:sz="4" w:space="0" w:color="auto"/>
              <w:left w:val="single" w:sz="4" w:space="0" w:color="auto"/>
              <w:bottom w:val="single" w:sz="4" w:space="0" w:color="auto"/>
              <w:right w:val="single" w:sz="4" w:space="0" w:color="auto"/>
            </w:tcBorders>
          </w:tcPr>
          <w:p w14:paraId="0DAB92AC" w14:textId="1AA1D0D6" w:rsidR="00764471" w:rsidRPr="00771809" w:rsidRDefault="00764471" w:rsidP="00764471">
            <w:pPr>
              <w:rPr>
                <w:color w:val="000000" w:themeColor="text1"/>
              </w:rPr>
            </w:pPr>
            <w:r w:rsidRPr="00483C9D">
              <w:t>E-Graft</w:t>
            </w:r>
            <w:r w:rsidR="00322B9B">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764471" w14:paraId="7F0C134B" w14:textId="77777777" w:rsidTr="000F608C">
        <w:tc>
          <w:tcPr>
            <w:tcW w:w="1314" w:type="dxa"/>
            <w:tcBorders>
              <w:top w:val="single" w:sz="4" w:space="0" w:color="auto"/>
              <w:left w:val="single" w:sz="4" w:space="0" w:color="auto"/>
              <w:bottom w:val="single" w:sz="4" w:space="0" w:color="auto"/>
              <w:right w:val="single" w:sz="4" w:space="0" w:color="auto"/>
            </w:tcBorders>
          </w:tcPr>
          <w:p w14:paraId="3B850FF5" w14:textId="19DCFA2D" w:rsidR="00764471" w:rsidRPr="00771809" w:rsidRDefault="00764471" w:rsidP="00764471">
            <w:pPr>
              <w:ind w:left="360"/>
              <w:rPr>
                <w:rFonts w:ascii="New times roman" w:hAnsi="New times roman"/>
                <w:bCs/>
                <w:color w:val="000000" w:themeColor="text1"/>
              </w:rPr>
            </w:pPr>
            <w:r w:rsidRPr="003B180B">
              <w:t>Q4319</w:t>
            </w:r>
          </w:p>
        </w:tc>
        <w:tc>
          <w:tcPr>
            <w:tcW w:w="8311" w:type="dxa"/>
            <w:tcBorders>
              <w:top w:val="single" w:sz="4" w:space="0" w:color="auto"/>
              <w:left w:val="single" w:sz="4" w:space="0" w:color="auto"/>
              <w:bottom w:val="single" w:sz="4" w:space="0" w:color="auto"/>
              <w:right w:val="single" w:sz="4" w:space="0" w:color="auto"/>
            </w:tcBorders>
          </w:tcPr>
          <w:p w14:paraId="7AC1FCCC" w14:textId="4113DB36" w:rsidR="00764471" w:rsidRPr="00771809" w:rsidRDefault="00764471" w:rsidP="00764471">
            <w:pPr>
              <w:rPr>
                <w:color w:val="000000" w:themeColor="text1"/>
              </w:rPr>
            </w:pPr>
            <w:proofErr w:type="spellStart"/>
            <w:r w:rsidRPr="00483C9D">
              <w:t>Sanograft</w:t>
            </w:r>
            <w:proofErr w:type="spellEnd"/>
            <w:r w:rsidR="00322B9B">
              <w:t>,</w:t>
            </w:r>
            <w:r w:rsidRPr="00483C9D">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764471" w14:paraId="45A14984" w14:textId="77777777" w:rsidTr="000F608C">
        <w:tc>
          <w:tcPr>
            <w:tcW w:w="1314" w:type="dxa"/>
            <w:tcBorders>
              <w:top w:val="single" w:sz="4" w:space="0" w:color="auto"/>
              <w:left w:val="single" w:sz="4" w:space="0" w:color="auto"/>
              <w:bottom w:val="single" w:sz="4" w:space="0" w:color="auto"/>
              <w:right w:val="single" w:sz="4" w:space="0" w:color="auto"/>
            </w:tcBorders>
          </w:tcPr>
          <w:p w14:paraId="15D452AD" w14:textId="4D7662B1" w:rsidR="00764471" w:rsidRPr="00771809" w:rsidRDefault="00764471" w:rsidP="00764471">
            <w:pPr>
              <w:ind w:left="360"/>
              <w:rPr>
                <w:rFonts w:ascii="New times roman" w:hAnsi="New times roman"/>
                <w:bCs/>
                <w:color w:val="000000" w:themeColor="text1"/>
              </w:rPr>
            </w:pPr>
            <w:r w:rsidRPr="003B180B">
              <w:t>Q4320</w:t>
            </w:r>
          </w:p>
        </w:tc>
        <w:tc>
          <w:tcPr>
            <w:tcW w:w="8311" w:type="dxa"/>
            <w:tcBorders>
              <w:top w:val="single" w:sz="4" w:space="0" w:color="auto"/>
              <w:left w:val="single" w:sz="4" w:space="0" w:color="auto"/>
              <w:bottom w:val="single" w:sz="4" w:space="0" w:color="auto"/>
              <w:right w:val="single" w:sz="4" w:space="0" w:color="auto"/>
            </w:tcBorders>
          </w:tcPr>
          <w:p w14:paraId="0D746708" w14:textId="736DBD0E" w:rsidR="00764471" w:rsidRPr="00771809" w:rsidRDefault="00764471" w:rsidP="00764471">
            <w:pPr>
              <w:rPr>
                <w:color w:val="000000" w:themeColor="text1"/>
              </w:rPr>
            </w:pPr>
            <w:proofErr w:type="spellStart"/>
            <w:r w:rsidRPr="00483C9D">
              <w:t>Pellograft</w:t>
            </w:r>
            <w:proofErr w:type="spellEnd"/>
            <w:r w:rsidR="00322B9B">
              <w:t>,</w:t>
            </w:r>
            <w:r w:rsidRPr="00483C9D">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601C4A" w14:paraId="27EB9A19" w14:textId="77777777" w:rsidTr="000F608C">
        <w:tc>
          <w:tcPr>
            <w:tcW w:w="1314" w:type="dxa"/>
            <w:tcBorders>
              <w:top w:val="single" w:sz="4" w:space="0" w:color="auto"/>
              <w:left w:val="single" w:sz="4" w:space="0" w:color="auto"/>
              <w:bottom w:val="single" w:sz="4" w:space="0" w:color="auto"/>
              <w:right w:val="single" w:sz="4" w:space="0" w:color="auto"/>
            </w:tcBorders>
          </w:tcPr>
          <w:p w14:paraId="6B0B9945" w14:textId="669E00B0" w:rsidR="00601C4A" w:rsidRPr="00771809" w:rsidRDefault="00601C4A" w:rsidP="00601C4A">
            <w:pPr>
              <w:ind w:left="360"/>
              <w:rPr>
                <w:rFonts w:ascii="New times roman" w:hAnsi="New times roman"/>
                <w:bCs/>
                <w:color w:val="000000" w:themeColor="text1"/>
              </w:rPr>
            </w:pPr>
            <w:r w:rsidRPr="004A7B1A">
              <w:t>Q4321</w:t>
            </w:r>
          </w:p>
        </w:tc>
        <w:tc>
          <w:tcPr>
            <w:tcW w:w="8311" w:type="dxa"/>
            <w:tcBorders>
              <w:top w:val="single" w:sz="4" w:space="0" w:color="auto"/>
              <w:left w:val="single" w:sz="4" w:space="0" w:color="auto"/>
              <w:bottom w:val="single" w:sz="4" w:space="0" w:color="auto"/>
              <w:right w:val="single" w:sz="4" w:space="0" w:color="auto"/>
            </w:tcBorders>
          </w:tcPr>
          <w:p w14:paraId="3703CD66" w14:textId="69F72889" w:rsidR="00601C4A" w:rsidRPr="00771809" w:rsidRDefault="00601C4A" w:rsidP="00601C4A">
            <w:pPr>
              <w:rPr>
                <w:color w:val="000000" w:themeColor="text1"/>
              </w:rPr>
            </w:pPr>
            <w:proofErr w:type="spellStart"/>
            <w:r w:rsidRPr="00253C0A">
              <w:t>Renograft</w:t>
            </w:r>
            <w:proofErr w:type="spellEnd"/>
            <w:r w:rsidR="00322B9B">
              <w:t>,</w:t>
            </w:r>
            <w:r w:rsidRPr="00253C0A">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601C4A" w14:paraId="3B477613" w14:textId="77777777" w:rsidTr="000F608C">
        <w:tc>
          <w:tcPr>
            <w:tcW w:w="1314" w:type="dxa"/>
            <w:tcBorders>
              <w:top w:val="single" w:sz="4" w:space="0" w:color="auto"/>
              <w:left w:val="single" w:sz="4" w:space="0" w:color="auto"/>
              <w:bottom w:val="single" w:sz="4" w:space="0" w:color="auto"/>
              <w:right w:val="single" w:sz="4" w:space="0" w:color="auto"/>
            </w:tcBorders>
          </w:tcPr>
          <w:p w14:paraId="5BCE4971" w14:textId="568D4A8F" w:rsidR="00601C4A" w:rsidRPr="00771809" w:rsidRDefault="00601C4A" w:rsidP="00601C4A">
            <w:pPr>
              <w:ind w:left="360"/>
              <w:rPr>
                <w:rFonts w:ascii="New times roman" w:hAnsi="New times roman"/>
                <w:bCs/>
                <w:color w:val="000000" w:themeColor="text1"/>
              </w:rPr>
            </w:pPr>
            <w:r w:rsidRPr="004A7B1A">
              <w:t>Q4322</w:t>
            </w:r>
          </w:p>
        </w:tc>
        <w:tc>
          <w:tcPr>
            <w:tcW w:w="8311" w:type="dxa"/>
            <w:tcBorders>
              <w:top w:val="single" w:sz="4" w:space="0" w:color="auto"/>
              <w:left w:val="single" w:sz="4" w:space="0" w:color="auto"/>
              <w:bottom w:val="single" w:sz="4" w:space="0" w:color="auto"/>
              <w:right w:val="single" w:sz="4" w:space="0" w:color="auto"/>
            </w:tcBorders>
          </w:tcPr>
          <w:p w14:paraId="13E4601A" w14:textId="2EEAEC0E" w:rsidR="00601C4A" w:rsidRPr="00771809" w:rsidRDefault="00601C4A" w:rsidP="00601C4A">
            <w:pPr>
              <w:rPr>
                <w:color w:val="000000" w:themeColor="text1"/>
              </w:rPr>
            </w:pPr>
            <w:proofErr w:type="spellStart"/>
            <w:proofErr w:type="gramStart"/>
            <w:r w:rsidRPr="00253C0A">
              <w:t>Caregraft</w:t>
            </w:r>
            <w:proofErr w:type="spellEnd"/>
            <w:r w:rsidR="00322B9B">
              <w:t>,</w:t>
            </w:r>
            <w:proofErr w:type="gramEnd"/>
            <w:r w:rsidRPr="00253C0A">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601C4A" w14:paraId="5FB9675E" w14:textId="77777777" w:rsidTr="000F608C">
        <w:tc>
          <w:tcPr>
            <w:tcW w:w="1314" w:type="dxa"/>
            <w:tcBorders>
              <w:top w:val="single" w:sz="4" w:space="0" w:color="auto"/>
              <w:left w:val="single" w:sz="4" w:space="0" w:color="auto"/>
              <w:bottom w:val="single" w:sz="4" w:space="0" w:color="auto"/>
              <w:right w:val="single" w:sz="4" w:space="0" w:color="auto"/>
            </w:tcBorders>
          </w:tcPr>
          <w:p w14:paraId="4B38133E" w14:textId="05723C00" w:rsidR="00601C4A" w:rsidRPr="00771809" w:rsidRDefault="00601C4A" w:rsidP="00601C4A">
            <w:pPr>
              <w:ind w:left="360"/>
              <w:rPr>
                <w:rFonts w:ascii="New times roman" w:hAnsi="New times roman"/>
                <w:bCs/>
                <w:color w:val="000000" w:themeColor="text1"/>
              </w:rPr>
            </w:pPr>
            <w:r w:rsidRPr="004A7B1A">
              <w:t>Q4323</w:t>
            </w:r>
          </w:p>
        </w:tc>
        <w:tc>
          <w:tcPr>
            <w:tcW w:w="8311" w:type="dxa"/>
            <w:tcBorders>
              <w:top w:val="single" w:sz="4" w:space="0" w:color="auto"/>
              <w:left w:val="single" w:sz="4" w:space="0" w:color="auto"/>
              <w:bottom w:val="single" w:sz="4" w:space="0" w:color="auto"/>
              <w:right w:val="single" w:sz="4" w:space="0" w:color="auto"/>
            </w:tcBorders>
          </w:tcPr>
          <w:p w14:paraId="414719E6" w14:textId="6878A103" w:rsidR="00601C4A" w:rsidRPr="00771809" w:rsidRDefault="00601C4A" w:rsidP="00601C4A">
            <w:pPr>
              <w:rPr>
                <w:color w:val="000000" w:themeColor="text1"/>
              </w:rPr>
            </w:pPr>
            <w:proofErr w:type="spellStart"/>
            <w:r w:rsidRPr="00253C0A">
              <w:t>Alloply</w:t>
            </w:r>
            <w:proofErr w:type="spellEnd"/>
            <w:r w:rsidR="00322B9B">
              <w:t>,</w:t>
            </w:r>
            <w:r w:rsidRPr="00253C0A">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601C4A" w14:paraId="40CB4E50" w14:textId="77777777" w:rsidTr="000F608C">
        <w:tc>
          <w:tcPr>
            <w:tcW w:w="1314" w:type="dxa"/>
            <w:tcBorders>
              <w:top w:val="single" w:sz="4" w:space="0" w:color="auto"/>
              <w:left w:val="single" w:sz="4" w:space="0" w:color="auto"/>
              <w:bottom w:val="single" w:sz="4" w:space="0" w:color="auto"/>
              <w:right w:val="single" w:sz="4" w:space="0" w:color="auto"/>
            </w:tcBorders>
          </w:tcPr>
          <w:p w14:paraId="49F15738" w14:textId="0A747CA2" w:rsidR="00601C4A" w:rsidRPr="00771809" w:rsidRDefault="00601C4A" w:rsidP="00601C4A">
            <w:pPr>
              <w:ind w:left="360"/>
              <w:rPr>
                <w:rFonts w:ascii="New times roman" w:hAnsi="New times roman"/>
                <w:bCs/>
                <w:color w:val="000000" w:themeColor="text1"/>
              </w:rPr>
            </w:pPr>
            <w:r w:rsidRPr="004A7B1A">
              <w:t>Q4324</w:t>
            </w:r>
          </w:p>
        </w:tc>
        <w:tc>
          <w:tcPr>
            <w:tcW w:w="8311" w:type="dxa"/>
            <w:tcBorders>
              <w:top w:val="single" w:sz="4" w:space="0" w:color="auto"/>
              <w:left w:val="single" w:sz="4" w:space="0" w:color="auto"/>
              <w:bottom w:val="single" w:sz="4" w:space="0" w:color="auto"/>
              <w:right w:val="single" w:sz="4" w:space="0" w:color="auto"/>
            </w:tcBorders>
          </w:tcPr>
          <w:p w14:paraId="4AABEDB6" w14:textId="38D5E520" w:rsidR="00601C4A" w:rsidRPr="00771809" w:rsidRDefault="00601C4A" w:rsidP="00601C4A">
            <w:pPr>
              <w:rPr>
                <w:color w:val="000000" w:themeColor="text1"/>
              </w:rPr>
            </w:pPr>
            <w:proofErr w:type="spellStart"/>
            <w:r w:rsidRPr="00253C0A">
              <w:t>Amniotx</w:t>
            </w:r>
            <w:proofErr w:type="spellEnd"/>
            <w:r w:rsidR="00322B9B">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601C4A" w14:paraId="202D5901" w14:textId="77777777" w:rsidTr="000F608C">
        <w:tc>
          <w:tcPr>
            <w:tcW w:w="1314" w:type="dxa"/>
            <w:tcBorders>
              <w:top w:val="single" w:sz="4" w:space="0" w:color="auto"/>
              <w:left w:val="single" w:sz="4" w:space="0" w:color="auto"/>
              <w:bottom w:val="single" w:sz="4" w:space="0" w:color="auto"/>
              <w:right w:val="single" w:sz="4" w:space="0" w:color="auto"/>
            </w:tcBorders>
          </w:tcPr>
          <w:p w14:paraId="1CBAD0B8" w14:textId="31DE01E8" w:rsidR="00601C4A" w:rsidRPr="00771809" w:rsidRDefault="00601C4A" w:rsidP="00601C4A">
            <w:pPr>
              <w:ind w:left="360"/>
              <w:rPr>
                <w:rFonts w:ascii="New times roman" w:hAnsi="New times roman"/>
                <w:bCs/>
                <w:color w:val="000000" w:themeColor="text1"/>
              </w:rPr>
            </w:pPr>
            <w:r w:rsidRPr="004A7B1A">
              <w:t>Q4325</w:t>
            </w:r>
          </w:p>
        </w:tc>
        <w:tc>
          <w:tcPr>
            <w:tcW w:w="8311" w:type="dxa"/>
            <w:tcBorders>
              <w:top w:val="single" w:sz="4" w:space="0" w:color="auto"/>
              <w:left w:val="single" w:sz="4" w:space="0" w:color="auto"/>
              <w:bottom w:val="single" w:sz="4" w:space="0" w:color="auto"/>
              <w:right w:val="single" w:sz="4" w:space="0" w:color="auto"/>
            </w:tcBorders>
          </w:tcPr>
          <w:p w14:paraId="45E5E920" w14:textId="34E0A725" w:rsidR="00601C4A" w:rsidRPr="00771809" w:rsidRDefault="00601C4A" w:rsidP="00601C4A">
            <w:pPr>
              <w:rPr>
                <w:color w:val="000000" w:themeColor="text1"/>
              </w:rPr>
            </w:pPr>
            <w:proofErr w:type="spellStart"/>
            <w:r w:rsidRPr="00253C0A">
              <w:t>Acapatch</w:t>
            </w:r>
            <w:proofErr w:type="spellEnd"/>
            <w:r w:rsidR="00322B9B">
              <w:t>,</w:t>
            </w:r>
            <w:r w:rsidRPr="00253C0A">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450C20" w14:paraId="72F54C54" w14:textId="77777777" w:rsidTr="000F608C">
        <w:tc>
          <w:tcPr>
            <w:tcW w:w="1314" w:type="dxa"/>
            <w:tcBorders>
              <w:top w:val="single" w:sz="4" w:space="0" w:color="auto"/>
              <w:left w:val="single" w:sz="4" w:space="0" w:color="auto"/>
              <w:bottom w:val="single" w:sz="4" w:space="0" w:color="auto"/>
              <w:right w:val="single" w:sz="4" w:space="0" w:color="auto"/>
            </w:tcBorders>
          </w:tcPr>
          <w:p w14:paraId="4CEADB6C" w14:textId="528784F3" w:rsidR="00450C20" w:rsidRPr="00771809" w:rsidRDefault="00450C20" w:rsidP="00450C20">
            <w:pPr>
              <w:ind w:left="360"/>
              <w:rPr>
                <w:rFonts w:ascii="New times roman" w:hAnsi="New times roman"/>
                <w:bCs/>
                <w:color w:val="000000" w:themeColor="text1"/>
              </w:rPr>
            </w:pPr>
            <w:r w:rsidRPr="00210907">
              <w:t>Q4326</w:t>
            </w:r>
          </w:p>
        </w:tc>
        <w:tc>
          <w:tcPr>
            <w:tcW w:w="8311" w:type="dxa"/>
            <w:tcBorders>
              <w:top w:val="single" w:sz="4" w:space="0" w:color="auto"/>
              <w:left w:val="single" w:sz="4" w:space="0" w:color="auto"/>
              <w:bottom w:val="single" w:sz="4" w:space="0" w:color="auto"/>
              <w:right w:val="single" w:sz="4" w:space="0" w:color="auto"/>
            </w:tcBorders>
          </w:tcPr>
          <w:p w14:paraId="68F0A4F5" w14:textId="000631C9" w:rsidR="00450C20" w:rsidRPr="00771809" w:rsidRDefault="00450C20" w:rsidP="00450C20">
            <w:pPr>
              <w:rPr>
                <w:color w:val="000000" w:themeColor="text1"/>
              </w:rPr>
            </w:pPr>
            <w:proofErr w:type="gramStart"/>
            <w:r w:rsidRPr="00D52DBC">
              <w:t>Woundplus</w:t>
            </w:r>
            <w:r w:rsidR="00322B9B">
              <w:t>,</w:t>
            </w:r>
            <w:proofErr w:type="gramEnd"/>
            <w:r w:rsidRPr="00D52DBC">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450C20" w14:paraId="249A0262" w14:textId="77777777" w:rsidTr="000F608C">
        <w:tc>
          <w:tcPr>
            <w:tcW w:w="1314" w:type="dxa"/>
            <w:tcBorders>
              <w:top w:val="single" w:sz="4" w:space="0" w:color="auto"/>
              <w:left w:val="single" w:sz="4" w:space="0" w:color="auto"/>
              <w:bottom w:val="single" w:sz="4" w:space="0" w:color="auto"/>
              <w:right w:val="single" w:sz="4" w:space="0" w:color="auto"/>
            </w:tcBorders>
          </w:tcPr>
          <w:p w14:paraId="7D969C5D" w14:textId="34043738" w:rsidR="00450C20" w:rsidRPr="00771809" w:rsidRDefault="00450C20" w:rsidP="00450C20">
            <w:pPr>
              <w:ind w:left="360"/>
              <w:rPr>
                <w:rFonts w:ascii="New times roman" w:hAnsi="New times roman"/>
                <w:bCs/>
                <w:color w:val="000000" w:themeColor="text1"/>
              </w:rPr>
            </w:pPr>
            <w:r w:rsidRPr="00210907">
              <w:t>Q4327</w:t>
            </w:r>
          </w:p>
        </w:tc>
        <w:tc>
          <w:tcPr>
            <w:tcW w:w="8311" w:type="dxa"/>
            <w:tcBorders>
              <w:top w:val="single" w:sz="4" w:space="0" w:color="auto"/>
              <w:left w:val="single" w:sz="4" w:space="0" w:color="auto"/>
              <w:bottom w:val="single" w:sz="4" w:space="0" w:color="auto"/>
              <w:right w:val="single" w:sz="4" w:space="0" w:color="auto"/>
            </w:tcBorders>
          </w:tcPr>
          <w:p w14:paraId="15F9A0C9" w14:textId="7BF8A15A" w:rsidR="00450C20" w:rsidRPr="00771809" w:rsidRDefault="00450C20" w:rsidP="00450C20">
            <w:pPr>
              <w:rPr>
                <w:color w:val="000000" w:themeColor="text1"/>
              </w:rPr>
            </w:pPr>
            <w:proofErr w:type="spellStart"/>
            <w:r w:rsidRPr="00D52DBC">
              <w:t>Duoamnion</w:t>
            </w:r>
            <w:proofErr w:type="spellEnd"/>
            <w:r w:rsidR="00322B9B">
              <w:t>,</w:t>
            </w:r>
            <w:r w:rsidRPr="00D52DBC">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450C20" w14:paraId="483213D3" w14:textId="77777777" w:rsidTr="000F608C">
        <w:tc>
          <w:tcPr>
            <w:tcW w:w="1314" w:type="dxa"/>
            <w:tcBorders>
              <w:top w:val="single" w:sz="4" w:space="0" w:color="auto"/>
              <w:left w:val="single" w:sz="4" w:space="0" w:color="auto"/>
              <w:bottom w:val="single" w:sz="4" w:space="0" w:color="auto"/>
              <w:right w:val="single" w:sz="4" w:space="0" w:color="auto"/>
            </w:tcBorders>
          </w:tcPr>
          <w:p w14:paraId="56582E8F" w14:textId="20C72A20" w:rsidR="00450C20" w:rsidRPr="00771809" w:rsidRDefault="00450C20" w:rsidP="00450C20">
            <w:pPr>
              <w:ind w:left="360"/>
              <w:rPr>
                <w:rFonts w:ascii="New times roman" w:hAnsi="New times roman"/>
                <w:bCs/>
                <w:color w:val="000000" w:themeColor="text1"/>
              </w:rPr>
            </w:pPr>
            <w:r w:rsidRPr="00210907">
              <w:t>Q4328</w:t>
            </w:r>
          </w:p>
        </w:tc>
        <w:tc>
          <w:tcPr>
            <w:tcW w:w="8311" w:type="dxa"/>
            <w:tcBorders>
              <w:top w:val="single" w:sz="4" w:space="0" w:color="auto"/>
              <w:left w:val="single" w:sz="4" w:space="0" w:color="auto"/>
              <w:bottom w:val="single" w:sz="4" w:space="0" w:color="auto"/>
              <w:right w:val="single" w:sz="4" w:space="0" w:color="auto"/>
            </w:tcBorders>
          </w:tcPr>
          <w:p w14:paraId="0FFF176B" w14:textId="53B106FC" w:rsidR="00450C20" w:rsidRPr="00771809" w:rsidRDefault="00C47341" w:rsidP="00450C20">
            <w:pPr>
              <w:rPr>
                <w:color w:val="000000" w:themeColor="text1"/>
              </w:rPr>
            </w:pPr>
            <w:r>
              <w:t>MOST</w:t>
            </w:r>
            <w:r w:rsidR="00322B9B">
              <w:t>,</w:t>
            </w:r>
            <w:r w:rsidR="00450C20" w:rsidRPr="00D52DBC">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450C20" w14:paraId="5ADC034B" w14:textId="77777777" w:rsidTr="000F608C">
        <w:tc>
          <w:tcPr>
            <w:tcW w:w="1314" w:type="dxa"/>
            <w:tcBorders>
              <w:top w:val="single" w:sz="4" w:space="0" w:color="auto"/>
              <w:left w:val="single" w:sz="4" w:space="0" w:color="auto"/>
              <w:bottom w:val="single" w:sz="4" w:space="0" w:color="auto"/>
              <w:right w:val="single" w:sz="4" w:space="0" w:color="auto"/>
            </w:tcBorders>
          </w:tcPr>
          <w:p w14:paraId="6CF31430" w14:textId="13A7CBBE" w:rsidR="00450C20" w:rsidRPr="00771809" w:rsidRDefault="00450C20" w:rsidP="00450C20">
            <w:pPr>
              <w:ind w:left="360"/>
              <w:rPr>
                <w:rFonts w:ascii="New times roman" w:hAnsi="New times roman"/>
                <w:bCs/>
                <w:color w:val="000000" w:themeColor="text1"/>
              </w:rPr>
            </w:pPr>
            <w:r w:rsidRPr="00210907">
              <w:t>Q4329</w:t>
            </w:r>
          </w:p>
        </w:tc>
        <w:tc>
          <w:tcPr>
            <w:tcW w:w="8311" w:type="dxa"/>
            <w:tcBorders>
              <w:top w:val="single" w:sz="4" w:space="0" w:color="auto"/>
              <w:left w:val="single" w:sz="4" w:space="0" w:color="auto"/>
              <w:bottom w:val="single" w:sz="4" w:space="0" w:color="auto"/>
              <w:right w:val="single" w:sz="4" w:space="0" w:color="auto"/>
            </w:tcBorders>
          </w:tcPr>
          <w:p w14:paraId="445A64DB" w14:textId="17F5BD97" w:rsidR="00450C20" w:rsidRPr="00771809" w:rsidRDefault="00450C20" w:rsidP="00450C20">
            <w:pPr>
              <w:rPr>
                <w:color w:val="000000" w:themeColor="text1"/>
              </w:rPr>
            </w:pPr>
            <w:proofErr w:type="spellStart"/>
            <w:r w:rsidRPr="00D52DBC">
              <w:t>Singlay</w:t>
            </w:r>
            <w:proofErr w:type="spellEnd"/>
            <w:r w:rsidR="00322B9B">
              <w:t>,</w:t>
            </w:r>
            <w:r w:rsidRPr="00D52DBC">
              <w:t xml:space="preserve"> </w:t>
            </w:r>
            <w:r w:rsidR="00A1225B">
              <w:t>p</w:t>
            </w:r>
            <w:r w:rsidR="00A1225B" w:rsidRPr="00A97EE5">
              <w:t xml:space="preserve">er </w:t>
            </w:r>
            <w:r w:rsidR="00A1225B">
              <w:t>s</w:t>
            </w:r>
            <w:r w:rsidR="00A1225B" w:rsidRPr="00A97EE5">
              <w:t xml:space="preserve">q </w:t>
            </w:r>
            <w:r w:rsidR="00A1225B">
              <w:t>c</w:t>
            </w:r>
            <w:r w:rsidR="00A1225B" w:rsidRPr="00A97EE5">
              <w:t>m</w:t>
            </w:r>
          </w:p>
        </w:tc>
      </w:tr>
      <w:tr w:rsidR="00450C20" w14:paraId="162170F7" w14:textId="77777777" w:rsidTr="000F608C">
        <w:tc>
          <w:tcPr>
            <w:tcW w:w="1314" w:type="dxa"/>
            <w:tcBorders>
              <w:top w:val="single" w:sz="4" w:space="0" w:color="auto"/>
              <w:left w:val="single" w:sz="4" w:space="0" w:color="auto"/>
              <w:bottom w:val="single" w:sz="4" w:space="0" w:color="auto"/>
              <w:right w:val="single" w:sz="4" w:space="0" w:color="auto"/>
            </w:tcBorders>
          </w:tcPr>
          <w:p w14:paraId="35E62A08" w14:textId="274001C1" w:rsidR="00450C20" w:rsidRPr="00771809" w:rsidRDefault="00450C20" w:rsidP="00450C20">
            <w:pPr>
              <w:ind w:left="360"/>
              <w:rPr>
                <w:rFonts w:ascii="New times roman" w:hAnsi="New times roman"/>
                <w:bCs/>
                <w:color w:val="000000" w:themeColor="text1"/>
              </w:rPr>
            </w:pPr>
            <w:r w:rsidRPr="00210907">
              <w:t>Q4330</w:t>
            </w:r>
          </w:p>
        </w:tc>
        <w:tc>
          <w:tcPr>
            <w:tcW w:w="8311" w:type="dxa"/>
            <w:tcBorders>
              <w:top w:val="single" w:sz="4" w:space="0" w:color="auto"/>
              <w:left w:val="single" w:sz="4" w:space="0" w:color="auto"/>
              <w:bottom w:val="single" w:sz="4" w:space="0" w:color="auto"/>
              <w:right w:val="single" w:sz="4" w:space="0" w:color="auto"/>
            </w:tcBorders>
          </w:tcPr>
          <w:p w14:paraId="59E73678" w14:textId="590EEB40" w:rsidR="00450C20" w:rsidRPr="00771809" w:rsidRDefault="00C81371" w:rsidP="00450C20">
            <w:pPr>
              <w:rPr>
                <w:color w:val="000000" w:themeColor="text1"/>
              </w:rPr>
            </w:pPr>
            <w:r w:rsidRPr="00C81371">
              <w:t>TOTAL, per sq cm</w:t>
            </w:r>
          </w:p>
        </w:tc>
      </w:tr>
      <w:tr w:rsidR="00450C20" w14:paraId="56FB0CE2" w14:textId="77777777" w:rsidTr="000F608C">
        <w:tc>
          <w:tcPr>
            <w:tcW w:w="1314" w:type="dxa"/>
            <w:tcBorders>
              <w:top w:val="single" w:sz="4" w:space="0" w:color="auto"/>
              <w:left w:val="single" w:sz="4" w:space="0" w:color="auto"/>
              <w:bottom w:val="single" w:sz="4" w:space="0" w:color="auto"/>
              <w:right w:val="single" w:sz="4" w:space="0" w:color="auto"/>
            </w:tcBorders>
          </w:tcPr>
          <w:p w14:paraId="1A120422" w14:textId="5D9018C3" w:rsidR="00450C20" w:rsidRPr="00771809" w:rsidRDefault="00450C20" w:rsidP="00450C20">
            <w:pPr>
              <w:ind w:left="360"/>
              <w:rPr>
                <w:rFonts w:ascii="New times roman" w:hAnsi="New times roman"/>
                <w:bCs/>
                <w:color w:val="000000" w:themeColor="text1"/>
              </w:rPr>
            </w:pPr>
            <w:r w:rsidRPr="00210907">
              <w:t>Q4331</w:t>
            </w:r>
          </w:p>
        </w:tc>
        <w:tc>
          <w:tcPr>
            <w:tcW w:w="8311" w:type="dxa"/>
            <w:tcBorders>
              <w:top w:val="single" w:sz="4" w:space="0" w:color="auto"/>
              <w:left w:val="single" w:sz="4" w:space="0" w:color="auto"/>
              <w:bottom w:val="single" w:sz="4" w:space="0" w:color="auto"/>
              <w:right w:val="single" w:sz="4" w:space="0" w:color="auto"/>
            </w:tcBorders>
          </w:tcPr>
          <w:p w14:paraId="4035473F" w14:textId="32856281" w:rsidR="00450C20" w:rsidRPr="00771809" w:rsidRDefault="00450C20" w:rsidP="00450C20">
            <w:pPr>
              <w:rPr>
                <w:color w:val="000000" w:themeColor="text1"/>
              </w:rPr>
            </w:pPr>
            <w:r w:rsidRPr="00D52DBC">
              <w:t xml:space="preserve">Axolotl </w:t>
            </w:r>
            <w:proofErr w:type="gramStart"/>
            <w:r w:rsidRPr="00D52DBC">
              <w:t>Graft</w:t>
            </w:r>
            <w:r w:rsidR="00322B9B">
              <w:t>,</w:t>
            </w:r>
            <w:proofErr w:type="gramEnd"/>
            <w:r w:rsidRPr="00D52DBC">
              <w:t xml:space="preserve"> </w:t>
            </w:r>
            <w:r w:rsidR="00C81371" w:rsidRPr="00C81371">
              <w:t>per sq cm</w:t>
            </w:r>
          </w:p>
        </w:tc>
      </w:tr>
      <w:tr w:rsidR="00450C20" w14:paraId="0823BBFC" w14:textId="77777777" w:rsidTr="000F608C">
        <w:tc>
          <w:tcPr>
            <w:tcW w:w="1314" w:type="dxa"/>
            <w:tcBorders>
              <w:top w:val="single" w:sz="4" w:space="0" w:color="auto"/>
              <w:left w:val="single" w:sz="4" w:space="0" w:color="auto"/>
              <w:bottom w:val="single" w:sz="4" w:space="0" w:color="auto"/>
              <w:right w:val="single" w:sz="4" w:space="0" w:color="auto"/>
            </w:tcBorders>
          </w:tcPr>
          <w:p w14:paraId="085E90C4" w14:textId="7C12CDE6" w:rsidR="00450C20" w:rsidRPr="00771809" w:rsidRDefault="00450C20" w:rsidP="00450C20">
            <w:pPr>
              <w:ind w:left="360"/>
              <w:rPr>
                <w:rFonts w:ascii="New times roman" w:hAnsi="New times roman"/>
                <w:bCs/>
                <w:color w:val="000000" w:themeColor="text1"/>
              </w:rPr>
            </w:pPr>
            <w:r w:rsidRPr="00210907">
              <w:lastRenderedPageBreak/>
              <w:t>Q4332</w:t>
            </w:r>
          </w:p>
        </w:tc>
        <w:tc>
          <w:tcPr>
            <w:tcW w:w="8311" w:type="dxa"/>
            <w:tcBorders>
              <w:top w:val="single" w:sz="4" w:space="0" w:color="auto"/>
              <w:left w:val="single" w:sz="4" w:space="0" w:color="auto"/>
              <w:bottom w:val="single" w:sz="4" w:space="0" w:color="auto"/>
              <w:right w:val="single" w:sz="4" w:space="0" w:color="auto"/>
            </w:tcBorders>
          </w:tcPr>
          <w:p w14:paraId="2EE451D2" w14:textId="73972BA7" w:rsidR="00450C20" w:rsidRPr="00771809" w:rsidRDefault="00450C20" w:rsidP="00450C20">
            <w:pPr>
              <w:rPr>
                <w:color w:val="000000" w:themeColor="text1"/>
              </w:rPr>
            </w:pPr>
            <w:r w:rsidRPr="00D52DBC">
              <w:t>Axolotl Dualgraft</w:t>
            </w:r>
            <w:r w:rsidR="00322B9B">
              <w:t>,</w:t>
            </w:r>
            <w:r w:rsidRPr="00D52DBC">
              <w:t xml:space="preserve"> </w:t>
            </w:r>
            <w:r w:rsidR="00C81371" w:rsidRPr="00C81371">
              <w:t>per sq cm</w:t>
            </w:r>
          </w:p>
        </w:tc>
      </w:tr>
      <w:tr w:rsidR="00450C20" w14:paraId="53B05CB7" w14:textId="77777777" w:rsidTr="000F608C">
        <w:tc>
          <w:tcPr>
            <w:tcW w:w="1314" w:type="dxa"/>
            <w:tcBorders>
              <w:top w:val="single" w:sz="4" w:space="0" w:color="auto"/>
              <w:left w:val="single" w:sz="4" w:space="0" w:color="auto"/>
              <w:bottom w:val="single" w:sz="4" w:space="0" w:color="auto"/>
              <w:right w:val="single" w:sz="4" w:space="0" w:color="auto"/>
            </w:tcBorders>
          </w:tcPr>
          <w:p w14:paraId="3F8E1144" w14:textId="7871E152" w:rsidR="00450C20" w:rsidRPr="00771809" w:rsidRDefault="00450C20" w:rsidP="00450C20">
            <w:pPr>
              <w:ind w:left="360"/>
              <w:rPr>
                <w:rFonts w:ascii="New times roman" w:hAnsi="New times roman"/>
                <w:bCs/>
                <w:color w:val="000000" w:themeColor="text1"/>
              </w:rPr>
            </w:pPr>
            <w:r w:rsidRPr="00210907">
              <w:t>Q4333</w:t>
            </w:r>
          </w:p>
        </w:tc>
        <w:tc>
          <w:tcPr>
            <w:tcW w:w="8311" w:type="dxa"/>
            <w:tcBorders>
              <w:top w:val="single" w:sz="4" w:space="0" w:color="auto"/>
              <w:left w:val="single" w:sz="4" w:space="0" w:color="auto"/>
              <w:bottom w:val="single" w:sz="4" w:space="0" w:color="auto"/>
              <w:right w:val="single" w:sz="4" w:space="0" w:color="auto"/>
            </w:tcBorders>
          </w:tcPr>
          <w:p w14:paraId="48392795" w14:textId="50ACA810" w:rsidR="00450C20" w:rsidRPr="00771809" w:rsidRDefault="00450C20" w:rsidP="00450C20">
            <w:pPr>
              <w:rPr>
                <w:color w:val="000000" w:themeColor="text1"/>
              </w:rPr>
            </w:pPr>
            <w:proofErr w:type="spellStart"/>
            <w:r w:rsidRPr="00D52DBC">
              <w:t>Ardeograft</w:t>
            </w:r>
            <w:proofErr w:type="spellEnd"/>
            <w:r w:rsidR="00322B9B">
              <w:t>,</w:t>
            </w:r>
            <w:r w:rsidRPr="00D52DBC">
              <w:t xml:space="preserve"> </w:t>
            </w:r>
            <w:r w:rsidR="00C81371" w:rsidRPr="00C81371">
              <w:t>per sq cm</w:t>
            </w:r>
          </w:p>
        </w:tc>
      </w:tr>
      <w:tr w:rsidR="0057692E" w14:paraId="41D864F0" w14:textId="77777777" w:rsidTr="00C70D76">
        <w:tc>
          <w:tcPr>
            <w:tcW w:w="1314" w:type="dxa"/>
            <w:tcBorders>
              <w:top w:val="single" w:sz="4" w:space="0" w:color="auto"/>
              <w:left w:val="single" w:sz="4" w:space="0" w:color="auto"/>
              <w:bottom w:val="single" w:sz="4" w:space="0" w:color="auto"/>
              <w:right w:val="single" w:sz="4" w:space="0" w:color="auto"/>
            </w:tcBorders>
          </w:tcPr>
          <w:p w14:paraId="63668CFE" w14:textId="0C150153" w:rsidR="0057692E" w:rsidRPr="00210907" w:rsidRDefault="0057692E" w:rsidP="00450C20">
            <w:pPr>
              <w:ind w:left="360"/>
            </w:pPr>
            <w:r>
              <w:t>Q4334</w:t>
            </w:r>
          </w:p>
        </w:tc>
        <w:tc>
          <w:tcPr>
            <w:tcW w:w="8311" w:type="dxa"/>
            <w:tcBorders>
              <w:top w:val="single" w:sz="4" w:space="0" w:color="auto"/>
              <w:left w:val="single" w:sz="4" w:space="0" w:color="auto"/>
              <w:bottom w:val="single" w:sz="4" w:space="0" w:color="auto"/>
              <w:right w:val="single" w:sz="4" w:space="0" w:color="auto"/>
            </w:tcBorders>
          </w:tcPr>
          <w:p w14:paraId="703BD146" w14:textId="74C17787" w:rsidR="0057692E" w:rsidRPr="00D52DBC" w:rsidRDefault="004B26E8" w:rsidP="00450C20">
            <w:proofErr w:type="spellStart"/>
            <w:r w:rsidRPr="004B26E8">
              <w:t>Amnio</w:t>
            </w:r>
            <w:r w:rsidR="008020D6">
              <w:t>P</w:t>
            </w:r>
            <w:r w:rsidRPr="004B26E8">
              <w:t>last</w:t>
            </w:r>
            <w:proofErr w:type="spellEnd"/>
            <w:r w:rsidRPr="004B26E8">
              <w:t xml:space="preserve"> 1, per sq</w:t>
            </w:r>
            <w:r w:rsidR="00DD562B">
              <w:t xml:space="preserve"> cm</w:t>
            </w:r>
          </w:p>
        </w:tc>
      </w:tr>
      <w:tr w:rsidR="0057692E" w14:paraId="0BD42A12" w14:textId="77777777" w:rsidTr="00C70D76">
        <w:tc>
          <w:tcPr>
            <w:tcW w:w="1314" w:type="dxa"/>
            <w:tcBorders>
              <w:top w:val="single" w:sz="4" w:space="0" w:color="auto"/>
              <w:left w:val="single" w:sz="4" w:space="0" w:color="auto"/>
              <w:bottom w:val="single" w:sz="4" w:space="0" w:color="auto"/>
              <w:right w:val="single" w:sz="4" w:space="0" w:color="auto"/>
            </w:tcBorders>
          </w:tcPr>
          <w:p w14:paraId="46FACCA1" w14:textId="4257BA80" w:rsidR="0057692E" w:rsidRPr="00210907" w:rsidRDefault="0057692E" w:rsidP="00450C20">
            <w:pPr>
              <w:ind w:left="360"/>
            </w:pPr>
            <w:r>
              <w:t>Q4335</w:t>
            </w:r>
          </w:p>
        </w:tc>
        <w:tc>
          <w:tcPr>
            <w:tcW w:w="8311" w:type="dxa"/>
            <w:tcBorders>
              <w:top w:val="single" w:sz="4" w:space="0" w:color="auto"/>
              <w:left w:val="single" w:sz="4" w:space="0" w:color="auto"/>
              <w:bottom w:val="single" w:sz="4" w:space="0" w:color="auto"/>
              <w:right w:val="single" w:sz="4" w:space="0" w:color="auto"/>
            </w:tcBorders>
          </w:tcPr>
          <w:p w14:paraId="1E891415" w14:textId="04C07B49" w:rsidR="0057692E" w:rsidRPr="00D52DBC" w:rsidRDefault="004B26E8" w:rsidP="00450C20">
            <w:proofErr w:type="spellStart"/>
            <w:r w:rsidRPr="004B26E8">
              <w:t>Amnio</w:t>
            </w:r>
            <w:r w:rsidR="00DD562B">
              <w:t>P</w:t>
            </w:r>
            <w:r w:rsidRPr="004B26E8">
              <w:t>last</w:t>
            </w:r>
            <w:proofErr w:type="spellEnd"/>
            <w:r w:rsidRPr="004B26E8">
              <w:t xml:space="preserve"> 2, </w:t>
            </w:r>
            <w:r w:rsidR="00DD562B" w:rsidRPr="004B26E8">
              <w:t>per sq</w:t>
            </w:r>
            <w:r w:rsidR="00DD562B">
              <w:t xml:space="preserve"> cm</w:t>
            </w:r>
          </w:p>
        </w:tc>
      </w:tr>
      <w:tr w:rsidR="00450C20" w14:paraId="0DB10229" w14:textId="77777777" w:rsidTr="000F608C">
        <w:tc>
          <w:tcPr>
            <w:tcW w:w="1314" w:type="dxa"/>
            <w:tcBorders>
              <w:top w:val="single" w:sz="4" w:space="0" w:color="auto"/>
              <w:left w:val="single" w:sz="4" w:space="0" w:color="auto"/>
              <w:bottom w:val="single" w:sz="4" w:space="0" w:color="auto"/>
              <w:right w:val="single" w:sz="4" w:space="0" w:color="auto"/>
            </w:tcBorders>
          </w:tcPr>
          <w:p w14:paraId="4868A585" w14:textId="43DDEEDD" w:rsidR="00450C20" w:rsidRPr="00771809" w:rsidRDefault="00450C20" w:rsidP="00450C20">
            <w:pPr>
              <w:ind w:left="360"/>
              <w:rPr>
                <w:rFonts w:ascii="New times roman" w:hAnsi="New times roman"/>
                <w:bCs/>
                <w:color w:val="000000" w:themeColor="text1"/>
              </w:rPr>
            </w:pPr>
            <w:r w:rsidRPr="00210907">
              <w:t>Q4336</w:t>
            </w:r>
          </w:p>
        </w:tc>
        <w:tc>
          <w:tcPr>
            <w:tcW w:w="8311" w:type="dxa"/>
            <w:tcBorders>
              <w:top w:val="single" w:sz="4" w:space="0" w:color="auto"/>
              <w:left w:val="single" w:sz="4" w:space="0" w:color="auto"/>
              <w:bottom w:val="single" w:sz="4" w:space="0" w:color="auto"/>
              <w:right w:val="single" w:sz="4" w:space="0" w:color="auto"/>
            </w:tcBorders>
          </w:tcPr>
          <w:p w14:paraId="71A2CD75" w14:textId="5E5743C0" w:rsidR="00450C20" w:rsidRPr="00771809" w:rsidRDefault="00450C20" w:rsidP="00450C20">
            <w:pPr>
              <w:rPr>
                <w:color w:val="000000" w:themeColor="text1"/>
              </w:rPr>
            </w:pPr>
            <w:proofErr w:type="spellStart"/>
            <w:r w:rsidRPr="00D52DBC">
              <w:t>Artacent</w:t>
            </w:r>
            <w:proofErr w:type="spellEnd"/>
            <w:r w:rsidRPr="00D52DBC">
              <w:t xml:space="preserve"> C</w:t>
            </w:r>
            <w:r w:rsidR="00322B9B">
              <w:t>,</w:t>
            </w:r>
            <w:r w:rsidRPr="00D52DBC">
              <w:t xml:space="preserve"> </w:t>
            </w:r>
            <w:r w:rsidR="00C81371" w:rsidRPr="00C81371">
              <w:t>per sq cm</w:t>
            </w:r>
          </w:p>
        </w:tc>
      </w:tr>
      <w:tr w:rsidR="00450C20" w14:paraId="2F62B0D4" w14:textId="77777777" w:rsidTr="000F608C">
        <w:tc>
          <w:tcPr>
            <w:tcW w:w="1314" w:type="dxa"/>
            <w:tcBorders>
              <w:top w:val="single" w:sz="4" w:space="0" w:color="auto"/>
              <w:left w:val="single" w:sz="4" w:space="0" w:color="auto"/>
              <w:bottom w:val="single" w:sz="4" w:space="0" w:color="auto"/>
              <w:right w:val="single" w:sz="4" w:space="0" w:color="auto"/>
            </w:tcBorders>
          </w:tcPr>
          <w:p w14:paraId="7ED6439F" w14:textId="342179AA" w:rsidR="00450C20" w:rsidRPr="00771809" w:rsidRDefault="00450C20" w:rsidP="00450C20">
            <w:pPr>
              <w:ind w:left="360"/>
              <w:rPr>
                <w:rFonts w:ascii="New times roman" w:hAnsi="New times roman"/>
                <w:bCs/>
                <w:color w:val="000000" w:themeColor="text1"/>
              </w:rPr>
            </w:pPr>
            <w:r w:rsidRPr="00210907">
              <w:t>Q4337</w:t>
            </w:r>
          </w:p>
        </w:tc>
        <w:tc>
          <w:tcPr>
            <w:tcW w:w="8311" w:type="dxa"/>
            <w:tcBorders>
              <w:top w:val="single" w:sz="4" w:space="0" w:color="auto"/>
              <w:left w:val="single" w:sz="4" w:space="0" w:color="auto"/>
              <w:bottom w:val="single" w:sz="4" w:space="0" w:color="auto"/>
              <w:right w:val="single" w:sz="4" w:space="0" w:color="auto"/>
            </w:tcBorders>
          </w:tcPr>
          <w:p w14:paraId="7CED1C46" w14:textId="4FF1CDAF" w:rsidR="00450C20" w:rsidRPr="00771809" w:rsidRDefault="00450C20" w:rsidP="00450C20">
            <w:pPr>
              <w:rPr>
                <w:color w:val="000000" w:themeColor="text1"/>
              </w:rPr>
            </w:pPr>
            <w:proofErr w:type="spellStart"/>
            <w:r w:rsidRPr="00D52DBC">
              <w:t>Artacent</w:t>
            </w:r>
            <w:proofErr w:type="spellEnd"/>
            <w:r w:rsidRPr="00D52DBC">
              <w:t xml:space="preserve"> Trident</w:t>
            </w:r>
            <w:r w:rsidR="00322B9B">
              <w:t>,</w:t>
            </w:r>
            <w:r w:rsidRPr="00D52DBC">
              <w:t xml:space="preserve"> </w:t>
            </w:r>
            <w:r w:rsidR="00C81371" w:rsidRPr="00C81371">
              <w:t>per sq cm</w:t>
            </w:r>
          </w:p>
        </w:tc>
      </w:tr>
      <w:tr w:rsidR="00FD0282" w14:paraId="5DD946BD" w14:textId="77777777" w:rsidTr="000F608C">
        <w:tc>
          <w:tcPr>
            <w:tcW w:w="1314" w:type="dxa"/>
            <w:tcBorders>
              <w:top w:val="single" w:sz="4" w:space="0" w:color="auto"/>
              <w:left w:val="single" w:sz="4" w:space="0" w:color="auto"/>
              <w:bottom w:val="single" w:sz="4" w:space="0" w:color="auto"/>
              <w:right w:val="single" w:sz="4" w:space="0" w:color="auto"/>
            </w:tcBorders>
            <w:vAlign w:val="center"/>
          </w:tcPr>
          <w:p w14:paraId="7B849DC8" w14:textId="69952140" w:rsidR="00FD0282" w:rsidRPr="000F608C" w:rsidRDefault="00FD0282" w:rsidP="00FD0282">
            <w:pPr>
              <w:ind w:left="360"/>
              <w:rPr>
                <w:bCs/>
                <w:color w:val="000000" w:themeColor="text1"/>
              </w:rPr>
            </w:pPr>
            <w:r w:rsidRPr="000F608C">
              <w:rPr>
                <w:color w:val="000000"/>
              </w:rPr>
              <w:t>Q4338</w:t>
            </w:r>
          </w:p>
        </w:tc>
        <w:tc>
          <w:tcPr>
            <w:tcW w:w="8311" w:type="dxa"/>
            <w:tcBorders>
              <w:top w:val="single" w:sz="4" w:space="0" w:color="auto"/>
              <w:left w:val="single" w:sz="4" w:space="0" w:color="auto"/>
              <w:bottom w:val="single" w:sz="4" w:space="0" w:color="auto"/>
              <w:right w:val="single" w:sz="4" w:space="0" w:color="auto"/>
            </w:tcBorders>
          </w:tcPr>
          <w:p w14:paraId="29A5EF47" w14:textId="45308222" w:rsidR="00FD0282" w:rsidRPr="00771809" w:rsidRDefault="00FD0282" w:rsidP="00FD0282">
            <w:pPr>
              <w:rPr>
                <w:color w:val="000000" w:themeColor="text1"/>
              </w:rPr>
            </w:pPr>
            <w:proofErr w:type="spellStart"/>
            <w:r w:rsidRPr="00C86ABD">
              <w:t>Artacent</w:t>
            </w:r>
            <w:proofErr w:type="spellEnd"/>
            <w:r w:rsidRPr="00C86ABD">
              <w:t xml:space="preserve"> Velos</w:t>
            </w:r>
            <w:r w:rsidR="00322B9B">
              <w:t>,</w:t>
            </w:r>
            <w:r w:rsidRPr="00C86ABD">
              <w:t xml:space="preserve"> </w:t>
            </w:r>
            <w:r w:rsidR="00C81371" w:rsidRPr="00C81371">
              <w:t>per sq cm</w:t>
            </w:r>
          </w:p>
        </w:tc>
      </w:tr>
      <w:tr w:rsidR="00FD0282" w14:paraId="18EC7125" w14:textId="77777777" w:rsidTr="000F608C">
        <w:tc>
          <w:tcPr>
            <w:tcW w:w="1314" w:type="dxa"/>
            <w:tcBorders>
              <w:top w:val="single" w:sz="4" w:space="0" w:color="auto"/>
              <w:left w:val="single" w:sz="4" w:space="0" w:color="auto"/>
              <w:bottom w:val="single" w:sz="4" w:space="0" w:color="auto"/>
              <w:right w:val="single" w:sz="4" w:space="0" w:color="auto"/>
            </w:tcBorders>
            <w:vAlign w:val="center"/>
          </w:tcPr>
          <w:p w14:paraId="1176A753" w14:textId="19298086" w:rsidR="00FD0282" w:rsidRPr="000F608C" w:rsidRDefault="00FD0282" w:rsidP="00FD0282">
            <w:pPr>
              <w:ind w:left="360"/>
              <w:rPr>
                <w:bCs/>
                <w:color w:val="000000" w:themeColor="text1"/>
              </w:rPr>
            </w:pPr>
            <w:r w:rsidRPr="000F608C">
              <w:rPr>
                <w:color w:val="000000"/>
              </w:rPr>
              <w:t>Q4339</w:t>
            </w:r>
          </w:p>
        </w:tc>
        <w:tc>
          <w:tcPr>
            <w:tcW w:w="8311" w:type="dxa"/>
            <w:tcBorders>
              <w:top w:val="single" w:sz="4" w:space="0" w:color="auto"/>
              <w:left w:val="single" w:sz="4" w:space="0" w:color="auto"/>
              <w:bottom w:val="single" w:sz="4" w:space="0" w:color="auto"/>
              <w:right w:val="single" w:sz="4" w:space="0" w:color="auto"/>
            </w:tcBorders>
          </w:tcPr>
          <w:p w14:paraId="0FFDDBF8" w14:textId="58CED320" w:rsidR="00FD0282" w:rsidRPr="00771809" w:rsidRDefault="00FD0282" w:rsidP="00FD0282">
            <w:pPr>
              <w:rPr>
                <w:color w:val="000000" w:themeColor="text1"/>
              </w:rPr>
            </w:pPr>
            <w:proofErr w:type="spellStart"/>
            <w:r w:rsidRPr="00C86ABD">
              <w:t>Artacent</w:t>
            </w:r>
            <w:proofErr w:type="spellEnd"/>
            <w:r w:rsidRPr="00C86ABD">
              <w:t xml:space="preserve"> </w:t>
            </w:r>
            <w:proofErr w:type="spellStart"/>
            <w:r w:rsidRPr="00C86ABD">
              <w:t>Vericlen</w:t>
            </w:r>
            <w:proofErr w:type="spellEnd"/>
            <w:r w:rsidR="00322B9B">
              <w:t>,</w:t>
            </w:r>
            <w:r w:rsidRPr="00C86ABD">
              <w:t xml:space="preserve"> </w:t>
            </w:r>
            <w:r w:rsidR="00C81371" w:rsidRPr="00C81371">
              <w:t>per sq cm</w:t>
            </w:r>
          </w:p>
        </w:tc>
      </w:tr>
      <w:tr w:rsidR="00FD0282" w14:paraId="5643CADB" w14:textId="77777777" w:rsidTr="000F608C">
        <w:tc>
          <w:tcPr>
            <w:tcW w:w="1314" w:type="dxa"/>
            <w:tcBorders>
              <w:top w:val="single" w:sz="4" w:space="0" w:color="auto"/>
              <w:left w:val="single" w:sz="4" w:space="0" w:color="auto"/>
              <w:bottom w:val="single" w:sz="4" w:space="0" w:color="auto"/>
              <w:right w:val="single" w:sz="4" w:space="0" w:color="auto"/>
            </w:tcBorders>
            <w:vAlign w:val="center"/>
          </w:tcPr>
          <w:p w14:paraId="39D0D9B3" w14:textId="68345A36" w:rsidR="00FD0282" w:rsidRPr="000F608C" w:rsidRDefault="00FD0282" w:rsidP="00FD0282">
            <w:pPr>
              <w:ind w:left="360"/>
              <w:rPr>
                <w:bCs/>
                <w:color w:val="000000" w:themeColor="text1"/>
              </w:rPr>
            </w:pPr>
            <w:r w:rsidRPr="000F608C">
              <w:rPr>
                <w:color w:val="000000"/>
              </w:rPr>
              <w:t>Q4340</w:t>
            </w:r>
          </w:p>
        </w:tc>
        <w:tc>
          <w:tcPr>
            <w:tcW w:w="8311" w:type="dxa"/>
            <w:tcBorders>
              <w:top w:val="single" w:sz="4" w:space="0" w:color="auto"/>
              <w:left w:val="single" w:sz="4" w:space="0" w:color="auto"/>
              <w:bottom w:val="single" w:sz="4" w:space="0" w:color="auto"/>
              <w:right w:val="single" w:sz="4" w:space="0" w:color="auto"/>
            </w:tcBorders>
          </w:tcPr>
          <w:p w14:paraId="1C3C743B" w14:textId="4ED7C3FC" w:rsidR="00FD0282" w:rsidRPr="00771809" w:rsidRDefault="00FD0282" w:rsidP="00FD0282">
            <w:pPr>
              <w:rPr>
                <w:color w:val="000000" w:themeColor="text1"/>
              </w:rPr>
            </w:pPr>
            <w:proofErr w:type="spellStart"/>
            <w:r w:rsidRPr="00C86ABD">
              <w:t>Simpligraft</w:t>
            </w:r>
            <w:proofErr w:type="spellEnd"/>
            <w:r w:rsidR="00322B9B">
              <w:t>,</w:t>
            </w:r>
            <w:r w:rsidRPr="00C86ABD">
              <w:t xml:space="preserve"> </w:t>
            </w:r>
            <w:r w:rsidR="00C81371" w:rsidRPr="00C81371">
              <w:t>per sq cm</w:t>
            </w:r>
          </w:p>
        </w:tc>
      </w:tr>
      <w:tr w:rsidR="00FD0282" w14:paraId="1FE5E2FC" w14:textId="77777777" w:rsidTr="000F608C">
        <w:tc>
          <w:tcPr>
            <w:tcW w:w="1314" w:type="dxa"/>
            <w:tcBorders>
              <w:top w:val="single" w:sz="4" w:space="0" w:color="auto"/>
              <w:left w:val="single" w:sz="4" w:space="0" w:color="auto"/>
              <w:bottom w:val="single" w:sz="4" w:space="0" w:color="auto"/>
              <w:right w:val="single" w:sz="4" w:space="0" w:color="auto"/>
            </w:tcBorders>
            <w:vAlign w:val="center"/>
          </w:tcPr>
          <w:p w14:paraId="5C6B4C7C" w14:textId="3B75B909" w:rsidR="00FD0282" w:rsidRPr="000F608C" w:rsidRDefault="00FD0282" w:rsidP="00FD0282">
            <w:pPr>
              <w:ind w:left="360"/>
              <w:rPr>
                <w:bCs/>
                <w:color w:val="000000" w:themeColor="text1"/>
              </w:rPr>
            </w:pPr>
            <w:r w:rsidRPr="000F608C">
              <w:rPr>
                <w:color w:val="000000"/>
              </w:rPr>
              <w:t>Q4341</w:t>
            </w:r>
          </w:p>
        </w:tc>
        <w:tc>
          <w:tcPr>
            <w:tcW w:w="8311" w:type="dxa"/>
            <w:tcBorders>
              <w:top w:val="single" w:sz="4" w:space="0" w:color="auto"/>
              <w:left w:val="single" w:sz="4" w:space="0" w:color="auto"/>
              <w:bottom w:val="single" w:sz="4" w:space="0" w:color="auto"/>
              <w:right w:val="single" w:sz="4" w:space="0" w:color="auto"/>
            </w:tcBorders>
          </w:tcPr>
          <w:p w14:paraId="1B6229AF" w14:textId="79D250DB" w:rsidR="00FD0282" w:rsidRPr="00771809" w:rsidRDefault="00FD0282" w:rsidP="00FD0282">
            <w:pPr>
              <w:rPr>
                <w:color w:val="000000" w:themeColor="text1"/>
              </w:rPr>
            </w:pPr>
            <w:proofErr w:type="spellStart"/>
            <w:r w:rsidRPr="00C86ABD">
              <w:t>Simplimax</w:t>
            </w:r>
            <w:proofErr w:type="spellEnd"/>
            <w:r w:rsidR="00322B9B">
              <w:t>,</w:t>
            </w:r>
            <w:r w:rsidRPr="00C86ABD">
              <w:t xml:space="preserve"> </w:t>
            </w:r>
            <w:r w:rsidR="00C81371" w:rsidRPr="00C81371">
              <w:t>per sq cm</w:t>
            </w:r>
          </w:p>
        </w:tc>
      </w:tr>
      <w:tr w:rsidR="00FD0282" w14:paraId="55D35799" w14:textId="77777777" w:rsidTr="000F608C">
        <w:tc>
          <w:tcPr>
            <w:tcW w:w="1314" w:type="dxa"/>
            <w:tcBorders>
              <w:top w:val="single" w:sz="4" w:space="0" w:color="auto"/>
              <w:left w:val="single" w:sz="4" w:space="0" w:color="auto"/>
              <w:bottom w:val="single" w:sz="4" w:space="0" w:color="auto"/>
              <w:right w:val="single" w:sz="4" w:space="0" w:color="auto"/>
            </w:tcBorders>
            <w:vAlign w:val="center"/>
          </w:tcPr>
          <w:p w14:paraId="77A94294" w14:textId="2E486BEE" w:rsidR="00FD0282" w:rsidRPr="000F608C" w:rsidRDefault="00FD0282" w:rsidP="00FD0282">
            <w:pPr>
              <w:ind w:left="360"/>
              <w:rPr>
                <w:bCs/>
                <w:color w:val="000000" w:themeColor="text1"/>
              </w:rPr>
            </w:pPr>
            <w:r w:rsidRPr="000F608C">
              <w:rPr>
                <w:color w:val="000000"/>
              </w:rPr>
              <w:t>Q4342</w:t>
            </w:r>
          </w:p>
        </w:tc>
        <w:tc>
          <w:tcPr>
            <w:tcW w:w="8311" w:type="dxa"/>
            <w:tcBorders>
              <w:top w:val="single" w:sz="4" w:space="0" w:color="auto"/>
              <w:left w:val="single" w:sz="4" w:space="0" w:color="auto"/>
              <w:bottom w:val="single" w:sz="4" w:space="0" w:color="auto"/>
              <w:right w:val="single" w:sz="4" w:space="0" w:color="auto"/>
            </w:tcBorders>
          </w:tcPr>
          <w:p w14:paraId="336C1E4E" w14:textId="6D1B981C" w:rsidR="00FD0282" w:rsidRPr="00771809" w:rsidRDefault="00FD0282" w:rsidP="00FD0282">
            <w:pPr>
              <w:rPr>
                <w:color w:val="000000" w:themeColor="text1"/>
              </w:rPr>
            </w:pPr>
            <w:proofErr w:type="spellStart"/>
            <w:r w:rsidRPr="00C86ABD">
              <w:t>Theramend</w:t>
            </w:r>
            <w:proofErr w:type="spellEnd"/>
            <w:r w:rsidR="00322B9B">
              <w:t>,</w:t>
            </w:r>
            <w:r w:rsidRPr="00C86ABD">
              <w:t xml:space="preserve"> </w:t>
            </w:r>
            <w:r w:rsidR="00C81371" w:rsidRPr="00C81371">
              <w:t>per sq cm</w:t>
            </w:r>
          </w:p>
        </w:tc>
      </w:tr>
      <w:tr w:rsidR="00FD0282" w14:paraId="6DB35D52" w14:textId="77777777" w:rsidTr="000F608C">
        <w:tc>
          <w:tcPr>
            <w:tcW w:w="1314" w:type="dxa"/>
            <w:tcBorders>
              <w:top w:val="single" w:sz="4" w:space="0" w:color="auto"/>
              <w:left w:val="single" w:sz="4" w:space="0" w:color="auto"/>
              <w:bottom w:val="single" w:sz="4" w:space="0" w:color="auto"/>
              <w:right w:val="single" w:sz="4" w:space="0" w:color="auto"/>
            </w:tcBorders>
            <w:vAlign w:val="center"/>
          </w:tcPr>
          <w:p w14:paraId="4C9A98F0" w14:textId="2B616540" w:rsidR="00FD0282" w:rsidRPr="000F608C" w:rsidRDefault="00FD0282" w:rsidP="00FD0282">
            <w:pPr>
              <w:ind w:left="360"/>
              <w:rPr>
                <w:bCs/>
                <w:color w:val="000000" w:themeColor="text1"/>
              </w:rPr>
            </w:pPr>
            <w:r w:rsidRPr="000F608C">
              <w:rPr>
                <w:color w:val="000000"/>
              </w:rPr>
              <w:t>Q4343</w:t>
            </w:r>
          </w:p>
        </w:tc>
        <w:tc>
          <w:tcPr>
            <w:tcW w:w="8311" w:type="dxa"/>
            <w:tcBorders>
              <w:top w:val="single" w:sz="4" w:space="0" w:color="auto"/>
              <w:left w:val="single" w:sz="4" w:space="0" w:color="auto"/>
              <w:bottom w:val="single" w:sz="4" w:space="0" w:color="auto"/>
              <w:right w:val="single" w:sz="4" w:space="0" w:color="auto"/>
            </w:tcBorders>
          </w:tcPr>
          <w:p w14:paraId="61EA1EFB" w14:textId="50B3920E" w:rsidR="00FD0282" w:rsidRPr="00771809" w:rsidRDefault="00A901B9" w:rsidP="00FD0282">
            <w:pPr>
              <w:rPr>
                <w:color w:val="000000" w:themeColor="text1"/>
              </w:rPr>
            </w:pPr>
            <w:proofErr w:type="spellStart"/>
            <w:r w:rsidRPr="00A901B9">
              <w:t>Dermacyte</w:t>
            </w:r>
            <w:proofErr w:type="spellEnd"/>
            <w:r w:rsidRPr="00A901B9">
              <w:t xml:space="preserve"> AC Matrix Amniotic Membrane Allograft, per sq cm</w:t>
            </w:r>
          </w:p>
        </w:tc>
      </w:tr>
      <w:tr w:rsidR="00322B9B" w14:paraId="5A844368" w14:textId="77777777" w:rsidTr="000F608C">
        <w:tc>
          <w:tcPr>
            <w:tcW w:w="1314" w:type="dxa"/>
            <w:tcBorders>
              <w:top w:val="single" w:sz="4" w:space="0" w:color="auto"/>
              <w:left w:val="single" w:sz="4" w:space="0" w:color="auto"/>
              <w:bottom w:val="single" w:sz="4" w:space="0" w:color="auto"/>
              <w:right w:val="single" w:sz="4" w:space="0" w:color="auto"/>
            </w:tcBorders>
          </w:tcPr>
          <w:p w14:paraId="6BAFD815" w14:textId="682D4FE7" w:rsidR="00322B9B" w:rsidRPr="00771809" w:rsidRDefault="00322B9B" w:rsidP="00322B9B">
            <w:pPr>
              <w:ind w:left="360"/>
              <w:rPr>
                <w:rFonts w:ascii="New times roman" w:hAnsi="New times roman"/>
                <w:bCs/>
                <w:color w:val="000000" w:themeColor="text1"/>
              </w:rPr>
            </w:pPr>
            <w:r w:rsidRPr="00073C8B">
              <w:t>Q4344</w:t>
            </w:r>
          </w:p>
        </w:tc>
        <w:tc>
          <w:tcPr>
            <w:tcW w:w="8311" w:type="dxa"/>
            <w:tcBorders>
              <w:top w:val="single" w:sz="4" w:space="0" w:color="auto"/>
              <w:left w:val="single" w:sz="4" w:space="0" w:color="auto"/>
              <w:bottom w:val="single" w:sz="4" w:space="0" w:color="auto"/>
              <w:right w:val="single" w:sz="4" w:space="0" w:color="auto"/>
            </w:tcBorders>
          </w:tcPr>
          <w:p w14:paraId="54018CD2" w14:textId="64211E52" w:rsidR="00322B9B" w:rsidRPr="00771809" w:rsidRDefault="00322B9B" w:rsidP="00322B9B">
            <w:pPr>
              <w:rPr>
                <w:color w:val="000000" w:themeColor="text1"/>
              </w:rPr>
            </w:pPr>
            <w:r w:rsidRPr="007C3B4A">
              <w:t>Tri-Membrane Wrap</w:t>
            </w:r>
            <w:r>
              <w:t>,</w:t>
            </w:r>
            <w:r w:rsidRPr="007C3B4A">
              <w:t xml:space="preserve"> </w:t>
            </w:r>
            <w:r w:rsidR="00A901B9" w:rsidRPr="00C81371">
              <w:t>per sq cm</w:t>
            </w:r>
          </w:p>
        </w:tc>
      </w:tr>
      <w:tr w:rsidR="00322B9B" w14:paraId="278060D6" w14:textId="77777777" w:rsidTr="000F608C">
        <w:tc>
          <w:tcPr>
            <w:tcW w:w="1314" w:type="dxa"/>
            <w:tcBorders>
              <w:top w:val="single" w:sz="4" w:space="0" w:color="auto"/>
              <w:left w:val="single" w:sz="4" w:space="0" w:color="auto"/>
              <w:bottom w:val="single" w:sz="4" w:space="0" w:color="auto"/>
              <w:right w:val="single" w:sz="4" w:space="0" w:color="auto"/>
            </w:tcBorders>
          </w:tcPr>
          <w:p w14:paraId="649AEDA1" w14:textId="2D5F3001" w:rsidR="00322B9B" w:rsidRPr="00771809" w:rsidRDefault="00322B9B" w:rsidP="00322B9B">
            <w:pPr>
              <w:ind w:left="360"/>
              <w:rPr>
                <w:rFonts w:ascii="New times roman" w:hAnsi="New times roman"/>
                <w:bCs/>
                <w:color w:val="000000" w:themeColor="text1"/>
              </w:rPr>
            </w:pPr>
            <w:r w:rsidRPr="00073C8B">
              <w:t>Q4345</w:t>
            </w:r>
          </w:p>
        </w:tc>
        <w:tc>
          <w:tcPr>
            <w:tcW w:w="8311" w:type="dxa"/>
            <w:tcBorders>
              <w:top w:val="single" w:sz="4" w:space="0" w:color="auto"/>
              <w:left w:val="single" w:sz="4" w:space="0" w:color="auto"/>
              <w:bottom w:val="single" w:sz="4" w:space="0" w:color="auto"/>
              <w:right w:val="single" w:sz="4" w:space="0" w:color="auto"/>
            </w:tcBorders>
          </w:tcPr>
          <w:p w14:paraId="269B1BA5" w14:textId="347AFDA3" w:rsidR="00322B9B" w:rsidRPr="00771809" w:rsidRDefault="00322B9B" w:rsidP="00322B9B">
            <w:pPr>
              <w:rPr>
                <w:color w:val="000000" w:themeColor="text1"/>
              </w:rPr>
            </w:pPr>
            <w:r w:rsidRPr="007C3B4A">
              <w:t xml:space="preserve">Matrix </w:t>
            </w:r>
            <w:proofErr w:type="spellStart"/>
            <w:r w:rsidRPr="007C3B4A">
              <w:t>Hd</w:t>
            </w:r>
            <w:proofErr w:type="spellEnd"/>
            <w:r w:rsidRPr="007C3B4A">
              <w:t xml:space="preserve"> Allograft Dermis</w:t>
            </w:r>
            <w:r w:rsidR="00A901B9">
              <w:t>,</w:t>
            </w:r>
            <w:r w:rsidRPr="007C3B4A">
              <w:t xml:space="preserve"> </w:t>
            </w:r>
            <w:r w:rsidR="00A901B9" w:rsidRPr="00C81371">
              <w:t>per sq cm</w:t>
            </w:r>
          </w:p>
        </w:tc>
      </w:tr>
      <w:tr w:rsidR="00322B9B" w14:paraId="6F3264D6" w14:textId="77777777" w:rsidTr="000F608C">
        <w:tc>
          <w:tcPr>
            <w:tcW w:w="1314" w:type="dxa"/>
            <w:tcBorders>
              <w:top w:val="single" w:sz="4" w:space="0" w:color="auto"/>
              <w:left w:val="single" w:sz="4" w:space="0" w:color="auto"/>
              <w:bottom w:val="single" w:sz="4" w:space="0" w:color="auto"/>
              <w:right w:val="single" w:sz="4" w:space="0" w:color="auto"/>
            </w:tcBorders>
          </w:tcPr>
          <w:p w14:paraId="207ADD2D" w14:textId="37C15D19" w:rsidR="00322B9B" w:rsidRPr="00771809" w:rsidRDefault="00322B9B" w:rsidP="00322B9B">
            <w:pPr>
              <w:ind w:left="360"/>
              <w:rPr>
                <w:rFonts w:ascii="New times roman" w:hAnsi="New times roman"/>
                <w:bCs/>
                <w:color w:val="000000" w:themeColor="text1"/>
              </w:rPr>
            </w:pPr>
            <w:r w:rsidRPr="00073C8B">
              <w:t>Q4346</w:t>
            </w:r>
          </w:p>
        </w:tc>
        <w:tc>
          <w:tcPr>
            <w:tcW w:w="8311" w:type="dxa"/>
            <w:tcBorders>
              <w:top w:val="single" w:sz="4" w:space="0" w:color="auto"/>
              <w:left w:val="single" w:sz="4" w:space="0" w:color="auto"/>
              <w:bottom w:val="single" w:sz="4" w:space="0" w:color="auto"/>
              <w:right w:val="single" w:sz="4" w:space="0" w:color="auto"/>
            </w:tcBorders>
          </w:tcPr>
          <w:p w14:paraId="2483CBE9" w14:textId="30D2300F" w:rsidR="00322B9B" w:rsidRPr="00771809" w:rsidRDefault="00322B9B" w:rsidP="00322B9B">
            <w:pPr>
              <w:rPr>
                <w:color w:val="000000" w:themeColor="text1"/>
              </w:rPr>
            </w:pPr>
            <w:r w:rsidRPr="007C3B4A">
              <w:t>Shelter D</w:t>
            </w:r>
            <w:r w:rsidR="00880F37">
              <w:t>M</w:t>
            </w:r>
            <w:r w:rsidRPr="007C3B4A">
              <w:t xml:space="preserve"> Matrix, </w:t>
            </w:r>
            <w:r w:rsidR="00A901B9" w:rsidRPr="00C81371">
              <w:t>per sq cm</w:t>
            </w:r>
          </w:p>
        </w:tc>
      </w:tr>
      <w:tr w:rsidR="00322B9B" w14:paraId="5BFD82D6" w14:textId="77777777" w:rsidTr="000F608C">
        <w:tc>
          <w:tcPr>
            <w:tcW w:w="1314" w:type="dxa"/>
            <w:tcBorders>
              <w:top w:val="single" w:sz="4" w:space="0" w:color="auto"/>
              <w:left w:val="single" w:sz="4" w:space="0" w:color="auto"/>
              <w:bottom w:val="single" w:sz="4" w:space="0" w:color="auto"/>
              <w:right w:val="single" w:sz="4" w:space="0" w:color="auto"/>
            </w:tcBorders>
          </w:tcPr>
          <w:p w14:paraId="78965607" w14:textId="101D4D8B" w:rsidR="00322B9B" w:rsidRPr="00771809" w:rsidRDefault="00322B9B" w:rsidP="00322B9B">
            <w:pPr>
              <w:ind w:left="360"/>
              <w:rPr>
                <w:rFonts w:ascii="New times roman" w:hAnsi="New times roman"/>
                <w:bCs/>
                <w:color w:val="000000" w:themeColor="text1"/>
              </w:rPr>
            </w:pPr>
            <w:r w:rsidRPr="00073C8B">
              <w:t>Q4347</w:t>
            </w:r>
          </w:p>
        </w:tc>
        <w:tc>
          <w:tcPr>
            <w:tcW w:w="8311" w:type="dxa"/>
            <w:tcBorders>
              <w:top w:val="single" w:sz="4" w:space="0" w:color="auto"/>
              <w:left w:val="single" w:sz="4" w:space="0" w:color="auto"/>
              <w:bottom w:val="single" w:sz="4" w:space="0" w:color="auto"/>
              <w:right w:val="single" w:sz="4" w:space="0" w:color="auto"/>
            </w:tcBorders>
          </w:tcPr>
          <w:p w14:paraId="3A6F5430" w14:textId="11A62A1D" w:rsidR="00322B9B" w:rsidRPr="00771809" w:rsidRDefault="00322B9B" w:rsidP="00322B9B">
            <w:pPr>
              <w:rPr>
                <w:color w:val="000000" w:themeColor="text1"/>
              </w:rPr>
            </w:pPr>
            <w:r w:rsidRPr="007C3B4A">
              <w:t>Rampart D</w:t>
            </w:r>
            <w:r w:rsidR="00880F37">
              <w:t>L</w:t>
            </w:r>
            <w:r w:rsidRPr="007C3B4A">
              <w:t xml:space="preserve"> Matrix, </w:t>
            </w:r>
            <w:r w:rsidR="00A901B9" w:rsidRPr="00C81371">
              <w:t>per sq cm</w:t>
            </w:r>
          </w:p>
        </w:tc>
      </w:tr>
      <w:tr w:rsidR="00322B9B" w14:paraId="3387E031" w14:textId="77777777" w:rsidTr="000F608C">
        <w:tc>
          <w:tcPr>
            <w:tcW w:w="1314" w:type="dxa"/>
            <w:tcBorders>
              <w:top w:val="single" w:sz="4" w:space="0" w:color="auto"/>
              <w:left w:val="single" w:sz="4" w:space="0" w:color="auto"/>
              <w:bottom w:val="single" w:sz="4" w:space="0" w:color="auto"/>
              <w:right w:val="single" w:sz="4" w:space="0" w:color="auto"/>
            </w:tcBorders>
          </w:tcPr>
          <w:p w14:paraId="34589135" w14:textId="4F348F95" w:rsidR="00322B9B" w:rsidRPr="00771809" w:rsidRDefault="00322B9B" w:rsidP="00322B9B">
            <w:pPr>
              <w:ind w:left="360"/>
              <w:rPr>
                <w:rFonts w:ascii="New times roman" w:hAnsi="New times roman"/>
                <w:bCs/>
                <w:color w:val="000000" w:themeColor="text1"/>
              </w:rPr>
            </w:pPr>
            <w:r w:rsidRPr="00073C8B">
              <w:t>Q4348</w:t>
            </w:r>
          </w:p>
        </w:tc>
        <w:tc>
          <w:tcPr>
            <w:tcW w:w="8311" w:type="dxa"/>
            <w:tcBorders>
              <w:top w:val="single" w:sz="4" w:space="0" w:color="auto"/>
              <w:left w:val="single" w:sz="4" w:space="0" w:color="auto"/>
              <w:bottom w:val="single" w:sz="4" w:space="0" w:color="auto"/>
              <w:right w:val="single" w:sz="4" w:space="0" w:color="auto"/>
            </w:tcBorders>
          </w:tcPr>
          <w:p w14:paraId="44C7795E" w14:textId="7A7718E8" w:rsidR="00322B9B" w:rsidRPr="00771809" w:rsidRDefault="00322B9B" w:rsidP="00322B9B">
            <w:pPr>
              <w:rPr>
                <w:color w:val="000000" w:themeColor="text1"/>
              </w:rPr>
            </w:pPr>
            <w:r w:rsidRPr="007C3B4A">
              <w:t>Sentry S</w:t>
            </w:r>
            <w:r w:rsidR="00880F37">
              <w:t>L</w:t>
            </w:r>
            <w:r w:rsidRPr="007C3B4A">
              <w:t xml:space="preserve"> Matrix, </w:t>
            </w:r>
            <w:r w:rsidR="00A901B9" w:rsidRPr="00C81371">
              <w:t>per sq cm</w:t>
            </w:r>
          </w:p>
        </w:tc>
      </w:tr>
      <w:tr w:rsidR="00322B9B" w14:paraId="758F7CBF" w14:textId="77777777" w:rsidTr="000F608C">
        <w:tc>
          <w:tcPr>
            <w:tcW w:w="1314" w:type="dxa"/>
            <w:tcBorders>
              <w:top w:val="single" w:sz="4" w:space="0" w:color="auto"/>
              <w:left w:val="single" w:sz="4" w:space="0" w:color="auto"/>
              <w:bottom w:val="single" w:sz="4" w:space="0" w:color="auto"/>
              <w:right w:val="single" w:sz="4" w:space="0" w:color="auto"/>
            </w:tcBorders>
          </w:tcPr>
          <w:p w14:paraId="7159B604" w14:textId="2E7528E9" w:rsidR="00322B9B" w:rsidRPr="00771809" w:rsidRDefault="00322B9B" w:rsidP="00322B9B">
            <w:pPr>
              <w:ind w:left="360"/>
              <w:rPr>
                <w:rFonts w:ascii="New times roman" w:hAnsi="New times roman"/>
                <w:bCs/>
                <w:color w:val="000000" w:themeColor="text1"/>
              </w:rPr>
            </w:pPr>
            <w:r w:rsidRPr="00073C8B">
              <w:t>Q4349</w:t>
            </w:r>
          </w:p>
        </w:tc>
        <w:tc>
          <w:tcPr>
            <w:tcW w:w="8311" w:type="dxa"/>
            <w:tcBorders>
              <w:top w:val="single" w:sz="4" w:space="0" w:color="auto"/>
              <w:left w:val="single" w:sz="4" w:space="0" w:color="auto"/>
              <w:bottom w:val="single" w:sz="4" w:space="0" w:color="auto"/>
              <w:right w:val="single" w:sz="4" w:space="0" w:color="auto"/>
            </w:tcBorders>
          </w:tcPr>
          <w:p w14:paraId="19A8A35A" w14:textId="2E96459B" w:rsidR="00322B9B" w:rsidRPr="00771809" w:rsidRDefault="00322B9B" w:rsidP="00322B9B">
            <w:pPr>
              <w:rPr>
                <w:color w:val="000000" w:themeColor="text1"/>
              </w:rPr>
            </w:pPr>
            <w:r w:rsidRPr="007C3B4A">
              <w:t>Mantle D</w:t>
            </w:r>
            <w:r w:rsidR="00880F37">
              <w:t>L</w:t>
            </w:r>
            <w:r w:rsidRPr="007C3B4A">
              <w:t xml:space="preserve"> Matrix, </w:t>
            </w:r>
            <w:r w:rsidR="00A901B9" w:rsidRPr="00C81371">
              <w:t>per sq cm</w:t>
            </w:r>
          </w:p>
        </w:tc>
      </w:tr>
      <w:tr w:rsidR="00322B9B" w14:paraId="4294EDE1" w14:textId="77777777" w:rsidTr="000F608C">
        <w:tc>
          <w:tcPr>
            <w:tcW w:w="1314" w:type="dxa"/>
            <w:tcBorders>
              <w:top w:val="single" w:sz="4" w:space="0" w:color="auto"/>
              <w:left w:val="single" w:sz="4" w:space="0" w:color="auto"/>
              <w:bottom w:val="single" w:sz="4" w:space="0" w:color="auto"/>
              <w:right w:val="single" w:sz="4" w:space="0" w:color="auto"/>
            </w:tcBorders>
          </w:tcPr>
          <w:p w14:paraId="20D76A44" w14:textId="5FAF4E0E" w:rsidR="00322B9B" w:rsidRPr="00771809" w:rsidRDefault="00322B9B" w:rsidP="00322B9B">
            <w:pPr>
              <w:ind w:left="360"/>
              <w:rPr>
                <w:rFonts w:ascii="New times roman" w:hAnsi="New times roman"/>
                <w:bCs/>
                <w:color w:val="000000" w:themeColor="text1"/>
              </w:rPr>
            </w:pPr>
            <w:r w:rsidRPr="00073C8B">
              <w:t>Q4350</w:t>
            </w:r>
          </w:p>
        </w:tc>
        <w:tc>
          <w:tcPr>
            <w:tcW w:w="8311" w:type="dxa"/>
            <w:tcBorders>
              <w:top w:val="single" w:sz="4" w:space="0" w:color="auto"/>
              <w:left w:val="single" w:sz="4" w:space="0" w:color="auto"/>
              <w:bottom w:val="single" w:sz="4" w:space="0" w:color="auto"/>
              <w:right w:val="single" w:sz="4" w:space="0" w:color="auto"/>
            </w:tcBorders>
          </w:tcPr>
          <w:p w14:paraId="03147338" w14:textId="3F1D85E9" w:rsidR="00322B9B" w:rsidRPr="00771809" w:rsidRDefault="00322B9B" w:rsidP="00322B9B">
            <w:pPr>
              <w:rPr>
                <w:color w:val="000000" w:themeColor="text1"/>
              </w:rPr>
            </w:pPr>
            <w:r w:rsidRPr="007C3B4A">
              <w:t>Palisade D</w:t>
            </w:r>
            <w:r w:rsidR="00880F37">
              <w:t>M</w:t>
            </w:r>
            <w:r w:rsidRPr="007C3B4A">
              <w:t xml:space="preserve"> Matrix, </w:t>
            </w:r>
            <w:r w:rsidR="00A901B9" w:rsidRPr="00C81371">
              <w:t>per sq cm</w:t>
            </w:r>
          </w:p>
        </w:tc>
      </w:tr>
      <w:tr w:rsidR="00322B9B" w14:paraId="2B731DB6" w14:textId="77777777" w:rsidTr="000F608C">
        <w:tc>
          <w:tcPr>
            <w:tcW w:w="1314" w:type="dxa"/>
            <w:tcBorders>
              <w:top w:val="single" w:sz="4" w:space="0" w:color="auto"/>
              <w:left w:val="single" w:sz="4" w:space="0" w:color="auto"/>
              <w:bottom w:val="single" w:sz="4" w:space="0" w:color="auto"/>
              <w:right w:val="single" w:sz="4" w:space="0" w:color="auto"/>
            </w:tcBorders>
          </w:tcPr>
          <w:p w14:paraId="662572C5" w14:textId="63526000" w:rsidR="00322B9B" w:rsidRPr="00771809" w:rsidRDefault="00322B9B" w:rsidP="00322B9B">
            <w:pPr>
              <w:ind w:left="360"/>
              <w:rPr>
                <w:rFonts w:ascii="New times roman" w:hAnsi="New times roman"/>
                <w:bCs/>
                <w:color w:val="000000" w:themeColor="text1"/>
              </w:rPr>
            </w:pPr>
            <w:r w:rsidRPr="00073C8B">
              <w:t>Q4351</w:t>
            </w:r>
          </w:p>
        </w:tc>
        <w:tc>
          <w:tcPr>
            <w:tcW w:w="8311" w:type="dxa"/>
            <w:tcBorders>
              <w:top w:val="single" w:sz="4" w:space="0" w:color="auto"/>
              <w:left w:val="single" w:sz="4" w:space="0" w:color="auto"/>
              <w:bottom w:val="single" w:sz="4" w:space="0" w:color="auto"/>
              <w:right w:val="single" w:sz="4" w:space="0" w:color="auto"/>
            </w:tcBorders>
          </w:tcPr>
          <w:p w14:paraId="45B0D1F2" w14:textId="69647884" w:rsidR="00322B9B" w:rsidRPr="00771809" w:rsidRDefault="00322B9B" w:rsidP="00322B9B">
            <w:pPr>
              <w:rPr>
                <w:color w:val="000000" w:themeColor="text1"/>
              </w:rPr>
            </w:pPr>
            <w:proofErr w:type="gramStart"/>
            <w:r w:rsidRPr="007C3B4A">
              <w:t>Enclose</w:t>
            </w:r>
            <w:proofErr w:type="gramEnd"/>
            <w:r w:rsidRPr="007C3B4A">
              <w:t xml:space="preserve"> T</w:t>
            </w:r>
            <w:r w:rsidR="00880F37">
              <w:t>L</w:t>
            </w:r>
            <w:r w:rsidRPr="007C3B4A">
              <w:t xml:space="preserve"> Matrix, </w:t>
            </w:r>
            <w:r w:rsidR="00A901B9" w:rsidRPr="00C81371">
              <w:t>per sq cm</w:t>
            </w:r>
          </w:p>
        </w:tc>
      </w:tr>
      <w:tr w:rsidR="00322B9B" w14:paraId="1A99F7B6" w14:textId="77777777" w:rsidTr="000F608C">
        <w:tc>
          <w:tcPr>
            <w:tcW w:w="1314" w:type="dxa"/>
            <w:tcBorders>
              <w:top w:val="single" w:sz="4" w:space="0" w:color="auto"/>
              <w:left w:val="single" w:sz="4" w:space="0" w:color="auto"/>
              <w:bottom w:val="single" w:sz="4" w:space="0" w:color="auto"/>
              <w:right w:val="single" w:sz="4" w:space="0" w:color="auto"/>
            </w:tcBorders>
          </w:tcPr>
          <w:p w14:paraId="18D0C3E7" w14:textId="6A39D5EF" w:rsidR="00322B9B" w:rsidRPr="00771809" w:rsidRDefault="00322B9B" w:rsidP="00322B9B">
            <w:pPr>
              <w:ind w:left="360"/>
              <w:rPr>
                <w:rFonts w:ascii="New times roman" w:hAnsi="New times roman"/>
                <w:bCs/>
                <w:color w:val="000000" w:themeColor="text1"/>
              </w:rPr>
            </w:pPr>
            <w:r w:rsidRPr="00073C8B">
              <w:t>Q4352</w:t>
            </w:r>
          </w:p>
        </w:tc>
        <w:tc>
          <w:tcPr>
            <w:tcW w:w="8311" w:type="dxa"/>
            <w:tcBorders>
              <w:top w:val="single" w:sz="4" w:space="0" w:color="auto"/>
              <w:left w:val="single" w:sz="4" w:space="0" w:color="auto"/>
              <w:bottom w:val="single" w:sz="4" w:space="0" w:color="auto"/>
              <w:right w:val="single" w:sz="4" w:space="0" w:color="auto"/>
            </w:tcBorders>
          </w:tcPr>
          <w:p w14:paraId="1BF82B18" w14:textId="06F367AF" w:rsidR="00322B9B" w:rsidRPr="00771809" w:rsidRDefault="00322B9B" w:rsidP="00322B9B">
            <w:pPr>
              <w:rPr>
                <w:color w:val="000000" w:themeColor="text1"/>
              </w:rPr>
            </w:pPr>
            <w:r w:rsidRPr="007C3B4A">
              <w:t>Overlay S</w:t>
            </w:r>
            <w:r w:rsidR="00880F37">
              <w:t>L</w:t>
            </w:r>
            <w:r w:rsidRPr="007C3B4A">
              <w:t xml:space="preserve"> Matrix, </w:t>
            </w:r>
            <w:r w:rsidR="00A901B9" w:rsidRPr="00C81371">
              <w:t>per sq cm</w:t>
            </w:r>
          </w:p>
        </w:tc>
      </w:tr>
      <w:tr w:rsidR="00322B9B" w14:paraId="52755AC4" w14:textId="77777777" w:rsidTr="000F608C">
        <w:tc>
          <w:tcPr>
            <w:tcW w:w="1314" w:type="dxa"/>
            <w:tcBorders>
              <w:top w:val="single" w:sz="4" w:space="0" w:color="auto"/>
              <w:left w:val="single" w:sz="4" w:space="0" w:color="auto"/>
              <w:bottom w:val="single" w:sz="4" w:space="0" w:color="auto"/>
              <w:right w:val="single" w:sz="4" w:space="0" w:color="auto"/>
            </w:tcBorders>
          </w:tcPr>
          <w:p w14:paraId="5E4C71BB" w14:textId="47D12E48" w:rsidR="00322B9B" w:rsidRPr="00771809" w:rsidRDefault="00322B9B" w:rsidP="00322B9B">
            <w:pPr>
              <w:ind w:left="360"/>
              <w:rPr>
                <w:rFonts w:ascii="New times roman" w:hAnsi="New times roman"/>
                <w:bCs/>
                <w:color w:val="000000" w:themeColor="text1"/>
              </w:rPr>
            </w:pPr>
            <w:r w:rsidRPr="00073C8B">
              <w:t>Q4353</w:t>
            </w:r>
          </w:p>
        </w:tc>
        <w:tc>
          <w:tcPr>
            <w:tcW w:w="8311" w:type="dxa"/>
            <w:tcBorders>
              <w:top w:val="single" w:sz="4" w:space="0" w:color="auto"/>
              <w:left w:val="single" w:sz="4" w:space="0" w:color="auto"/>
              <w:bottom w:val="single" w:sz="4" w:space="0" w:color="auto"/>
              <w:right w:val="single" w:sz="4" w:space="0" w:color="auto"/>
            </w:tcBorders>
          </w:tcPr>
          <w:p w14:paraId="35B3EC19" w14:textId="61F87F0B" w:rsidR="00322B9B" w:rsidRPr="00771809" w:rsidRDefault="00322B9B" w:rsidP="00322B9B">
            <w:pPr>
              <w:rPr>
                <w:color w:val="000000" w:themeColor="text1"/>
              </w:rPr>
            </w:pPr>
            <w:proofErr w:type="spellStart"/>
            <w:r w:rsidRPr="007C3B4A">
              <w:t>Xceed</w:t>
            </w:r>
            <w:proofErr w:type="spellEnd"/>
            <w:r w:rsidRPr="007C3B4A">
              <w:t xml:space="preserve"> T</w:t>
            </w:r>
            <w:r w:rsidR="00880F37">
              <w:t>L</w:t>
            </w:r>
            <w:r w:rsidRPr="007C3B4A">
              <w:t xml:space="preserve"> Matrix, </w:t>
            </w:r>
            <w:r w:rsidR="00A901B9" w:rsidRPr="00C81371">
              <w:t>per sq cm</w:t>
            </w:r>
          </w:p>
        </w:tc>
      </w:tr>
      <w:tr w:rsidR="00743835" w14:paraId="233E622D" w14:textId="77777777" w:rsidTr="00AA608B">
        <w:tc>
          <w:tcPr>
            <w:tcW w:w="1314" w:type="dxa"/>
            <w:tcBorders>
              <w:top w:val="single" w:sz="4" w:space="0" w:color="auto"/>
              <w:left w:val="single" w:sz="4" w:space="0" w:color="auto"/>
              <w:bottom w:val="single" w:sz="4" w:space="0" w:color="auto"/>
              <w:right w:val="single" w:sz="4" w:space="0" w:color="auto"/>
            </w:tcBorders>
          </w:tcPr>
          <w:p w14:paraId="2716FB80"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Q4354</w:t>
            </w:r>
          </w:p>
        </w:tc>
        <w:tc>
          <w:tcPr>
            <w:tcW w:w="8311" w:type="dxa"/>
            <w:tcBorders>
              <w:top w:val="single" w:sz="4" w:space="0" w:color="auto"/>
              <w:left w:val="single" w:sz="4" w:space="0" w:color="auto"/>
              <w:bottom w:val="single" w:sz="4" w:space="0" w:color="auto"/>
              <w:right w:val="single" w:sz="4" w:space="0" w:color="auto"/>
            </w:tcBorders>
            <w:vAlign w:val="bottom"/>
          </w:tcPr>
          <w:p w14:paraId="37BB3072" w14:textId="77777777" w:rsidR="00743835" w:rsidRPr="00771809" w:rsidRDefault="00743835" w:rsidP="00743835">
            <w:pPr>
              <w:rPr>
                <w:color w:val="000000" w:themeColor="text1"/>
              </w:rPr>
            </w:pPr>
            <w:proofErr w:type="spellStart"/>
            <w:r w:rsidRPr="00771809">
              <w:rPr>
                <w:color w:val="000000" w:themeColor="text1"/>
              </w:rPr>
              <w:t>PalinGen</w:t>
            </w:r>
            <w:proofErr w:type="spellEnd"/>
            <w:r w:rsidRPr="00771809">
              <w:rPr>
                <w:color w:val="000000" w:themeColor="text1"/>
              </w:rPr>
              <w:t xml:space="preserve"> Dual-Layer Membrane, per sq cm</w:t>
            </w:r>
          </w:p>
        </w:tc>
      </w:tr>
      <w:tr w:rsidR="00743835" w14:paraId="500317C7" w14:textId="77777777" w:rsidTr="00AA608B">
        <w:tc>
          <w:tcPr>
            <w:tcW w:w="1314" w:type="dxa"/>
            <w:tcBorders>
              <w:top w:val="single" w:sz="4" w:space="0" w:color="auto"/>
              <w:left w:val="single" w:sz="4" w:space="0" w:color="auto"/>
              <w:bottom w:val="single" w:sz="4" w:space="0" w:color="auto"/>
              <w:right w:val="single" w:sz="4" w:space="0" w:color="auto"/>
            </w:tcBorders>
          </w:tcPr>
          <w:p w14:paraId="2B492D3E"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Q4355</w:t>
            </w:r>
          </w:p>
        </w:tc>
        <w:tc>
          <w:tcPr>
            <w:tcW w:w="8311" w:type="dxa"/>
            <w:tcBorders>
              <w:top w:val="single" w:sz="4" w:space="0" w:color="auto"/>
              <w:left w:val="single" w:sz="4" w:space="0" w:color="auto"/>
              <w:bottom w:val="single" w:sz="4" w:space="0" w:color="auto"/>
              <w:right w:val="single" w:sz="4" w:space="0" w:color="auto"/>
            </w:tcBorders>
            <w:vAlign w:val="bottom"/>
          </w:tcPr>
          <w:p w14:paraId="315975A5" w14:textId="77777777" w:rsidR="00743835" w:rsidRPr="00771809" w:rsidRDefault="00743835" w:rsidP="00743835">
            <w:pPr>
              <w:rPr>
                <w:color w:val="000000" w:themeColor="text1"/>
              </w:rPr>
            </w:pPr>
            <w:proofErr w:type="spellStart"/>
            <w:r w:rsidRPr="00771809">
              <w:rPr>
                <w:color w:val="000000" w:themeColor="text1"/>
              </w:rPr>
              <w:t>Abiomend</w:t>
            </w:r>
            <w:proofErr w:type="spellEnd"/>
            <w:r w:rsidRPr="00771809">
              <w:rPr>
                <w:color w:val="000000" w:themeColor="text1"/>
              </w:rPr>
              <w:t xml:space="preserve"> </w:t>
            </w:r>
            <w:proofErr w:type="spellStart"/>
            <w:r w:rsidRPr="00771809">
              <w:rPr>
                <w:color w:val="000000" w:themeColor="text1"/>
              </w:rPr>
              <w:t>Xplus</w:t>
            </w:r>
            <w:proofErr w:type="spellEnd"/>
            <w:r w:rsidRPr="00771809">
              <w:rPr>
                <w:color w:val="000000" w:themeColor="text1"/>
              </w:rPr>
              <w:t xml:space="preserve"> Membrane and </w:t>
            </w:r>
            <w:proofErr w:type="spellStart"/>
            <w:r w:rsidRPr="00771809">
              <w:rPr>
                <w:color w:val="000000" w:themeColor="text1"/>
              </w:rPr>
              <w:t>Abiomend</w:t>
            </w:r>
            <w:proofErr w:type="spellEnd"/>
            <w:r w:rsidRPr="00771809">
              <w:rPr>
                <w:color w:val="000000" w:themeColor="text1"/>
              </w:rPr>
              <w:t xml:space="preserve"> </w:t>
            </w:r>
            <w:proofErr w:type="spellStart"/>
            <w:r w:rsidRPr="00771809">
              <w:rPr>
                <w:color w:val="000000" w:themeColor="text1"/>
              </w:rPr>
              <w:t>Xplus</w:t>
            </w:r>
            <w:proofErr w:type="spellEnd"/>
            <w:r w:rsidRPr="00771809">
              <w:rPr>
                <w:color w:val="000000" w:themeColor="text1"/>
              </w:rPr>
              <w:t xml:space="preserve"> Hydromembrane, per sq cm</w:t>
            </w:r>
          </w:p>
        </w:tc>
      </w:tr>
      <w:tr w:rsidR="00743835" w14:paraId="533D6B9E" w14:textId="77777777" w:rsidTr="00AA608B">
        <w:tc>
          <w:tcPr>
            <w:tcW w:w="1314" w:type="dxa"/>
            <w:tcBorders>
              <w:top w:val="single" w:sz="4" w:space="0" w:color="auto"/>
              <w:left w:val="single" w:sz="4" w:space="0" w:color="auto"/>
              <w:bottom w:val="single" w:sz="4" w:space="0" w:color="auto"/>
              <w:right w:val="single" w:sz="4" w:space="0" w:color="auto"/>
            </w:tcBorders>
          </w:tcPr>
          <w:p w14:paraId="21B40928"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Q4356</w:t>
            </w:r>
          </w:p>
        </w:tc>
        <w:tc>
          <w:tcPr>
            <w:tcW w:w="8311" w:type="dxa"/>
            <w:tcBorders>
              <w:top w:val="single" w:sz="4" w:space="0" w:color="auto"/>
              <w:left w:val="single" w:sz="4" w:space="0" w:color="auto"/>
              <w:bottom w:val="single" w:sz="4" w:space="0" w:color="auto"/>
              <w:right w:val="single" w:sz="4" w:space="0" w:color="auto"/>
            </w:tcBorders>
            <w:vAlign w:val="bottom"/>
          </w:tcPr>
          <w:p w14:paraId="12D01189" w14:textId="77777777" w:rsidR="00743835" w:rsidRPr="00771809" w:rsidRDefault="00743835" w:rsidP="00743835">
            <w:pPr>
              <w:rPr>
                <w:color w:val="000000" w:themeColor="text1"/>
              </w:rPr>
            </w:pPr>
            <w:proofErr w:type="spellStart"/>
            <w:r w:rsidRPr="00771809">
              <w:rPr>
                <w:color w:val="000000" w:themeColor="text1"/>
              </w:rPr>
              <w:t>Abiomend</w:t>
            </w:r>
            <w:proofErr w:type="spellEnd"/>
            <w:r w:rsidRPr="00771809">
              <w:rPr>
                <w:color w:val="000000" w:themeColor="text1"/>
              </w:rPr>
              <w:t xml:space="preserve"> Membrane and </w:t>
            </w:r>
            <w:proofErr w:type="spellStart"/>
            <w:r w:rsidRPr="00771809">
              <w:rPr>
                <w:color w:val="000000" w:themeColor="text1"/>
              </w:rPr>
              <w:t>Abiomend</w:t>
            </w:r>
            <w:proofErr w:type="spellEnd"/>
            <w:r w:rsidRPr="00771809">
              <w:rPr>
                <w:color w:val="000000" w:themeColor="text1"/>
              </w:rPr>
              <w:t xml:space="preserve"> </w:t>
            </w:r>
            <w:proofErr w:type="spellStart"/>
            <w:r w:rsidRPr="00771809">
              <w:rPr>
                <w:color w:val="000000" w:themeColor="text1"/>
              </w:rPr>
              <w:t>Hydromembrane</w:t>
            </w:r>
            <w:proofErr w:type="spellEnd"/>
            <w:r w:rsidRPr="00771809">
              <w:rPr>
                <w:color w:val="000000" w:themeColor="text1"/>
              </w:rPr>
              <w:t>, per sq cm</w:t>
            </w:r>
          </w:p>
        </w:tc>
      </w:tr>
      <w:tr w:rsidR="00743835" w14:paraId="6428961A" w14:textId="77777777" w:rsidTr="00AA608B">
        <w:tc>
          <w:tcPr>
            <w:tcW w:w="1314" w:type="dxa"/>
            <w:tcBorders>
              <w:top w:val="single" w:sz="4" w:space="0" w:color="auto"/>
              <w:left w:val="single" w:sz="4" w:space="0" w:color="auto"/>
              <w:bottom w:val="single" w:sz="4" w:space="0" w:color="auto"/>
              <w:right w:val="single" w:sz="4" w:space="0" w:color="auto"/>
            </w:tcBorders>
          </w:tcPr>
          <w:p w14:paraId="765664BC"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Q4357</w:t>
            </w:r>
          </w:p>
        </w:tc>
        <w:tc>
          <w:tcPr>
            <w:tcW w:w="8311" w:type="dxa"/>
            <w:tcBorders>
              <w:top w:val="single" w:sz="4" w:space="0" w:color="auto"/>
              <w:left w:val="single" w:sz="4" w:space="0" w:color="auto"/>
              <w:bottom w:val="single" w:sz="4" w:space="0" w:color="auto"/>
              <w:right w:val="single" w:sz="4" w:space="0" w:color="auto"/>
            </w:tcBorders>
            <w:vAlign w:val="bottom"/>
          </w:tcPr>
          <w:p w14:paraId="6B63866B" w14:textId="77777777" w:rsidR="00743835" w:rsidRPr="00771809" w:rsidRDefault="00743835" w:rsidP="00743835">
            <w:pPr>
              <w:rPr>
                <w:color w:val="000000" w:themeColor="text1"/>
              </w:rPr>
            </w:pPr>
            <w:r w:rsidRPr="00771809">
              <w:rPr>
                <w:color w:val="000000" w:themeColor="text1"/>
              </w:rPr>
              <w:t>XWRAP Plus, per sq cm</w:t>
            </w:r>
          </w:p>
        </w:tc>
      </w:tr>
      <w:tr w:rsidR="00743835" w14:paraId="25C537A6" w14:textId="77777777" w:rsidTr="00AA608B">
        <w:tc>
          <w:tcPr>
            <w:tcW w:w="1314" w:type="dxa"/>
            <w:tcBorders>
              <w:top w:val="single" w:sz="4" w:space="0" w:color="auto"/>
              <w:left w:val="single" w:sz="4" w:space="0" w:color="auto"/>
              <w:bottom w:val="single" w:sz="4" w:space="0" w:color="auto"/>
              <w:right w:val="single" w:sz="4" w:space="0" w:color="auto"/>
            </w:tcBorders>
          </w:tcPr>
          <w:p w14:paraId="04135E8E"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Q4358</w:t>
            </w:r>
          </w:p>
        </w:tc>
        <w:tc>
          <w:tcPr>
            <w:tcW w:w="8311" w:type="dxa"/>
            <w:tcBorders>
              <w:top w:val="single" w:sz="4" w:space="0" w:color="auto"/>
              <w:left w:val="single" w:sz="4" w:space="0" w:color="auto"/>
              <w:bottom w:val="single" w:sz="4" w:space="0" w:color="auto"/>
              <w:right w:val="single" w:sz="4" w:space="0" w:color="auto"/>
            </w:tcBorders>
            <w:vAlign w:val="bottom"/>
          </w:tcPr>
          <w:p w14:paraId="761F31C5" w14:textId="77777777" w:rsidR="00743835" w:rsidRPr="00771809" w:rsidRDefault="00743835" w:rsidP="00743835">
            <w:pPr>
              <w:rPr>
                <w:color w:val="000000" w:themeColor="text1"/>
              </w:rPr>
            </w:pPr>
            <w:r w:rsidRPr="00771809">
              <w:rPr>
                <w:color w:val="000000" w:themeColor="text1"/>
              </w:rPr>
              <w:t>XWRAP Dual, per sq cm</w:t>
            </w:r>
          </w:p>
        </w:tc>
      </w:tr>
      <w:tr w:rsidR="00743835" w14:paraId="746DC1EF" w14:textId="77777777" w:rsidTr="00AA608B">
        <w:tc>
          <w:tcPr>
            <w:tcW w:w="1314" w:type="dxa"/>
            <w:tcBorders>
              <w:top w:val="single" w:sz="4" w:space="0" w:color="auto"/>
              <w:left w:val="single" w:sz="4" w:space="0" w:color="auto"/>
              <w:bottom w:val="single" w:sz="4" w:space="0" w:color="auto"/>
              <w:right w:val="single" w:sz="4" w:space="0" w:color="auto"/>
            </w:tcBorders>
          </w:tcPr>
          <w:p w14:paraId="19F49022"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Q4359</w:t>
            </w:r>
          </w:p>
        </w:tc>
        <w:tc>
          <w:tcPr>
            <w:tcW w:w="8311" w:type="dxa"/>
            <w:tcBorders>
              <w:top w:val="single" w:sz="4" w:space="0" w:color="auto"/>
              <w:left w:val="single" w:sz="4" w:space="0" w:color="auto"/>
              <w:bottom w:val="single" w:sz="4" w:space="0" w:color="auto"/>
              <w:right w:val="single" w:sz="4" w:space="0" w:color="auto"/>
            </w:tcBorders>
            <w:vAlign w:val="bottom"/>
          </w:tcPr>
          <w:p w14:paraId="564A1E00" w14:textId="77777777" w:rsidR="00743835" w:rsidRPr="00771809" w:rsidRDefault="00743835" w:rsidP="00743835">
            <w:pPr>
              <w:rPr>
                <w:color w:val="000000" w:themeColor="text1"/>
              </w:rPr>
            </w:pPr>
            <w:proofErr w:type="spellStart"/>
            <w:r w:rsidRPr="00771809">
              <w:rPr>
                <w:color w:val="000000" w:themeColor="text1"/>
              </w:rPr>
              <w:t>ChoriPly</w:t>
            </w:r>
            <w:proofErr w:type="spellEnd"/>
            <w:r w:rsidRPr="00771809">
              <w:rPr>
                <w:color w:val="000000" w:themeColor="text1"/>
              </w:rPr>
              <w:t>, per sq cm</w:t>
            </w:r>
          </w:p>
        </w:tc>
      </w:tr>
      <w:tr w:rsidR="00743835" w14:paraId="68C57837" w14:textId="77777777" w:rsidTr="00AA608B">
        <w:tc>
          <w:tcPr>
            <w:tcW w:w="1314" w:type="dxa"/>
            <w:tcBorders>
              <w:top w:val="single" w:sz="4" w:space="0" w:color="auto"/>
              <w:left w:val="single" w:sz="4" w:space="0" w:color="auto"/>
              <w:bottom w:val="single" w:sz="4" w:space="0" w:color="auto"/>
              <w:right w:val="single" w:sz="4" w:space="0" w:color="auto"/>
            </w:tcBorders>
          </w:tcPr>
          <w:p w14:paraId="31B5E928"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Q4360</w:t>
            </w:r>
          </w:p>
        </w:tc>
        <w:tc>
          <w:tcPr>
            <w:tcW w:w="8311" w:type="dxa"/>
            <w:tcBorders>
              <w:top w:val="single" w:sz="4" w:space="0" w:color="auto"/>
              <w:left w:val="single" w:sz="4" w:space="0" w:color="auto"/>
              <w:bottom w:val="single" w:sz="4" w:space="0" w:color="auto"/>
              <w:right w:val="single" w:sz="4" w:space="0" w:color="auto"/>
            </w:tcBorders>
            <w:vAlign w:val="bottom"/>
          </w:tcPr>
          <w:p w14:paraId="2ABE7CC6" w14:textId="77777777" w:rsidR="00743835" w:rsidRPr="00771809" w:rsidRDefault="00743835" w:rsidP="00743835">
            <w:pPr>
              <w:rPr>
                <w:color w:val="000000" w:themeColor="text1"/>
              </w:rPr>
            </w:pPr>
            <w:proofErr w:type="spellStart"/>
            <w:r w:rsidRPr="00771809">
              <w:rPr>
                <w:color w:val="000000" w:themeColor="text1"/>
              </w:rPr>
              <w:t>AmchoPlast</w:t>
            </w:r>
            <w:proofErr w:type="spellEnd"/>
            <w:r w:rsidRPr="00771809">
              <w:rPr>
                <w:color w:val="000000" w:themeColor="text1"/>
              </w:rPr>
              <w:t xml:space="preserve"> FD, per sq cm</w:t>
            </w:r>
          </w:p>
        </w:tc>
      </w:tr>
      <w:tr w:rsidR="00743835" w14:paraId="38A3274E" w14:textId="77777777" w:rsidTr="00AA608B">
        <w:tc>
          <w:tcPr>
            <w:tcW w:w="1314" w:type="dxa"/>
            <w:tcBorders>
              <w:top w:val="single" w:sz="4" w:space="0" w:color="auto"/>
              <w:left w:val="single" w:sz="4" w:space="0" w:color="auto"/>
              <w:bottom w:val="single" w:sz="4" w:space="0" w:color="auto"/>
              <w:right w:val="single" w:sz="4" w:space="0" w:color="auto"/>
            </w:tcBorders>
          </w:tcPr>
          <w:p w14:paraId="7AA1D056"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Q4361</w:t>
            </w:r>
          </w:p>
        </w:tc>
        <w:tc>
          <w:tcPr>
            <w:tcW w:w="8311" w:type="dxa"/>
            <w:tcBorders>
              <w:top w:val="single" w:sz="4" w:space="0" w:color="auto"/>
              <w:left w:val="single" w:sz="4" w:space="0" w:color="auto"/>
              <w:bottom w:val="single" w:sz="4" w:space="0" w:color="auto"/>
              <w:right w:val="single" w:sz="4" w:space="0" w:color="auto"/>
            </w:tcBorders>
            <w:vAlign w:val="bottom"/>
          </w:tcPr>
          <w:p w14:paraId="2CC264D6" w14:textId="77777777" w:rsidR="00743835" w:rsidRPr="00771809" w:rsidRDefault="00743835" w:rsidP="00743835">
            <w:pPr>
              <w:rPr>
                <w:color w:val="000000" w:themeColor="text1"/>
              </w:rPr>
            </w:pPr>
            <w:proofErr w:type="gramStart"/>
            <w:r w:rsidRPr="00771809">
              <w:rPr>
                <w:color w:val="000000" w:themeColor="text1"/>
              </w:rPr>
              <w:t>EPIXPRESS,</w:t>
            </w:r>
            <w:proofErr w:type="gramEnd"/>
            <w:r w:rsidRPr="00771809">
              <w:rPr>
                <w:color w:val="000000" w:themeColor="text1"/>
              </w:rPr>
              <w:t xml:space="preserve"> per sq cm</w:t>
            </w:r>
          </w:p>
        </w:tc>
      </w:tr>
      <w:tr w:rsidR="00743835" w14:paraId="32435FD1" w14:textId="77777777" w:rsidTr="00AA608B">
        <w:tc>
          <w:tcPr>
            <w:tcW w:w="1314" w:type="dxa"/>
            <w:tcBorders>
              <w:top w:val="single" w:sz="4" w:space="0" w:color="auto"/>
              <w:left w:val="single" w:sz="4" w:space="0" w:color="auto"/>
              <w:bottom w:val="single" w:sz="4" w:space="0" w:color="auto"/>
              <w:right w:val="single" w:sz="4" w:space="0" w:color="auto"/>
            </w:tcBorders>
          </w:tcPr>
          <w:p w14:paraId="6627B2B3"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Q4362</w:t>
            </w:r>
          </w:p>
        </w:tc>
        <w:tc>
          <w:tcPr>
            <w:tcW w:w="8311" w:type="dxa"/>
            <w:tcBorders>
              <w:top w:val="single" w:sz="4" w:space="0" w:color="auto"/>
              <w:left w:val="single" w:sz="4" w:space="0" w:color="auto"/>
              <w:bottom w:val="single" w:sz="4" w:space="0" w:color="auto"/>
              <w:right w:val="single" w:sz="4" w:space="0" w:color="auto"/>
            </w:tcBorders>
            <w:vAlign w:val="bottom"/>
          </w:tcPr>
          <w:p w14:paraId="1BFF754A" w14:textId="77777777" w:rsidR="00743835" w:rsidRPr="00771809" w:rsidRDefault="00743835" w:rsidP="00743835">
            <w:pPr>
              <w:rPr>
                <w:color w:val="000000" w:themeColor="text1"/>
              </w:rPr>
            </w:pPr>
            <w:r w:rsidRPr="00771809">
              <w:rPr>
                <w:color w:val="000000" w:themeColor="text1"/>
              </w:rPr>
              <w:t>CYGNUS Disk, per sq cm</w:t>
            </w:r>
          </w:p>
        </w:tc>
      </w:tr>
      <w:tr w:rsidR="00743835" w14:paraId="55931BC0" w14:textId="77777777" w:rsidTr="00AA608B">
        <w:tc>
          <w:tcPr>
            <w:tcW w:w="1314" w:type="dxa"/>
            <w:tcBorders>
              <w:top w:val="single" w:sz="4" w:space="0" w:color="auto"/>
              <w:left w:val="single" w:sz="4" w:space="0" w:color="auto"/>
              <w:bottom w:val="single" w:sz="4" w:space="0" w:color="auto"/>
              <w:right w:val="single" w:sz="4" w:space="0" w:color="auto"/>
            </w:tcBorders>
          </w:tcPr>
          <w:p w14:paraId="5DBF96C9"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Q4363</w:t>
            </w:r>
          </w:p>
        </w:tc>
        <w:tc>
          <w:tcPr>
            <w:tcW w:w="8311" w:type="dxa"/>
            <w:tcBorders>
              <w:top w:val="single" w:sz="4" w:space="0" w:color="auto"/>
              <w:left w:val="single" w:sz="4" w:space="0" w:color="auto"/>
              <w:bottom w:val="single" w:sz="4" w:space="0" w:color="auto"/>
              <w:right w:val="single" w:sz="4" w:space="0" w:color="auto"/>
            </w:tcBorders>
            <w:vAlign w:val="bottom"/>
          </w:tcPr>
          <w:p w14:paraId="1A089043" w14:textId="77777777" w:rsidR="00743835" w:rsidRPr="00771809" w:rsidRDefault="00743835" w:rsidP="00743835">
            <w:pPr>
              <w:rPr>
                <w:color w:val="000000" w:themeColor="text1"/>
              </w:rPr>
            </w:pPr>
            <w:r w:rsidRPr="00771809">
              <w:rPr>
                <w:color w:val="000000" w:themeColor="text1"/>
              </w:rPr>
              <w:t xml:space="preserve">Amnio Burgeon Membrane and </w:t>
            </w:r>
            <w:proofErr w:type="spellStart"/>
            <w:r w:rsidRPr="00771809">
              <w:rPr>
                <w:color w:val="000000" w:themeColor="text1"/>
              </w:rPr>
              <w:t>Hydromembrane</w:t>
            </w:r>
            <w:proofErr w:type="spellEnd"/>
            <w:r w:rsidRPr="00771809">
              <w:rPr>
                <w:color w:val="000000" w:themeColor="text1"/>
              </w:rPr>
              <w:t>, per sq cm</w:t>
            </w:r>
          </w:p>
        </w:tc>
      </w:tr>
      <w:tr w:rsidR="00743835" w14:paraId="798D0E65" w14:textId="77777777" w:rsidTr="00AA608B">
        <w:tc>
          <w:tcPr>
            <w:tcW w:w="1314" w:type="dxa"/>
            <w:tcBorders>
              <w:top w:val="single" w:sz="4" w:space="0" w:color="auto"/>
              <w:left w:val="single" w:sz="4" w:space="0" w:color="auto"/>
              <w:bottom w:val="single" w:sz="4" w:space="0" w:color="auto"/>
              <w:right w:val="single" w:sz="4" w:space="0" w:color="auto"/>
            </w:tcBorders>
          </w:tcPr>
          <w:p w14:paraId="079C848C"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Q4364</w:t>
            </w:r>
          </w:p>
        </w:tc>
        <w:tc>
          <w:tcPr>
            <w:tcW w:w="8311" w:type="dxa"/>
            <w:tcBorders>
              <w:top w:val="single" w:sz="4" w:space="0" w:color="auto"/>
              <w:left w:val="single" w:sz="4" w:space="0" w:color="auto"/>
              <w:bottom w:val="single" w:sz="4" w:space="0" w:color="auto"/>
              <w:right w:val="single" w:sz="4" w:space="0" w:color="auto"/>
            </w:tcBorders>
            <w:vAlign w:val="bottom"/>
          </w:tcPr>
          <w:p w14:paraId="1A95A2A3" w14:textId="77777777" w:rsidR="00743835" w:rsidRPr="00771809" w:rsidRDefault="00743835" w:rsidP="00743835">
            <w:pPr>
              <w:rPr>
                <w:color w:val="000000" w:themeColor="text1"/>
              </w:rPr>
            </w:pPr>
            <w:r w:rsidRPr="00771809">
              <w:rPr>
                <w:color w:val="000000" w:themeColor="text1"/>
              </w:rPr>
              <w:t xml:space="preserve">Amnio Burgeon Xplus Membrane and </w:t>
            </w:r>
            <w:proofErr w:type="spellStart"/>
            <w:r w:rsidRPr="00771809">
              <w:rPr>
                <w:color w:val="000000" w:themeColor="text1"/>
              </w:rPr>
              <w:t>Xplus</w:t>
            </w:r>
            <w:proofErr w:type="spellEnd"/>
            <w:r w:rsidRPr="00771809">
              <w:rPr>
                <w:color w:val="000000" w:themeColor="text1"/>
              </w:rPr>
              <w:t xml:space="preserve"> </w:t>
            </w:r>
            <w:proofErr w:type="spellStart"/>
            <w:r w:rsidRPr="00771809">
              <w:rPr>
                <w:color w:val="000000" w:themeColor="text1"/>
              </w:rPr>
              <w:t>Hydromembrane</w:t>
            </w:r>
            <w:proofErr w:type="spellEnd"/>
            <w:r w:rsidRPr="00771809">
              <w:rPr>
                <w:color w:val="000000" w:themeColor="text1"/>
              </w:rPr>
              <w:t>, per sq cm</w:t>
            </w:r>
          </w:p>
        </w:tc>
      </w:tr>
      <w:tr w:rsidR="00743835" w14:paraId="2914AE42" w14:textId="77777777" w:rsidTr="00AA608B">
        <w:tc>
          <w:tcPr>
            <w:tcW w:w="1314" w:type="dxa"/>
            <w:tcBorders>
              <w:top w:val="single" w:sz="4" w:space="0" w:color="auto"/>
              <w:left w:val="single" w:sz="4" w:space="0" w:color="auto"/>
              <w:bottom w:val="single" w:sz="4" w:space="0" w:color="auto"/>
              <w:right w:val="single" w:sz="4" w:space="0" w:color="auto"/>
            </w:tcBorders>
          </w:tcPr>
          <w:p w14:paraId="336E27F6"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Q4365</w:t>
            </w:r>
          </w:p>
        </w:tc>
        <w:tc>
          <w:tcPr>
            <w:tcW w:w="8311" w:type="dxa"/>
            <w:tcBorders>
              <w:top w:val="single" w:sz="4" w:space="0" w:color="auto"/>
              <w:left w:val="single" w:sz="4" w:space="0" w:color="auto"/>
              <w:bottom w:val="single" w:sz="4" w:space="0" w:color="auto"/>
              <w:right w:val="single" w:sz="4" w:space="0" w:color="auto"/>
            </w:tcBorders>
            <w:vAlign w:val="bottom"/>
          </w:tcPr>
          <w:p w14:paraId="23FFD82B" w14:textId="77777777" w:rsidR="00743835" w:rsidRPr="00771809" w:rsidRDefault="00743835" w:rsidP="00743835">
            <w:pPr>
              <w:rPr>
                <w:color w:val="000000" w:themeColor="text1"/>
              </w:rPr>
            </w:pPr>
            <w:r w:rsidRPr="00771809">
              <w:rPr>
                <w:color w:val="000000" w:themeColor="text1"/>
              </w:rPr>
              <w:t>Amnio Burgeon Dual-Layer Membrane, per sq cm</w:t>
            </w:r>
          </w:p>
        </w:tc>
      </w:tr>
      <w:tr w:rsidR="00743835" w14:paraId="592E9385" w14:textId="77777777" w:rsidTr="00AA608B">
        <w:tc>
          <w:tcPr>
            <w:tcW w:w="1314" w:type="dxa"/>
            <w:tcBorders>
              <w:top w:val="single" w:sz="4" w:space="0" w:color="auto"/>
              <w:left w:val="single" w:sz="4" w:space="0" w:color="auto"/>
              <w:bottom w:val="single" w:sz="4" w:space="0" w:color="auto"/>
              <w:right w:val="single" w:sz="4" w:space="0" w:color="auto"/>
            </w:tcBorders>
          </w:tcPr>
          <w:p w14:paraId="196DDC24"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Q4366</w:t>
            </w:r>
          </w:p>
        </w:tc>
        <w:tc>
          <w:tcPr>
            <w:tcW w:w="8311" w:type="dxa"/>
            <w:tcBorders>
              <w:top w:val="single" w:sz="4" w:space="0" w:color="auto"/>
              <w:left w:val="single" w:sz="4" w:space="0" w:color="auto"/>
              <w:bottom w:val="single" w:sz="4" w:space="0" w:color="auto"/>
              <w:right w:val="single" w:sz="4" w:space="0" w:color="auto"/>
            </w:tcBorders>
            <w:vAlign w:val="bottom"/>
          </w:tcPr>
          <w:p w14:paraId="26A31377" w14:textId="77777777" w:rsidR="00743835" w:rsidRPr="00771809" w:rsidRDefault="00743835" w:rsidP="00743835">
            <w:pPr>
              <w:rPr>
                <w:color w:val="000000" w:themeColor="text1"/>
              </w:rPr>
            </w:pPr>
            <w:r w:rsidRPr="00771809">
              <w:rPr>
                <w:color w:val="000000" w:themeColor="text1"/>
              </w:rPr>
              <w:t>Dual Layer Amnio Burgeon X-Membrane, per sq cm</w:t>
            </w:r>
          </w:p>
        </w:tc>
      </w:tr>
      <w:tr w:rsidR="00743835" w14:paraId="12079323" w14:textId="77777777" w:rsidTr="00AA608B">
        <w:tc>
          <w:tcPr>
            <w:tcW w:w="1314" w:type="dxa"/>
            <w:tcBorders>
              <w:top w:val="single" w:sz="4" w:space="0" w:color="auto"/>
              <w:left w:val="single" w:sz="4" w:space="0" w:color="auto"/>
              <w:bottom w:val="single" w:sz="4" w:space="0" w:color="auto"/>
              <w:right w:val="single" w:sz="4" w:space="0" w:color="auto"/>
            </w:tcBorders>
          </w:tcPr>
          <w:p w14:paraId="6ADE469B" w14:textId="77777777" w:rsidR="00743835" w:rsidRPr="00771809" w:rsidRDefault="00743835" w:rsidP="00743835">
            <w:pPr>
              <w:ind w:left="360"/>
              <w:rPr>
                <w:rFonts w:ascii="New times roman" w:hAnsi="New times roman"/>
                <w:bCs/>
                <w:color w:val="000000" w:themeColor="text1"/>
              </w:rPr>
            </w:pPr>
            <w:r w:rsidRPr="00771809">
              <w:rPr>
                <w:rFonts w:ascii="New times roman" w:hAnsi="New times roman"/>
                <w:bCs/>
                <w:color w:val="000000" w:themeColor="text1"/>
              </w:rPr>
              <w:t>Q4367</w:t>
            </w:r>
          </w:p>
        </w:tc>
        <w:tc>
          <w:tcPr>
            <w:tcW w:w="8311" w:type="dxa"/>
            <w:tcBorders>
              <w:top w:val="single" w:sz="4" w:space="0" w:color="auto"/>
              <w:left w:val="single" w:sz="4" w:space="0" w:color="auto"/>
              <w:bottom w:val="single" w:sz="4" w:space="0" w:color="auto"/>
              <w:right w:val="single" w:sz="4" w:space="0" w:color="auto"/>
            </w:tcBorders>
            <w:vAlign w:val="bottom"/>
          </w:tcPr>
          <w:p w14:paraId="6C479AB9" w14:textId="77777777" w:rsidR="00743835" w:rsidRPr="00771809" w:rsidRDefault="00743835" w:rsidP="00743835">
            <w:pPr>
              <w:rPr>
                <w:color w:val="000000" w:themeColor="text1"/>
              </w:rPr>
            </w:pPr>
            <w:proofErr w:type="spellStart"/>
            <w:r w:rsidRPr="00771809">
              <w:rPr>
                <w:color w:val="000000" w:themeColor="text1"/>
              </w:rPr>
              <w:t>AmnioCore</w:t>
            </w:r>
            <w:proofErr w:type="spellEnd"/>
            <w:r w:rsidRPr="00771809">
              <w:rPr>
                <w:color w:val="000000" w:themeColor="text1"/>
              </w:rPr>
              <w:t xml:space="preserve"> SL, per sq cm</w:t>
            </w:r>
          </w:p>
        </w:tc>
      </w:tr>
      <w:tr w:rsidR="009E25EC" w14:paraId="1A34912C" w14:textId="77777777" w:rsidTr="00AA608B">
        <w:tc>
          <w:tcPr>
            <w:tcW w:w="1314" w:type="dxa"/>
            <w:tcBorders>
              <w:top w:val="single" w:sz="4" w:space="0" w:color="auto"/>
              <w:left w:val="single" w:sz="4" w:space="0" w:color="auto"/>
              <w:bottom w:val="single" w:sz="4" w:space="0" w:color="auto"/>
              <w:right w:val="single" w:sz="4" w:space="0" w:color="auto"/>
            </w:tcBorders>
          </w:tcPr>
          <w:p w14:paraId="51D7A056" w14:textId="72B14F33" w:rsidR="009E25EC" w:rsidRPr="00771809" w:rsidRDefault="00735F50" w:rsidP="00743835">
            <w:pPr>
              <w:ind w:left="360"/>
              <w:rPr>
                <w:rFonts w:ascii="New times roman" w:hAnsi="New times roman"/>
                <w:bCs/>
                <w:color w:val="000000" w:themeColor="text1"/>
              </w:rPr>
            </w:pPr>
            <w:r w:rsidRPr="00735F50">
              <w:rPr>
                <w:rFonts w:ascii="New times roman" w:hAnsi="New times roman"/>
                <w:bCs/>
                <w:color w:val="000000" w:themeColor="text1"/>
              </w:rPr>
              <w:t>Q4368 </w:t>
            </w:r>
          </w:p>
        </w:tc>
        <w:tc>
          <w:tcPr>
            <w:tcW w:w="8311" w:type="dxa"/>
            <w:tcBorders>
              <w:top w:val="single" w:sz="4" w:space="0" w:color="auto"/>
              <w:left w:val="single" w:sz="4" w:space="0" w:color="auto"/>
              <w:bottom w:val="single" w:sz="4" w:space="0" w:color="auto"/>
              <w:right w:val="single" w:sz="4" w:space="0" w:color="auto"/>
            </w:tcBorders>
            <w:vAlign w:val="bottom"/>
          </w:tcPr>
          <w:p w14:paraId="582EE5D9" w14:textId="75FF8872" w:rsidR="009E25EC" w:rsidRPr="00771809" w:rsidRDefault="00D5034C" w:rsidP="00743835">
            <w:pPr>
              <w:rPr>
                <w:color w:val="000000" w:themeColor="text1"/>
              </w:rPr>
            </w:pPr>
            <w:proofErr w:type="spellStart"/>
            <w:r w:rsidRPr="00D5034C">
              <w:rPr>
                <w:color w:val="000000" w:themeColor="text1"/>
              </w:rPr>
              <w:t>Amcho</w:t>
            </w:r>
            <w:r w:rsidR="007057B3">
              <w:rPr>
                <w:color w:val="000000" w:themeColor="text1"/>
              </w:rPr>
              <w:t>T</w:t>
            </w:r>
            <w:r w:rsidRPr="00D5034C">
              <w:rPr>
                <w:color w:val="000000" w:themeColor="text1"/>
              </w:rPr>
              <w:t>hick</w:t>
            </w:r>
            <w:proofErr w:type="spellEnd"/>
            <w:r w:rsidR="00DC641E" w:rsidRPr="00771809">
              <w:rPr>
                <w:color w:val="000000" w:themeColor="text1"/>
              </w:rPr>
              <w:t>, per sq cm</w:t>
            </w:r>
          </w:p>
        </w:tc>
      </w:tr>
      <w:tr w:rsidR="009E25EC" w14:paraId="1976F1BE" w14:textId="77777777" w:rsidTr="00AA608B">
        <w:tc>
          <w:tcPr>
            <w:tcW w:w="1314" w:type="dxa"/>
            <w:tcBorders>
              <w:top w:val="single" w:sz="4" w:space="0" w:color="auto"/>
              <w:left w:val="single" w:sz="4" w:space="0" w:color="auto"/>
              <w:bottom w:val="single" w:sz="4" w:space="0" w:color="auto"/>
              <w:right w:val="single" w:sz="4" w:space="0" w:color="auto"/>
            </w:tcBorders>
          </w:tcPr>
          <w:p w14:paraId="629251AE" w14:textId="678619D0" w:rsidR="009E25EC" w:rsidRPr="00771809" w:rsidRDefault="00222478" w:rsidP="00743835">
            <w:pPr>
              <w:ind w:left="360"/>
              <w:rPr>
                <w:rFonts w:ascii="New times roman" w:hAnsi="New times roman"/>
                <w:bCs/>
                <w:color w:val="000000" w:themeColor="text1"/>
              </w:rPr>
            </w:pPr>
            <w:r w:rsidRPr="00222478">
              <w:rPr>
                <w:rFonts w:ascii="New times roman" w:hAnsi="New times roman"/>
                <w:bCs/>
                <w:color w:val="000000" w:themeColor="text1"/>
              </w:rPr>
              <w:t>Q4369 </w:t>
            </w:r>
          </w:p>
        </w:tc>
        <w:tc>
          <w:tcPr>
            <w:tcW w:w="8311" w:type="dxa"/>
            <w:tcBorders>
              <w:top w:val="single" w:sz="4" w:space="0" w:color="auto"/>
              <w:left w:val="single" w:sz="4" w:space="0" w:color="auto"/>
              <w:bottom w:val="single" w:sz="4" w:space="0" w:color="auto"/>
              <w:right w:val="single" w:sz="4" w:space="0" w:color="auto"/>
            </w:tcBorders>
            <w:vAlign w:val="bottom"/>
          </w:tcPr>
          <w:p w14:paraId="22545CC0" w14:textId="6F046FBA" w:rsidR="009E25EC" w:rsidRPr="00771809" w:rsidRDefault="00DC641E" w:rsidP="00743835">
            <w:pPr>
              <w:rPr>
                <w:color w:val="000000" w:themeColor="text1"/>
              </w:rPr>
            </w:pPr>
            <w:proofErr w:type="spellStart"/>
            <w:r w:rsidRPr="00DC641E">
              <w:rPr>
                <w:color w:val="000000" w:themeColor="text1"/>
              </w:rPr>
              <w:t>Amnio</w:t>
            </w:r>
            <w:r w:rsidR="00BE6DDE">
              <w:rPr>
                <w:color w:val="000000" w:themeColor="text1"/>
              </w:rPr>
              <w:t>P</w:t>
            </w:r>
            <w:r w:rsidRPr="00DC641E">
              <w:rPr>
                <w:color w:val="000000" w:themeColor="text1"/>
              </w:rPr>
              <w:t>last</w:t>
            </w:r>
            <w:proofErr w:type="spellEnd"/>
            <w:r w:rsidRPr="00DC641E">
              <w:rPr>
                <w:color w:val="000000" w:themeColor="text1"/>
              </w:rPr>
              <w:t xml:space="preserve"> 3</w:t>
            </w:r>
            <w:r w:rsidR="00DA0185" w:rsidRPr="00771809">
              <w:rPr>
                <w:color w:val="000000" w:themeColor="text1"/>
              </w:rPr>
              <w:t>, per sq cm</w:t>
            </w:r>
          </w:p>
        </w:tc>
      </w:tr>
      <w:tr w:rsidR="00735F50" w14:paraId="1B086E8A" w14:textId="77777777" w:rsidTr="00AA608B">
        <w:tc>
          <w:tcPr>
            <w:tcW w:w="1314" w:type="dxa"/>
            <w:tcBorders>
              <w:top w:val="single" w:sz="4" w:space="0" w:color="auto"/>
              <w:left w:val="single" w:sz="4" w:space="0" w:color="auto"/>
              <w:bottom w:val="single" w:sz="4" w:space="0" w:color="auto"/>
              <w:right w:val="single" w:sz="4" w:space="0" w:color="auto"/>
            </w:tcBorders>
          </w:tcPr>
          <w:p w14:paraId="2699A556" w14:textId="2CC5D0F4" w:rsidR="00735F50" w:rsidRPr="00771809" w:rsidRDefault="00222478" w:rsidP="00743835">
            <w:pPr>
              <w:ind w:left="360"/>
              <w:rPr>
                <w:rFonts w:ascii="New times roman" w:hAnsi="New times roman"/>
                <w:bCs/>
                <w:color w:val="000000" w:themeColor="text1"/>
              </w:rPr>
            </w:pPr>
            <w:r w:rsidRPr="00222478">
              <w:rPr>
                <w:rFonts w:ascii="New times roman" w:hAnsi="New times roman"/>
                <w:bCs/>
                <w:color w:val="000000" w:themeColor="text1"/>
              </w:rPr>
              <w:t>Q4370 </w:t>
            </w:r>
          </w:p>
        </w:tc>
        <w:tc>
          <w:tcPr>
            <w:tcW w:w="8311" w:type="dxa"/>
            <w:tcBorders>
              <w:top w:val="single" w:sz="4" w:space="0" w:color="auto"/>
              <w:left w:val="single" w:sz="4" w:space="0" w:color="auto"/>
              <w:bottom w:val="single" w:sz="4" w:space="0" w:color="auto"/>
              <w:right w:val="single" w:sz="4" w:space="0" w:color="auto"/>
            </w:tcBorders>
            <w:vAlign w:val="bottom"/>
          </w:tcPr>
          <w:p w14:paraId="6F689AD2" w14:textId="76FA79D4" w:rsidR="00735F50" w:rsidRPr="00771809" w:rsidRDefault="00DA0185" w:rsidP="00743835">
            <w:pPr>
              <w:rPr>
                <w:color w:val="000000" w:themeColor="text1"/>
              </w:rPr>
            </w:pPr>
            <w:proofErr w:type="spellStart"/>
            <w:proofErr w:type="gramStart"/>
            <w:r w:rsidRPr="00DA0185">
              <w:rPr>
                <w:color w:val="000000" w:themeColor="text1"/>
              </w:rPr>
              <w:t>Aero</w:t>
            </w:r>
            <w:r w:rsidR="00BE6DDE">
              <w:rPr>
                <w:color w:val="000000" w:themeColor="text1"/>
              </w:rPr>
              <w:t>G</w:t>
            </w:r>
            <w:r w:rsidRPr="00DA0185">
              <w:rPr>
                <w:color w:val="000000" w:themeColor="text1"/>
              </w:rPr>
              <w:t>uard</w:t>
            </w:r>
            <w:proofErr w:type="spellEnd"/>
            <w:r w:rsidRPr="00DA0185">
              <w:rPr>
                <w:color w:val="000000" w:themeColor="text1"/>
              </w:rPr>
              <w:t>,</w:t>
            </w:r>
            <w:proofErr w:type="gramEnd"/>
            <w:r>
              <w:rPr>
                <w:color w:val="000000" w:themeColor="text1"/>
              </w:rPr>
              <w:t xml:space="preserve"> </w:t>
            </w:r>
            <w:r w:rsidRPr="00771809">
              <w:rPr>
                <w:color w:val="000000" w:themeColor="text1"/>
              </w:rPr>
              <w:t>per sq cm</w:t>
            </w:r>
          </w:p>
        </w:tc>
      </w:tr>
      <w:tr w:rsidR="00735F50" w14:paraId="07738BA3" w14:textId="77777777" w:rsidTr="00AA608B">
        <w:tc>
          <w:tcPr>
            <w:tcW w:w="1314" w:type="dxa"/>
            <w:tcBorders>
              <w:top w:val="single" w:sz="4" w:space="0" w:color="auto"/>
              <w:left w:val="single" w:sz="4" w:space="0" w:color="auto"/>
              <w:bottom w:val="single" w:sz="4" w:space="0" w:color="auto"/>
              <w:right w:val="single" w:sz="4" w:space="0" w:color="auto"/>
            </w:tcBorders>
          </w:tcPr>
          <w:p w14:paraId="1618DCD9" w14:textId="188D6E15" w:rsidR="00735F50" w:rsidRPr="00771809" w:rsidRDefault="00222478" w:rsidP="00743835">
            <w:pPr>
              <w:ind w:left="360"/>
              <w:rPr>
                <w:rFonts w:ascii="New times roman" w:hAnsi="New times roman"/>
                <w:bCs/>
                <w:color w:val="000000" w:themeColor="text1"/>
              </w:rPr>
            </w:pPr>
            <w:r w:rsidRPr="00222478">
              <w:rPr>
                <w:rFonts w:ascii="New times roman" w:hAnsi="New times roman"/>
                <w:bCs/>
                <w:color w:val="000000" w:themeColor="text1"/>
              </w:rPr>
              <w:t>Q4371 </w:t>
            </w:r>
          </w:p>
        </w:tc>
        <w:tc>
          <w:tcPr>
            <w:tcW w:w="8311" w:type="dxa"/>
            <w:tcBorders>
              <w:top w:val="single" w:sz="4" w:space="0" w:color="auto"/>
              <w:left w:val="single" w:sz="4" w:space="0" w:color="auto"/>
              <w:bottom w:val="single" w:sz="4" w:space="0" w:color="auto"/>
              <w:right w:val="single" w:sz="4" w:space="0" w:color="auto"/>
            </w:tcBorders>
            <w:vAlign w:val="bottom"/>
          </w:tcPr>
          <w:p w14:paraId="52DD1B77" w14:textId="4CC343C5" w:rsidR="00735F50" w:rsidRPr="00771809" w:rsidRDefault="00DA0185" w:rsidP="00743835">
            <w:pPr>
              <w:rPr>
                <w:color w:val="000000" w:themeColor="text1"/>
              </w:rPr>
            </w:pPr>
            <w:proofErr w:type="spellStart"/>
            <w:r w:rsidRPr="00DA0185">
              <w:rPr>
                <w:color w:val="000000" w:themeColor="text1"/>
              </w:rPr>
              <w:t>Neo</w:t>
            </w:r>
            <w:r w:rsidR="00F9527C">
              <w:rPr>
                <w:color w:val="000000" w:themeColor="text1"/>
              </w:rPr>
              <w:t>G</w:t>
            </w:r>
            <w:r w:rsidRPr="00DA0185">
              <w:rPr>
                <w:color w:val="000000" w:themeColor="text1"/>
              </w:rPr>
              <w:t>uard</w:t>
            </w:r>
            <w:proofErr w:type="spellEnd"/>
            <w:r>
              <w:rPr>
                <w:color w:val="000000" w:themeColor="text1"/>
              </w:rPr>
              <w:t xml:space="preserve">, </w:t>
            </w:r>
            <w:r w:rsidRPr="00771809">
              <w:rPr>
                <w:color w:val="000000" w:themeColor="text1"/>
              </w:rPr>
              <w:t>per sq cm</w:t>
            </w:r>
          </w:p>
        </w:tc>
      </w:tr>
      <w:tr w:rsidR="00735F50" w14:paraId="59464AF4" w14:textId="77777777" w:rsidTr="00AA608B">
        <w:tc>
          <w:tcPr>
            <w:tcW w:w="1314" w:type="dxa"/>
            <w:tcBorders>
              <w:top w:val="single" w:sz="4" w:space="0" w:color="auto"/>
              <w:left w:val="single" w:sz="4" w:space="0" w:color="auto"/>
              <w:bottom w:val="single" w:sz="4" w:space="0" w:color="auto"/>
              <w:right w:val="single" w:sz="4" w:space="0" w:color="auto"/>
            </w:tcBorders>
          </w:tcPr>
          <w:p w14:paraId="7BAF8930" w14:textId="71FEB619" w:rsidR="00735F50" w:rsidRPr="00771809" w:rsidRDefault="00222478" w:rsidP="00743835">
            <w:pPr>
              <w:ind w:left="360"/>
              <w:rPr>
                <w:rFonts w:ascii="New times roman" w:hAnsi="New times roman"/>
                <w:bCs/>
                <w:color w:val="000000" w:themeColor="text1"/>
              </w:rPr>
            </w:pPr>
            <w:r w:rsidRPr="00222478">
              <w:rPr>
                <w:rFonts w:ascii="New times roman" w:hAnsi="New times roman"/>
                <w:bCs/>
                <w:color w:val="000000" w:themeColor="text1"/>
              </w:rPr>
              <w:t>Q4372 </w:t>
            </w:r>
          </w:p>
        </w:tc>
        <w:tc>
          <w:tcPr>
            <w:tcW w:w="8311" w:type="dxa"/>
            <w:tcBorders>
              <w:top w:val="single" w:sz="4" w:space="0" w:color="auto"/>
              <w:left w:val="single" w:sz="4" w:space="0" w:color="auto"/>
              <w:bottom w:val="single" w:sz="4" w:space="0" w:color="auto"/>
              <w:right w:val="single" w:sz="4" w:space="0" w:color="auto"/>
            </w:tcBorders>
            <w:vAlign w:val="bottom"/>
          </w:tcPr>
          <w:p w14:paraId="182EDFA4" w14:textId="2A5E6B50" w:rsidR="00735F50" w:rsidRPr="00771809" w:rsidRDefault="00C31F26" w:rsidP="00743835">
            <w:pPr>
              <w:rPr>
                <w:color w:val="000000" w:themeColor="text1"/>
              </w:rPr>
            </w:pPr>
            <w:proofErr w:type="spellStart"/>
            <w:r w:rsidRPr="00C31F26">
              <w:rPr>
                <w:color w:val="000000" w:themeColor="text1"/>
              </w:rPr>
              <w:t>Amcho</w:t>
            </w:r>
            <w:r w:rsidR="00F9527C">
              <w:rPr>
                <w:color w:val="000000" w:themeColor="text1"/>
              </w:rPr>
              <w:t>P</w:t>
            </w:r>
            <w:r w:rsidRPr="00C31F26">
              <w:rPr>
                <w:color w:val="000000" w:themeColor="text1"/>
              </w:rPr>
              <w:t>last</w:t>
            </w:r>
            <w:proofErr w:type="spellEnd"/>
            <w:r w:rsidRPr="00C31F26">
              <w:rPr>
                <w:color w:val="000000" w:themeColor="text1"/>
              </w:rPr>
              <w:t xml:space="preserve"> </w:t>
            </w:r>
            <w:r w:rsidR="00F9527C">
              <w:rPr>
                <w:color w:val="000000" w:themeColor="text1"/>
              </w:rPr>
              <w:t>EXCEL</w:t>
            </w:r>
            <w:r w:rsidRPr="00C31F26">
              <w:rPr>
                <w:color w:val="000000" w:themeColor="text1"/>
              </w:rPr>
              <w:t>,</w:t>
            </w:r>
            <w:r>
              <w:rPr>
                <w:color w:val="000000" w:themeColor="text1"/>
              </w:rPr>
              <w:t xml:space="preserve"> </w:t>
            </w:r>
            <w:r w:rsidRPr="00771809">
              <w:rPr>
                <w:color w:val="000000" w:themeColor="text1"/>
              </w:rPr>
              <w:t>per sq cm</w:t>
            </w:r>
          </w:p>
        </w:tc>
      </w:tr>
      <w:tr w:rsidR="00735F50" w14:paraId="5AB69D55" w14:textId="77777777" w:rsidTr="00AA608B">
        <w:tc>
          <w:tcPr>
            <w:tcW w:w="1314" w:type="dxa"/>
            <w:tcBorders>
              <w:top w:val="single" w:sz="4" w:space="0" w:color="auto"/>
              <w:left w:val="single" w:sz="4" w:space="0" w:color="auto"/>
              <w:bottom w:val="single" w:sz="4" w:space="0" w:color="auto"/>
              <w:right w:val="single" w:sz="4" w:space="0" w:color="auto"/>
            </w:tcBorders>
          </w:tcPr>
          <w:p w14:paraId="1674232F" w14:textId="10786B44" w:rsidR="00735F50" w:rsidRPr="00771809" w:rsidRDefault="00222478" w:rsidP="00743835">
            <w:pPr>
              <w:ind w:left="360"/>
              <w:rPr>
                <w:rFonts w:ascii="New times roman" w:hAnsi="New times roman"/>
                <w:bCs/>
                <w:color w:val="000000" w:themeColor="text1"/>
              </w:rPr>
            </w:pPr>
            <w:r w:rsidRPr="00222478">
              <w:rPr>
                <w:rFonts w:ascii="New times roman" w:hAnsi="New times roman"/>
                <w:bCs/>
                <w:color w:val="000000" w:themeColor="text1"/>
              </w:rPr>
              <w:t>Q4373 </w:t>
            </w:r>
          </w:p>
        </w:tc>
        <w:tc>
          <w:tcPr>
            <w:tcW w:w="8311" w:type="dxa"/>
            <w:tcBorders>
              <w:top w:val="single" w:sz="4" w:space="0" w:color="auto"/>
              <w:left w:val="single" w:sz="4" w:space="0" w:color="auto"/>
              <w:bottom w:val="single" w:sz="4" w:space="0" w:color="auto"/>
              <w:right w:val="single" w:sz="4" w:space="0" w:color="auto"/>
            </w:tcBorders>
            <w:vAlign w:val="bottom"/>
          </w:tcPr>
          <w:p w14:paraId="00767016" w14:textId="3FBC5A2E" w:rsidR="00735F50" w:rsidRPr="00771809" w:rsidRDefault="00C31F26" w:rsidP="00743835">
            <w:pPr>
              <w:rPr>
                <w:color w:val="000000" w:themeColor="text1"/>
              </w:rPr>
            </w:pPr>
            <w:r w:rsidRPr="00C31F26">
              <w:rPr>
                <w:color w:val="000000" w:themeColor="text1"/>
              </w:rPr>
              <w:t xml:space="preserve">Membrane </w:t>
            </w:r>
            <w:r w:rsidR="00F21B27">
              <w:rPr>
                <w:color w:val="000000" w:themeColor="text1"/>
              </w:rPr>
              <w:t>W</w:t>
            </w:r>
            <w:r w:rsidRPr="00C31F26">
              <w:rPr>
                <w:color w:val="000000" w:themeColor="text1"/>
              </w:rPr>
              <w:t>rap</w:t>
            </w:r>
            <w:r w:rsidR="00F21B27">
              <w:rPr>
                <w:color w:val="000000" w:themeColor="text1"/>
              </w:rPr>
              <w:t>-L</w:t>
            </w:r>
            <w:r w:rsidRPr="00C31F26">
              <w:rPr>
                <w:color w:val="000000" w:themeColor="text1"/>
              </w:rPr>
              <w:t>ite,</w:t>
            </w:r>
            <w:r>
              <w:rPr>
                <w:color w:val="000000" w:themeColor="text1"/>
              </w:rPr>
              <w:t xml:space="preserve"> </w:t>
            </w:r>
            <w:r w:rsidRPr="00771809">
              <w:rPr>
                <w:color w:val="000000" w:themeColor="text1"/>
              </w:rPr>
              <w:t>per sq cm</w:t>
            </w:r>
          </w:p>
        </w:tc>
      </w:tr>
      <w:tr w:rsidR="009E25EC" w14:paraId="3E5C4684" w14:textId="77777777" w:rsidTr="00AA608B">
        <w:tc>
          <w:tcPr>
            <w:tcW w:w="1314" w:type="dxa"/>
            <w:tcBorders>
              <w:top w:val="single" w:sz="4" w:space="0" w:color="auto"/>
              <w:left w:val="single" w:sz="4" w:space="0" w:color="auto"/>
              <w:bottom w:val="single" w:sz="4" w:space="0" w:color="auto"/>
              <w:right w:val="single" w:sz="4" w:space="0" w:color="auto"/>
            </w:tcBorders>
          </w:tcPr>
          <w:p w14:paraId="7900677A" w14:textId="408D4414" w:rsidR="009E25EC" w:rsidRPr="00771809" w:rsidRDefault="00222478" w:rsidP="00743835">
            <w:pPr>
              <w:ind w:left="360"/>
              <w:rPr>
                <w:rFonts w:ascii="New times roman" w:hAnsi="New times roman"/>
                <w:bCs/>
                <w:color w:val="000000" w:themeColor="text1"/>
              </w:rPr>
            </w:pPr>
            <w:r w:rsidRPr="00222478">
              <w:rPr>
                <w:rFonts w:ascii="New times roman" w:hAnsi="New times roman"/>
                <w:bCs/>
                <w:color w:val="000000" w:themeColor="text1"/>
              </w:rPr>
              <w:t>Q4375 </w:t>
            </w:r>
          </w:p>
        </w:tc>
        <w:tc>
          <w:tcPr>
            <w:tcW w:w="8311" w:type="dxa"/>
            <w:tcBorders>
              <w:top w:val="single" w:sz="4" w:space="0" w:color="auto"/>
              <w:left w:val="single" w:sz="4" w:space="0" w:color="auto"/>
              <w:bottom w:val="single" w:sz="4" w:space="0" w:color="auto"/>
              <w:right w:val="single" w:sz="4" w:space="0" w:color="auto"/>
            </w:tcBorders>
            <w:vAlign w:val="bottom"/>
          </w:tcPr>
          <w:p w14:paraId="1F8EA4FD" w14:textId="53D95E6C" w:rsidR="009E25EC" w:rsidRPr="00771809" w:rsidRDefault="00C31F26" w:rsidP="00743835">
            <w:pPr>
              <w:rPr>
                <w:color w:val="000000" w:themeColor="text1"/>
              </w:rPr>
            </w:pPr>
            <w:proofErr w:type="spellStart"/>
            <w:r w:rsidRPr="00C31F26">
              <w:rPr>
                <w:color w:val="000000" w:themeColor="text1"/>
              </w:rPr>
              <w:t>Duo</w:t>
            </w:r>
            <w:r w:rsidR="000B3350">
              <w:rPr>
                <w:color w:val="000000" w:themeColor="text1"/>
              </w:rPr>
              <w:t>GRAFT</w:t>
            </w:r>
            <w:proofErr w:type="spellEnd"/>
            <w:r w:rsidRPr="00C31F26">
              <w:rPr>
                <w:color w:val="000000" w:themeColor="text1"/>
              </w:rPr>
              <w:t xml:space="preserve"> </w:t>
            </w:r>
            <w:r w:rsidR="000B3350">
              <w:rPr>
                <w:color w:val="000000" w:themeColor="text1"/>
              </w:rPr>
              <w:t>AC</w:t>
            </w:r>
            <w:r w:rsidRPr="00C31F26">
              <w:rPr>
                <w:color w:val="000000" w:themeColor="text1"/>
              </w:rPr>
              <w:t>,</w:t>
            </w:r>
            <w:r>
              <w:rPr>
                <w:color w:val="000000" w:themeColor="text1"/>
              </w:rPr>
              <w:t xml:space="preserve"> </w:t>
            </w:r>
            <w:r w:rsidRPr="00771809">
              <w:rPr>
                <w:color w:val="000000" w:themeColor="text1"/>
              </w:rPr>
              <w:t>per sq cm</w:t>
            </w:r>
          </w:p>
        </w:tc>
      </w:tr>
      <w:tr w:rsidR="009E25EC" w14:paraId="4354BB02" w14:textId="77777777" w:rsidTr="00AA608B">
        <w:tc>
          <w:tcPr>
            <w:tcW w:w="1314" w:type="dxa"/>
            <w:tcBorders>
              <w:top w:val="single" w:sz="4" w:space="0" w:color="auto"/>
              <w:left w:val="single" w:sz="4" w:space="0" w:color="auto"/>
              <w:bottom w:val="single" w:sz="4" w:space="0" w:color="auto"/>
              <w:right w:val="single" w:sz="4" w:space="0" w:color="auto"/>
            </w:tcBorders>
          </w:tcPr>
          <w:p w14:paraId="16AD3FA6" w14:textId="3A67069C" w:rsidR="009E25EC" w:rsidRPr="00771809" w:rsidRDefault="00222478" w:rsidP="00743835">
            <w:pPr>
              <w:ind w:left="360"/>
              <w:rPr>
                <w:rFonts w:ascii="New times roman" w:hAnsi="New times roman"/>
                <w:bCs/>
                <w:color w:val="000000" w:themeColor="text1"/>
              </w:rPr>
            </w:pPr>
            <w:r w:rsidRPr="00222478">
              <w:rPr>
                <w:rFonts w:ascii="New times roman" w:hAnsi="New times roman"/>
                <w:bCs/>
                <w:color w:val="000000" w:themeColor="text1"/>
              </w:rPr>
              <w:lastRenderedPageBreak/>
              <w:t>Q4376 </w:t>
            </w:r>
          </w:p>
        </w:tc>
        <w:tc>
          <w:tcPr>
            <w:tcW w:w="8311" w:type="dxa"/>
            <w:tcBorders>
              <w:top w:val="single" w:sz="4" w:space="0" w:color="auto"/>
              <w:left w:val="single" w:sz="4" w:space="0" w:color="auto"/>
              <w:bottom w:val="single" w:sz="4" w:space="0" w:color="auto"/>
              <w:right w:val="single" w:sz="4" w:space="0" w:color="auto"/>
            </w:tcBorders>
            <w:vAlign w:val="bottom"/>
          </w:tcPr>
          <w:p w14:paraId="0F6F7E80" w14:textId="190B79D3" w:rsidR="009E25EC" w:rsidRPr="00771809" w:rsidRDefault="000B3350" w:rsidP="00743835">
            <w:pPr>
              <w:rPr>
                <w:color w:val="000000" w:themeColor="text1"/>
              </w:rPr>
            </w:pPr>
            <w:proofErr w:type="spellStart"/>
            <w:r w:rsidRPr="00C31F26">
              <w:rPr>
                <w:color w:val="000000" w:themeColor="text1"/>
              </w:rPr>
              <w:t>Duo</w:t>
            </w:r>
            <w:r>
              <w:rPr>
                <w:color w:val="000000" w:themeColor="text1"/>
              </w:rPr>
              <w:t>GRAFT</w:t>
            </w:r>
            <w:proofErr w:type="spellEnd"/>
            <w:r w:rsidRPr="004A3957">
              <w:rPr>
                <w:color w:val="000000" w:themeColor="text1"/>
              </w:rPr>
              <w:t xml:space="preserve"> </w:t>
            </w:r>
            <w:r>
              <w:rPr>
                <w:color w:val="000000" w:themeColor="text1"/>
              </w:rPr>
              <w:t>AA</w:t>
            </w:r>
            <w:r w:rsidR="004A3957" w:rsidRPr="00C31F26">
              <w:rPr>
                <w:color w:val="000000" w:themeColor="text1"/>
              </w:rPr>
              <w:t>,</w:t>
            </w:r>
            <w:r w:rsidR="004A3957">
              <w:rPr>
                <w:color w:val="000000" w:themeColor="text1"/>
              </w:rPr>
              <w:t xml:space="preserve"> </w:t>
            </w:r>
            <w:r w:rsidR="004A3957" w:rsidRPr="00771809">
              <w:rPr>
                <w:color w:val="000000" w:themeColor="text1"/>
              </w:rPr>
              <w:t>per sq cm</w:t>
            </w:r>
          </w:p>
        </w:tc>
      </w:tr>
      <w:tr w:rsidR="009E25EC" w14:paraId="38163C9B" w14:textId="77777777" w:rsidTr="00AA608B">
        <w:tc>
          <w:tcPr>
            <w:tcW w:w="1314" w:type="dxa"/>
            <w:tcBorders>
              <w:top w:val="single" w:sz="4" w:space="0" w:color="auto"/>
              <w:left w:val="single" w:sz="4" w:space="0" w:color="auto"/>
              <w:bottom w:val="single" w:sz="4" w:space="0" w:color="auto"/>
              <w:right w:val="single" w:sz="4" w:space="0" w:color="auto"/>
            </w:tcBorders>
          </w:tcPr>
          <w:p w14:paraId="296DCA1A" w14:textId="3A224A66" w:rsidR="009E25EC" w:rsidRPr="00771809" w:rsidRDefault="00D00B1D" w:rsidP="00743835">
            <w:pPr>
              <w:ind w:left="360"/>
              <w:rPr>
                <w:rFonts w:ascii="New times roman" w:hAnsi="New times roman"/>
                <w:bCs/>
                <w:color w:val="000000" w:themeColor="text1"/>
              </w:rPr>
            </w:pPr>
            <w:r w:rsidRPr="00D00B1D">
              <w:rPr>
                <w:rFonts w:ascii="New times roman" w:hAnsi="New times roman"/>
                <w:bCs/>
                <w:color w:val="000000" w:themeColor="text1"/>
              </w:rPr>
              <w:t>Q4377 </w:t>
            </w:r>
          </w:p>
        </w:tc>
        <w:tc>
          <w:tcPr>
            <w:tcW w:w="8311" w:type="dxa"/>
            <w:tcBorders>
              <w:top w:val="single" w:sz="4" w:space="0" w:color="auto"/>
              <w:left w:val="single" w:sz="4" w:space="0" w:color="auto"/>
              <w:bottom w:val="single" w:sz="4" w:space="0" w:color="auto"/>
              <w:right w:val="single" w:sz="4" w:space="0" w:color="auto"/>
            </w:tcBorders>
            <w:vAlign w:val="bottom"/>
          </w:tcPr>
          <w:p w14:paraId="73EF22C8" w14:textId="47AD5A64" w:rsidR="009E25EC" w:rsidRPr="00771809" w:rsidRDefault="00E451D0" w:rsidP="00743835">
            <w:pPr>
              <w:rPr>
                <w:color w:val="000000" w:themeColor="text1"/>
              </w:rPr>
            </w:pPr>
            <w:r>
              <w:rPr>
                <w:color w:val="000000" w:themeColor="text1"/>
              </w:rPr>
              <w:t>TriGraft FT</w:t>
            </w:r>
            <w:r w:rsidR="00EA308E">
              <w:rPr>
                <w:color w:val="000000" w:themeColor="text1"/>
              </w:rPr>
              <w:t xml:space="preserve">, </w:t>
            </w:r>
            <w:r w:rsidR="00EA308E" w:rsidRPr="00771809">
              <w:rPr>
                <w:color w:val="000000" w:themeColor="text1"/>
              </w:rPr>
              <w:t>per sq cm</w:t>
            </w:r>
          </w:p>
        </w:tc>
      </w:tr>
      <w:tr w:rsidR="009E25EC" w14:paraId="5936CE89" w14:textId="77777777" w:rsidTr="00AA608B">
        <w:tc>
          <w:tcPr>
            <w:tcW w:w="1314" w:type="dxa"/>
            <w:tcBorders>
              <w:top w:val="single" w:sz="4" w:space="0" w:color="auto"/>
              <w:left w:val="single" w:sz="4" w:space="0" w:color="auto"/>
              <w:bottom w:val="single" w:sz="4" w:space="0" w:color="auto"/>
              <w:right w:val="single" w:sz="4" w:space="0" w:color="auto"/>
            </w:tcBorders>
          </w:tcPr>
          <w:p w14:paraId="6ABE957D" w14:textId="36E7C0B6" w:rsidR="009E25EC" w:rsidRPr="00771809" w:rsidRDefault="00D00B1D" w:rsidP="00743835">
            <w:pPr>
              <w:ind w:left="360"/>
              <w:rPr>
                <w:rFonts w:ascii="New times roman" w:hAnsi="New times roman"/>
                <w:bCs/>
                <w:color w:val="000000" w:themeColor="text1"/>
              </w:rPr>
            </w:pPr>
            <w:r w:rsidRPr="00D00B1D">
              <w:rPr>
                <w:rFonts w:ascii="New times roman" w:hAnsi="New times roman"/>
                <w:bCs/>
                <w:color w:val="000000" w:themeColor="text1"/>
              </w:rPr>
              <w:t>Q4378 </w:t>
            </w:r>
          </w:p>
        </w:tc>
        <w:tc>
          <w:tcPr>
            <w:tcW w:w="8311" w:type="dxa"/>
            <w:tcBorders>
              <w:top w:val="single" w:sz="4" w:space="0" w:color="auto"/>
              <w:left w:val="single" w:sz="4" w:space="0" w:color="auto"/>
              <w:bottom w:val="single" w:sz="4" w:space="0" w:color="auto"/>
              <w:right w:val="single" w:sz="4" w:space="0" w:color="auto"/>
            </w:tcBorders>
            <w:vAlign w:val="bottom"/>
          </w:tcPr>
          <w:p w14:paraId="2C79D6EB" w14:textId="1A826F2D" w:rsidR="009E25EC" w:rsidRPr="00771809" w:rsidRDefault="00E451D0" w:rsidP="00743835">
            <w:pPr>
              <w:rPr>
                <w:color w:val="000000" w:themeColor="text1"/>
              </w:rPr>
            </w:pPr>
            <w:r w:rsidRPr="00E451D0">
              <w:rPr>
                <w:color w:val="000000" w:themeColor="text1"/>
              </w:rPr>
              <w:t>Renew FT Matrix</w:t>
            </w:r>
            <w:r w:rsidR="0077198A" w:rsidRPr="0077198A">
              <w:rPr>
                <w:color w:val="000000" w:themeColor="text1"/>
              </w:rPr>
              <w:t>,</w:t>
            </w:r>
            <w:r w:rsidR="0077198A">
              <w:rPr>
                <w:color w:val="000000" w:themeColor="text1"/>
              </w:rPr>
              <w:t xml:space="preserve"> </w:t>
            </w:r>
            <w:r w:rsidR="00103EA7" w:rsidRPr="00771809">
              <w:rPr>
                <w:color w:val="000000" w:themeColor="text1"/>
              </w:rPr>
              <w:t>per sq cm</w:t>
            </w:r>
          </w:p>
        </w:tc>
      </w:tr>
      <w:tr w:rsidR="009E25EC" w14:paraId="218CACE3" w14:textId="77777777" w:rsidTr="00AA608B">
        <w:tc>
          <w:tcPr>
            <w:tcW w:w="1314" w:type="dxa"/>
            <w:tcBorders>
              <w:top w:val="single" w:sz="4" w:space="0" w:color="auto"/>
              <w:left w:val="single" w:sz="4" w:space="0" w:color="auto"/>
              <w:bottom w:val="single" w:sz="4" w:space="0" w:color="auto"/>
              <w:right w:val="single" w:sz="4" w:space="0" w:color="auto"/>
            </w:tcBorders>
          </w:tcPr>
          <w:p w14:paraId="0E9190F3" w14:textId="2E68F198" w:rsidR="009E25EC" w:rsidRPr="00771809" w:rsidRDefault="00D00B1D" w:rsidP="00743835">
            <w:pPr>
              <w:ind w:left="360"/>
              <w:rPr>
                <w:rFonts w:ascii="New times roman" w:hAnsi="New times roman"/>
                <w:bCs/>
                <w:color w:val="000000" w:themeColor="text1"/>
              </w:rPr>
            </w:pPr>
            <w:r w:rsidRPr="00D00B1D">
              <w:rPr>
                <w:rFonts w:ascii="New times roman" w:hAnsi="New times roman"/>
                <w:bCs/>
                <w:color w:val="000000" w:themeColor="text1"/>
              </w:rPr>
              <w:t>Q4379 </w:t>
            </w:r>
          </w:p>
        </w:tc>
        <w:tc>
          <w:tcPr>
            <w:tcW w:w="8311" w:type="dxa"/>
            <w:tcBorders>
              <w:top w:val="single" w:sz="4" w:space="0" w:color="auto"/>
              <w:left w:val="single" w:sz="4" w:space="0" w:color="auto"/>
              <w:bottom w:val="single" w:sz="4" w:space="0" w:color="auto"/>
              <w:right w:val="single" w:sz="4" w:space="0" w:color="auto"/>
            </w:tcBorders>
            <w:vAlign w:val="bottom"/>
          </w:tcPr>
          <w:p w14:paraId="01728609" w14:textId="78596A9C" w:rsidR="009E25EC" w:rsidRPr="00771809" w:rsidRDefault="000E552B" w:rsidP="00743835">
            <w:pPr>
              <w:rPr>
                <w:color w:val="000000" w:themeColor="text1"/>
              </w:rPr>
            </w:pPr>
            <w:proofErr w:type="spellStart"/>
            <w:r w:rsidRPr="000E552B">
              <w:rPr>
                <w:color w:val="000000" w:themeColor="text1"/>
              </w:rPr>
              <w:t>AmnioDefend</w:t>
            </w:r>
            <w:proofErr w:type="spellEnd"/>
            <w:r w:rsidRPr="000E552B">
              <w:rPr>
                <w:color w:val="000000" w:themeColor="text1"/>
              </w:rPr>
              <w:t xml:space="preserve"> FT Matrix</w:t>
            </w:r>
            <w:r w:rsidR="00103EA7" w:rsidRPr="00103EA7">
              <w:rPr>
                <w:color w:val="000000" w:themeColor="text1"/>
              </w:rPr>
              <w:t>,</w:t>
            </w:r>
            <w:r w:rsidR="00533231">
              <w:rPr>
                <w:color w:val="000000" w:themeColor="text1"/>
              </w:rPr>
              <w:t xml:space="preserve"> </w:t>
            </w:r>
            <w:r w:rsidR="00533231" w:rsidRPr="00771809">
              <w:rPr>
                <w:color w:val="000000" w:themeColor="text1"/>
              </w:rPr>
              <w:t>per sq cm</w:t>
            </w:r>
          </w:p>
        </w:tc>
      </w:tr>
      <w:tr w:rsidR="009E25EC" w14:paraId="61E2C8AB" w14:textId="77777777" w:rsidTr="00AA608B">
        <w:tc>
          <w:tcPr>
            <w:tcW w:w="1314" w:type="dxa"/>
            <w:tcBorders>
              <w:top w:val="single" w:sz="4" w:space="0" w:color="auto"/>
              <w:left w:val="single" w:sz="4" w:space="0" w:color="auto"/>
              <w:bottom w:val="single" w:sz="4" w:space="0" w:color="auto"/>
              <w:right w:val="single" w:sz="4" w:space="0" w:color="auto"/>
            </w:tcBorders>
          </w:tcPr>
          <w:p w14:paraId="763DDDA2" w14:textId="192E6C81" w:rsidR="009E25EC" w:rsidRPr="00771809" w:rsidRDefault="00D00B1D" w:rsidP="00743835">
            <w:pPr>
              <w:ind w:left="360"/>
              <w:rPr>
                <w:rFonts w:ascii="New times roman" w:hAnsi="New times roman"/>
                <w:bCs/>
                <w:color w:val="000000" w:themeColor="text1"/>
              </w:rPr>
            </w:pPr>
            <w:r w:rsidRPr="00D00B1D">
              <w:rPr>
                <w:rFonts w:ascii="New times roman" w:hAnsi="New times roman"/>
                <w:bCs/>
                <w:color w:val="000000" w:themeColor="text1"/>
              </w:rPr>
              <w:t>Q4380 </w:t>
            </w:r>
          </w:p>
        </w:tc>
        <w:tc>
          <w:tcPr>
            <w:tcW w:w="8311" w:type="dxa"/>
            <w:tcBorders>
              <w:top w:val="single" w:sz="4" w:space="0" w:color="auto"/>
              <w:left w:val="single" w:sz="4" w:space="0" w:color="auto"/>
              <w:bottom w:val="single" w:sz="4" w:space="0" w:color="auto"/>
              <w:right w:val="single" w:sz="4" w:space="0" w:color="auto"/>
            </w:tcBorders>
            <w:vAlign w:val="bottom"/>
          </w:tcPr>
          <w:p w14:paraId="3E6C7574" w14:textId="492DBB08" w:rsidR="009E25EC" w:rsidRPr="00771809" w:rsidRDefault="000E552B" w:rsidP="00743835">
            <w:pPr>
              <w:rPr>
                <w:color w:val="000000" w:themeColor="text1"/>
              </w:rPr>
            </w:pPr>
            <w:proofErr w:type="spellStart"/>
            <w:r w:rsidRPr="000E552B">
              <w:rPr>
                <w:color w:val="000000" w:themeColor="text1"/>
              </w:rPr>
              <w:t>AdvoGraft</w:t>
            </w:r>
            <w:proofErr w:type="spellEnd"/>
            <w:r w:rsidRPr="000E552B">
              <w:rPr>
                <w:color w:val="000000" w:themeColor="text1"/>
              </w:rPr>
              <w:t xml:space="preserve"> One</w:t>
            </w:r>
            <w:r w:rsidR="00507DDC" w:rsidRPr="00507DDC">
              <w:rPr>
                <w:color w:val="000000" w:themeColor="text1"/>
              </w:rPr>
              <w:t>,</w:t>
            </w:r>
            <w:r w:rsidR="00507DDC">
              <w:rPr>
                <w:color w:val="000000" w:themeColor="text1"/>
              </w:rPr>
              <w:t xml:space="preserve"> </w:t>
            </w:r>
            <w:r w:rsidR="00507DDC" w:rsidRPr="00771809">
              <w:rPr>
                <w:color w:val="000000" w:themeColor="text1"/>
              </w:rPr>
              <w:t>per sq cm</w:t>
            </w:r>
          </w:p>
        </w:tc>
      </w:tr>
      <w:tr w:rsidR="009E25EC" w14:paraId="37DD8449" w14:textId="77777777" w:rsidTr="00AA608B">
        <w:tc>
          <w:tcPr>
            <w:tcW w:w="1314" w:type="dxa"/>
            <w:tcBorders>
              <w:top w:val="single" w:sz="4" w:space="0" w:color="auto"/>
              <w:left w:val="single" w:sz="4" w:space="0" w:color="auto"/>
              <w:bottom w:val="single" w:sz="4" w:space="0" w:color="auto"/>
              <w:right w:val="single" w:sz="4" w:space="0" w:color="auto"/>
            </w:tcBorders>
          </w:tcPr>
          <w:p w14:paraId="6DFD9906" w14:textId="5E417A85" w:rsidR="009E25EC" w:rsidRPr="00771809" w:rsidRDefault="00D00B1D" w:rsidP="00743835">
            <w:pPr>
              <w:ind w:left="360"/>
              <w:rPr>
                <w:rFonts w:ascii="New times roman" w:hAnsi="New times roman"/>
                <w:bCs/>
                <w:color w:val="000000" w:themeColor="text1"/>
              </w:rPr>
            </w:pPr>
            <w:r w:rsidRPr="00D00B1D">
              <w:rPr>
                <w:rFonts w:ascii="New times roman" w:hAnsi="New times roman"/>
                <w:bCs/>
                <w:color w:val="000000" w:themeColor="text1"/>
              </w:rPr>
              <w:t>Q4382 </w:t>
            </w:r>
          </w:p>
        </w:tc>
        <w:tc>
          <w:tcPr>
            <w:tcW w:w="8311" w:type="dxa"/>
            <w:tcBorders>
              <w:top w:val="single" w:sz="4" w:space="0" w:color="auto"/>
              <w:left w:val="single" w:sz="4" w:space="0" w:color="auto"/>
              <w:bottom w:val="single" w:sz="4" w:space="0" w:color="auto"/>
              <w:right w:val="single" w:sz="4" w:space="0" w:color="auto"/>
            </w:tcBorders>
            <w:vAlign w:val="bottom"/>
          </w:tcPr>
          <w:p w14:paraId="34E45D56" w14:textId="01232C0E" w:rsidR="009E25EC" w:rsidRPr="00771809" w:rsidRDefault="006B2CA9" w:rsidP="00743835">
            <w:pPr>
              <w:rPr>
                <w:color w:val="000000" w:themeColor="text1"/>
              </w:rPr>
            </w:pPr>
            <w:proofErr w:type="spellStart"/>
            <w:r w:rsidRPr="006B2CA9">
              <w:rPr>
                <w:color w:val="000000" w:themeColor="text1"/>
              </w:rPr>
              <w:t>Advograft</w:t>
            </w:r>
            <w:proofErr w:type="spellEnd"/>
            <w:r w:rsidRPr="006B2CA9">
              <w:rPr>
                <w:color w:val="000000" w:themeColor="text1"/>
              </w:rPr>
              <w:t xml:space="preserve"> Dual</w:t>
            </w:r>
            <w:r w:rsidR="00507DDC" w:rsidRPr="00507DDC">
              <w:rPr>
                <w:color w:val="000000" w:themeColor="text1"/>
              </w:rPr>
              <w:t>,</w:t>
            </w:r>
            <w:r w:rsidR="00507DDC">
              <w:rPr>
                <w:color w:val="000000" w:themeColor="text1"/>
              </w:rPr>
              <w:t xml:space="preserve"> </w:t>
            </w:r>
            <w:r w:rsidR="00507DDC" w:rsidRPr="00771809">
              <w:rPr>
                <w:color w:val="000000" w:themeColor="text1"/>
              </w:rPr>
              <w:t>per sq cm</w:t>
            </w:r>
          </w:p>
        </w:tc>
      </w:tr>
      <w:tr w:rsidR="0048172D" w14:paraId="7F2165AA" w14:textId="77777777" w:rsidTr="00AA608B">
        <w:tc>
          <w:tcPr>
            <w:tcW w:w="1314" w:type="dxa"/>
            <w:tcBorders>
              <w:top w:val="single" w:sz="4" w:space="0" w:color="auto"/>
              <w:left w:val="single" w:sz="4" w:space="0" w:color="auto"/>
              <w:bottom w:val="single" w:sz="4" w:space="0" w:color="auto"/>
              <w:right w:val="single" w:sz="4" w:space="0" w:color="auto"/>
            </w:tcBorders>
          </w:tcPr>
          <w:p w14:paraId="23AEC2C3" w14:textId="41019432" w:rsidR="0048172D" w:rsidRPr="00D00B1D" w:rsidRDefault="0048172D" w:rsidP="00743835">
            <w:pPr>
              <w:ind w:left="360"/>
              <w:rPr>
                <w:rFonts w:ascii="New times roman" w:hAnsi="New times roman"/>
                <w:bCs/>
                <w:color w:val="000000" w:themeColor="text1"/>
              </w:rPr>
            </w:pPr>
            <w:r>
              <w:rPr>
                <w:rFonts w:ascii="New times roman" w:hAnsi="New times roman"/>
                <w:bCs/>
                <w:color w:val="000000" w:themeColor="text1"/>
              </w:rPr>
              <w:t>Q4383</w:t>
            </w:r>
          </w:p>
        </w:tc>
        <w:tc>
          <w:tcPr>
            <w:tcW w:w="8311" w:type="dxa"/>
            <w:tcBorders>
              <w:top w:val="single" w:sz="4" w:space="0" w:color="auto"/>
              <w:left w:val="single" w:sz="4" w:space="0" w:color="auto"/>
              <w:bottom w:val="single" w:sz="4" w:space="0" w:color="auto"/>
              <w:right w:val="single" w:sz="4" w:space="0" w:color="auto"/>
            </w:tcBorders>
            <w:vAlign w:val="bottom"/>
          </w:tcPr>
          <w:p w14:paraId="027289E9" w14:textId="4FC748EA" w:rsidR="0048172D" w:rsidRPr="006B2CA9" w:rsidRDefault="0048172D" w:rsidP="00743835">
            <w:pPr>
              <w:rPr>
                <w:color w:val="000000" w:themeColor="text1"/>
              </w:rPr>
            </w:pPr>
            <w:r w:rsidRPr="0048172D">
              <w:rPr>
                <w:color w:val="000000" w:themeColor="text1"/>
              </w:rPr>
              <w:t>Axolotl Graft Ultra, per sq cm</w:t>
            </w:r>
          </w:p>
        </w:tc>
      </w:tr>
      <w:tr w:rsidR="0048172D" w14:paraId="4EF057E3" w14:textId="77777777" w:rsidTr="00AA608B">
        <w:tc>
          <w:tcPr>
            <w:tcW w:w="1314" w:type="dxa"/>
            <w:tcBorders>
              <w:top w:val="single" w:sz="4" w:space="0" w:color="auto"/>
              <w:left w:val="single" w:sz="4" w:space="0" w:color="auto"/>
              <w:bottom w:val="single" w:sz="4" w:space="0" w:color="auto"/>
              <w:right w:val="single" w:sz="4" w:space="0" w:color="auto"/>
            </w:tcBorders>
          </w:tcPr>
          <w:p w14:paraId="346723CC" w14:textId="7D80A521"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Q4384</w:t>
            </w:r>
          </w:p>
        </w:tc>
        <w:tc>
          <w:tcPr>
            <w:tcW w:w="8311" w:type="dxa"/>
            <w:tcBorders>
              <w:top w:val="single" w:sz="4" w:space="0" w:color="auto"/>
              <w:left w:val="single" w:sz="4" w:space="0" w:color="auto"/>
              <w:bottom w:val="single" w:sz="4" w:space="0" w:color="auto"/>
              <w:right w:val="single" w:sz="4" w:space="0" w:color="auto"/>
            </w:tcBorders>
            <w:vAlign w:val="bottom"/>
          </w:tcPr>
          <w:p w14:paraId="73D50A12" w14:textId="792735DB" w:rsidR="0048172D" w:rsidRPr="0048172D" w:rsidRDefault="0048172D" w:rsidP="00743835">
            <w:pPr>
              <w:rPr>
                <w:color w:val="000000" w:themeColor="text1"/>
              </w:rPr>
            </w:pPr>
            <w:r w:rsidRPr="0048172D">
              <w:rPr>
                <w:color w:val="000000" w:themeColor="text1"/>
              </w:rPr>
              <w:t xml:space="preserve">Axolotl </w:t>
            </w:r>
            <w:proofErr w:type="spellStart"/>
            <w:r w:rsidRPr="0048172D">
              <w:rPr>
                <w:color w:val="000000" w:themeColor="text1"/>
              </w:rPr>
              <w:t>DualGraft</w:t>
            </w:r>
            <w:proofErr w:type="spellEnd"/>
            <w:r w:rsidRPr="0048172D">
              <w:rPr>
                <w:color w:val="000000" w:themeColor="text1"/>
              </w:rPr>
              <w:t xml:space="preserve"> Ultra, per sq cm</w:t>
            </w:r>
          </w:p>
        </w:tc>
      </w:tr>
      <w:tr w:rsidR="0048172D" w14:paraId="004D5119" w14:textId="77777777" w:rsidTr="00AA608B">
        <w:tc>
          <w:tcPr>
            <w:tcW w:w="1314" w:type="dxa"/>
            <w:tcBorders>
              <w:top w:val="single" w:sz="4" w:space="0" w:color="auto"/>
              <w:left w:val="single" w:sz="4" w:space="0" w:color="auto"/>
              <w:bottom w:val="single" w:sz="4" w:space="0" w:color="auto"/>
              <w:right w:val="single" w:sz="4" w:space="0" w:color="auto"/>
            </w:tcBorders>
          </w:tcPr>
          <w:p w14:paraId="6336CB0F" w14:textId="408E321C"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Q4385</w:t>
            </w:r>
          </w:p>
        </w:tc>
        <w:tc>
          <w:tcPr>
            <w:tcW w:w="8311" w:type="dxa"/>
            <w:tcBorders>
              <w:top w:val="single" w:sz="4" w:space="0" w:color="auto"/>
              <w:left w:val="single" w:sz="4" w:space="0" w:color="auto"/>
              <w:bottom w:val="single" w:sz="4" w:space="0" w:color="auto"/>
              <w:right w:val="single" w:sz="4" w:space="0" w:color="auto"/>
            </w:tcBorders>
            <w:vAlign w:val="bottom"/>
          </w:tcPr>
          <w:p w14:paraId="4818F3C9" w14:textId="74FB68AC" w:rsidR="0048172D" w:rsidRPr="0048172D" w:rsidRDefault="0048172D" w:rsidP="00743835">
            <w:pPr>
              <w:rPr>
                <w:color w:val="000000" w:themeColor="text1"/>
              </w:rPr>
            </w:pPr>
            <w:r w:rsidRPr="0048172D">
              <w:rPr>
                <w:color w:val="000000" w:themeColor="text1"/>
              </w:rPr>
              <w:t>Apollo FT, per sq cm</w:t>
            </w:r>
          </w:p>
        </w:tc>
      </w:tr>
      <w:tr w:rsidR="0048172D" w14:paraId="14A57F26" w14:textId="77777777" w:rsidTr="00AA608B">
        <w:tc>
          <w:tcPr>
            <w:tcW w:w="1314" w:type="dxa"/>
            <w:tcBorders>
              <w:top w:val="single" w:sz="4" w:space="0" w:color="auto"/>
              <w:left w:val="single" w:sz="4" w:space="0" w:color="auto"/>
              <w:bottom w:val="single" w:sz="4" w:space="0" w:color="auto"/>
              <w:right w:val="single" w:sz="4" w:space="0" w:color="auto"/>
            </w:tcBorders>
          </w:tcPr>
          <w:p w14:paraId="7F46BED6" w14:textId="7086F057"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Q4386</w:t>
            </w:r>
          </w:p>
        </w:tc>
        <w:tc>
          <w:tcPr>
            <w:tcW w:w="8311" w:type="dxa"/>
            <w:tcBorders>
              <w:top w:val="single" w:sz="4" w:space="0" w:color="auto"/>
              <w:left w:val="single" w:sz="4" w:space="0" w:color="auto"/>
              <w:bottom w:val="single" w:sz="4" w:space="0" w:color="auto"/>
              <w:right w:val="single" w:sz="4" w:space="0" w:color="auto"/>
            </w:tcBorders>
            <w:vAlign w:val="bottom"/>
          </w:tcPr>
          <w:p w14:paraId="58140F8D" w14:textId="3A150D10" w:rsidR="0048172D" w:rsidRPr="0048172D" w:rsidRDefault="0048172D" w:rsidP="00743835">
            <w:pPr>
              <w:rPr>
                <w:color w:val="000000" w:themeColor="text1"/>
              </w:rPr>
            </w:pPr>
            <w:proofErr w:type="spellStart"/>
            <w:r w:rsidRPr="0048172D">
              <w:rPr>
                <w:color w:val="000000" w:themeColor="text1"/>
              </w:rPr>
              <w:t>Acesso</w:t>
            </w:r>
            <w:proofErr w:type="spellEnd"/>
            <w:r w:rsidRPr="0048172D">
              <w:rPr>
                <w:color w:val="000000" w:themeColor="text1"/>
              </w:rPr>
              <w:t xml:space="preserve"> </w:t>
            </w:r>
            <w:proofErr w:type="spellStart"/>
            <w:r w:rsidRPr="0048172D">
              <w:rPr>
                <w:color w:val="000000" w:themeColor="text1"/>
              </w:rPr>
              <w:t>TrifACA</w:t>
            </w:r>
            <w:proofErr w:type="spellEnd"/>
            <w:r w:rsidRPr="0048172D">
              <w:rPr>
                <w:color w:val="000000" w:themeColor="text1"/>
              </w:rPr>
              <w:t>, per sq cm</w:t>
            </w:r>
          </w:p>
        </w:tc>
      </w:tr>
      <w:tr w:rsidR="0048172D" w14:paraId="628C5024" w14:textId="77777777" w:rsidTr="00AA608B">
        <w:tc>
          <w:tcPr>
            <w:tcW w:w="1314" w:type="dxa"/>
            <w:tcBorders>
              <w:top w:val="single" w:sz="4" w:space="0" w:color="auto"/>
              <w:left w:val="single" w:sz="4" w:space="0" w:color="auto"/>
              <w:bottom w:val="single" w:sz="4" w:space="0" w:color="auto"/>
              <w:right w:val="single" w:sz="4" w:space="0" w:color="auto"/>
            </w:tcBorders>
          </w:tcPr>
          <w:p w14:paraId="2C0B9000" w14:textId="021AC109"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Q4387</w:t>
            </w:r>
          </w:p>
        </w:tc>
        <w:tc>
          <w:tcPr>
            <w:tcW w:w="8311" w:type="dxa"/>
            <w:tcBorders>
              <w:top w:val="single" w:sz="4" w:space="0" w:color="auto"/>
              <w:left w:val="single" w:sz="4" w:space="0" w:color="auto"/>
              <w:bottom w:val="single" w:sz="4" w:space="0" w:color="auto"/>
              <w:right w:val="single" w:sz="4" w:space="0" w:color="auto"/>
            </w:tcBorders>
            <w:vAlign w:val="bottom"/>
          </w:tcPr>
          <w:p w14:paraId="52A01682" w14:textId="57E70746" w:rsidR="0048172D" w:rsidRPr="0048172D" w:rsidRDefault="0048172D" w:rsidP="00743835">
            <w:pPr>
              <w:rPr>
                <w:color w:val="000000" w:themeColor="text1"/>
              </w:rPr>
            </w:pPr>
            <w:proofErr w:type="spellStart"/>
            <w:r w:rsidRPr="0048172D">
              <w:rPr>
                <w:color w:val="000000" w:themeColor="text1"/>
              </w:rPr>
              <w:t>NeoThelium</w:t>
            </w:r>
            <w:proofErr w:type="spellEnd"/>
            <w:r w:rsidRPr="0048172D">
              <w:rPr>
                <w:color w:val="000000" w:themeColor="text1"/>
              </w:rPr>
              <w:t xml:space="preserve"> FT, per sq cm</w:t>
            </w:r>
          </w:p>
        </w:tc>
      </w:tr>
      <w:tr w:rsidR="0048172D" w14:paraId="3FB1C3A0" w14:textId="77777777" w:rsidTr="00AA608B">
        <w:tc>
          <w:tcPr>
            <w:tcW w:w="1314" w:type="dxa"/>
            <w:tcBorders>
              <w:top w:val="single" w:sz="4" w:space="0" w:color="auto"/>
              <w:left w:val="single" w:sz="4" w:space="0" w:color="auto"/>
              <w:bottom w:val="single" w:sz="4" w:space="0" w:color="auto"/>
              <w:right w:val="single" w:sz="4" w:space="0" w:color="auto"/>
            </w:tcBorders>
          </w:tcPr>
          <w:p w14:paraId="0AA44C73" w14:textId="63869B76"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Q4388</w:t>
            </w:r>
          </w:p>
        </w:tc>
        <w:tc>
          <w:tcPr>
            <w:tcW w:w="8311" w:type="dxa"/>
            <w:tcBorders>
              <w:top w:val="single" w:sz="4" w:space="0" w:color="auto"/>
              <w:left w:val="single" w:sz="4" w:space="0" w:color="auto"/>
              <w:bottom w:val="single" w:sz="4" w:space="0" w:color="auto"/>
              <w:right w:val="single" w:sz="4" w:space="0" w:color="auto"/>
            </w:tcBorders>
            <w:vAlign w:val="bottom"/>
          </w:tcPr>
          <w:p w14:paraId="5C157EE3" w14:textId="544E094A" w:rsidR="0048172D" w:rsidRPr="0048172D" w:rsidRDefault="0048172D" w:rsidP="00743835">
            <w:pPr>
              <w:rPr>
                <w:color w:val="000000" w:themeColor="text1"/>
              </w:rPr>
            </w:pPr>
            <w:proofErr w:type="spellStart"/>
            <w:r w:rsidRPr="0048172D">
              <w:rPr>
                <w:color w:val="000000" w:themeColor="text1"/>
              </w:rPr>
              <w:t>NeoThelium</w:t>
            </w:r>
            <w:proofErr w:type="spellEnd"/>
            <w:r w:rsidRPr="0048172D">
              <w:rPr>
                <w:color w:val="000000" w:themeColor="text1"/>
              </w:rPr>
              <w:t xml:space="preserve"> </w:t>
            </w:r>
            <w:proofErr w:type="spellStart"/>
            <w:r w:rsidRPr="0048172D">
              <w:rPr>
                <w:color w:val="000000" w:themeColor="text1"/>
              </w:rPr>
              <w:t>4L</w:t>
            </w:r>
            <w:proofErr w:type="spellEnd"/>
            <w:r w:rsidRPr="0048172D">
              <w:rPr>
                <w:color w:val="000000" w:themeColor="text1"/>
              </w:rPr>
              <w:t>, per sq cm</w:t>
            </w:r>
          </w:p>
        </w:tc>
      </w:tr>
      <w:tr w:rsidR="0048172D" w14:paraId="53E755E1" w14:textId="77777777" w:rsidTr="00AA608B">
        <w:tc>
          <w:tcPr>
            <w:tcW w:w="1314" w:type="dxa"/>
            <w:tcBorders>
              <w:top w:val="single" w:sz="4" w:space="0" w:color="auto"/>
              <w:left w:val="single" w:sz="4" w:space="0" w:color="auto"/>
              <w:bottom w:val="single" w:sz="4" w:space="0" w:color="auto"/>
              <w:right w:val="single" w:sz="4" w:space="0" w:color="auto"/>
            </w:tcBorders>
          </w:tcPr>
          <w:p w14:paraId="21AA9FF4" w14:textId="411DDC32"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Q4389</w:t>
            </w:r>
          </w:p>
        </w:tc>
        <w:tc>
          <w:tcPr>
            <w:tcW w:w="8311" w:type="dxa"/>
            <w:tcBorders>
              <w:top w:val="single" w:sz="4" w:space="0" w:color="auto"/>
              <w:left w:val="single" w:sz="4" w:space="0" w:color="auto"/>
              <w:bottom w:val="single" w:sz="4" w:space="0" w:color="auto"/>
              <w:right w:val="single" w:sz="4" w:space="0" w:color="auto"/>
            </w:tcBorders>
            <w:vAlign w:val="bottom"/>
          </w:tcPr>
          <w:p w14:paraId="29C70A6A" w14:textId="55F7A81A" w:rsidR="0048172D" w:rsidRPr="0048172D" w:rsidRDefault="0048172D" w:rsidP="00743835">
            <w:pPr>
              <w:rPr>
                <w:color w:val="000000" w:themeColor="text1"/>
              </w:rPr>
            </w:pPr>
            <w:proofErr w:type="spellStart"/>
            <w:r w:rsidRPr="0048172D">
              <w:rPr>
                <w:color w:val="000000" w:themeColor="text1"/>
              </w:rPr>
              <w:t>NeoThelium</w:t>
            </w:r>
            <w:proofErr w:type="spellEnd"/>
            <w:r w:rsidRPr="0048172D">
              <w:rPr>
                <w:color w:val="000000" w:themeColor="text1"/>
              </w:rPr>
              <w:t xml:space="preserve"> </w:t>
            </w:r>
            <w:proofErr w:type="spellStart"/>
            <w:r w:rsidRPr="0048172D">
              <w:rPr>
                <w:color w:val="000000" w:themeColor="text1"/>
              </w:rPr>
              <w:t>4L</w:t>
            </w:r>
            <w:proofErr w:type="spellEnd"/>
            <w:r w:rsidRPr="0048172D">
              <w:rPr>
                <w:color w:val="000000" w:themeColor="text1"/>
              </w:rPr>
              <w:t xml:space="preserve"> Plus, per sq cm</w:t>
            </w:r>
          </w:p>
        </w:tc>
      </w:tr>
      <w:tr w:rsidR="0048172D" w14:paraId="1588C550" w14:textId="77777777" w:rsidTr="00AA608B">
        <w:tc>
          <w:tcPr>
            <w:tcW w:w="1314" w:type="dxa"/>
            <w:tcBorders>
              <w:top w:val="single" w:sz="4" w:space="0" w:color="auto"/>
              <w:left w:val="single" w:sz="4" w:space="0" w:color="auto"/>
              <w:bottom w:val="single" w:sz="4" w:space="0" w:color="auto"/>
              <w:right w:val="single" w:sz="4" w:space="0" w:color="auto"/>
            </w:tcBorders>
          </w:tcPr>
          <w:p w14:paraId="03DDA542" w14:textId="115E4362"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Q4390</w:t>
            </w:r>
          </w:p>
        </w:tc>
        <w:tc>
          <w:tcPr>
            <w:tcW w:w="8311" w:type="dxa"/>
            <w:tcBorders>
              <w:top w:val="single" w:sz="4" w:space="0" w:color="auto"/>
              <w:left w:val="single" w:sz="4" w:space="0" w:color="auto"/>
              <w:bottom w:val="single" w:sz="4" w:space="0" w:color="auto"/>
              <w:right w:val="single" w:sz="4" w:space="0" w:color="auto"/>
            </w:tcBorders>
            <w:vAlign w:val="bottom"/>
          </w:tcPr>
          <w:p w14:paraId="6919957D" w14:textId="23B1343B" w:rsidR="0048172D" w:rsidRPr="0048172D" w:rsidRDefault="0048172D" w:rsidP="00743835">
            <w:pPr>
              <w:rPr>
                <w:color w:val="000000" w:themeColor="text1"/>
              </w:rPr>
            </w:pPr>
            <w:proofErr w:type="spellStart"/>
            <w:proofErr w:type="gramStart"/>
            <w:r w:rsidRPr="0048172D">
              <w:rPr>
                <w:color w:val="000000" w:themeColor="text1"/>
              </w:rPr>
              <w:t>Ascendion</w:t>
            </w:r>
            <w:proofErr w:type="spellEnd"/>
            <w:r w:rsidRPr="0048172D">
              <w:rPr>
                <w:color w:val="000000" w:themeColor="text1"/>
              </w:rPr>
              <w:t>,</w:t>
            </w:r>
            <w:proofErr w:type="gramEnd"/>
            <w:r w:rsidRPr="0048172D">
              <w:rPr>
                <w:color w:val="000000" w:themeColor="text1"/>
              </w:rPr>
              <w:t xml:space="preserve"> per sq cm</w:t>
            </w:r>
          </w:p>
        </w:tc>
      </w:tr>
      <w:tr w:rsidR="0048172D" w14:paraId="5DE5C39B" w14:textId="77777777" w:rsidTr="00AA608B">
        <w:tc>
          <w:tcPr>
            <w:tcW w:w="1314" w:type="dxa"/>
            <w:tcBorders>
              <w:top w:val="single" w:sz="4" w:space="0" w:color="auto"/>
              <w:left w:val="single" w:sz="4" w:space="0" w:color="auto"/>
              <w:bottom w:val="single" w:sz="4" w:space="0" w:color="auto"/>
              <w:right w:val="single" w:sz="4" w:space="0" w:color="auto"/>
            </w:tcBorders>
          </w:tcPr>
          <w:p w14:paraId="3B064CEE" w14:textId="77EEEBE0"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Q4391</w:t>
            </w:r>
          </w:p>
        </w:tc>
        <w:tc>
          <w:tcPr>
            <w:tcW w:w="8311" w:type="dxa"/>
            <w:tcBorders>
              <w:top w:val="single" w:sz="4" w:space="0" w:color="auto"/>
              <w:left w:val="single" w:sz="4" w:space="0" w:color="auto"/>
              <w:bottom w:val="single" w:sz="4" w:space="0" w:color="auto"/>
              <w:right w:val="single" w:sz="4" w:space="0" w:color="auto"/>
            </w:tcBorders>
            <w:vAlign w:val="bottom"/>
          </w:tcPr>
          <w:p w14:paraId="7BC20925" w14:textId="728378C6" w:rsidR="0048172D" w:rsidRPr="0048172D" w:rsidRDefault="0048172D" w:rsidP="00743835">
            <w:pPr>
              <w:rPr>
                <w:color w:val="000000" w:themeColor="text1"/>
              </w:rPr>
            </w:pPr>
            <w:proofErr w:type="spellStart"/>
            <w:r w:rsidRPr="0048172D">
              <w:rPr>
                <w:color w:val="000000" w:themeColor="text1"/>
              </w:rPr>
              <w:t>AmnioPlast</w:t>
            </w:r>
            <w:proofErr w:type="spellEnd"/>
            <w:r w:rsidRPr="0048172D">
              <w:rPr>
                <w:color w:val="000000" w:themeColor="text1"/>
              </w:rPr>
              <w:t xml:space="preserve"> Double, per sq cm</w:t>
            </w:r>
          </w:p>
        </w:tc>
      </w:tr>
      <w:tr w:rsidR="0048172D" w14:paraId="556B342E" w14:textId="77777777" w:rsidTr="00AA608B">
        <w:tc>
          <w:tcPr>
            <w:tcW w:w="1314" w:type="dxa"/>
            <w:tcBorders>
              <w:top w:val="single" w:sz="4" w:space="0" w:color="auto"/>
              <w:left w:val="single" w:sz="4" w:space="0" w:color="auto"/>
              <w:bottom w:val="single" w:sz="4" w:space="0" w:color="auto"/>
              <w:right w:val="single" w:sz="4" w:space="0" w:color="auto"/>
            </w:tcBorders>
          </w:tcPr>
          <w:p w14:paraId="7E6B3065" w14:textId="44EEA9F0"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Q4392</w:t>
            </w:r>
          </w:p>
        </w:tc>
        <w:tc>
          <w:tcPr>
            <w:tcW w:w="8311" w:type="dxa"/>
            <w:tcBorders>
              <w:top w:val="single" w:sz="4" w:space="0" w:color="auto"/>
              <w:left w:val="single" w:sz="4" w:space="0" w:color="auto"/>
              <w:bottom w:val="single" w:sz="4" w:space="0" w:color="auto"/>
              <w:right w:val="single" w:sz="4" w:space="0" w:color="auto"/>
            </w:tcBorders>
            <w:vAlign w:val="bottom"/>
          </w:tcPr>
          <w:p w14:paraId="712C8EB2" w14:textId="252AFB7A" w:rsidR="0048172D" w:rsidRPr="0048172D" w:rsidRDefault="0048172D" w:rsidP="00743835">
            <w:pPr>
              <w:rPr>
                <w:color w:val="000000" w:themeColor="text1"/>
              </w:rPr>
            </w:pPr>
            <w:r w:rsidRPr="0048172D">
              <w:rPr>
                <w:color w:val="000000" w:themeColor="text1"/>
              </w:rPr>
              <w:t>GRAFIX Duo, per sq cm</w:t>
            </w:r>
          </w:p>
        </w:tc>
      </w:tr>
      <w:tr w:rsidR="0048172D" w14:paraId="3A55FC16" w14:textId="77777777" w:rsidTr="00AA608B">
        <w:tc>
          <w:tcPr>
            <w:tcW w:w="1314" w:type="dxa"/>
            <w:tcBorders>
              <w:top w:val="single" w:sz="4" w:space="0" w:color="auto"/>
              <w:left w:val="single" w:sz="4" w:space="0" w:color="auto"/>
              <w:bottom w:val="single" w:sz="4" w:space="0" w:color="auto"/>
              <w:right w:val="single" w:sz="4" w:space="0" w:color="auto"/>
            </w:tcBorders>
          </w:tcPr>
          <w:p w14:paraId="0CBDA9BF" w14:textId="6BAE6D8F"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Q4393</w:t>
            </w:r>
          </w:p>
        </w:tc>
        <w:tc>
          <w:tcPr>
            <w:tcW w:w="8311" w:type="dxa"/>
            <w:tcBorders>
              <w:top w:val="single" w:sz="4" w:space="0" w:color="auto"/>
              <w:left w:val="single" w:sz="4" w:space="0" w:color="auto"/>
              <w:bottom w:val="single" w:sz="4" w:space="0" w:color="auto"/>
              <w:right w:val="single" w:sz="4" w:space="0" w:color="auto"/>
            </w:tcBorders>
            <w:vAlign w:val="bottom"/>
          </w:tcPr>
          <w:p w14:paraId="6325C07A" w14:textId="34C974BF" w:rsidR="0048172D" w:rsidRPr="0048172D" w:rsidRDefault="0048172D" w:rsidP="00743835">
            <w:pPr>
              <w:rPr>
                <w:color w:val="000000" w:themeColor="text1"/>
              </w:rPr>
            </w:pPr>
            <w:proofErr w:type="spellStart"/>
            <w:r w:rsidRPr="0048172D">
              <w:rPr>
                <w:color w:val="000000" w:themeColor="text1"/>
              </w:rPr>
              <w:t>SurGraft</w:t>
            </w:r>
            <w:proofErr w:type="spellEnd"/>
            <w:r w:rsidRPr="0048172D">
              <w:rPr>
                <w:color w:val="000000" w:themeColor="text1"/>
              </w:rPr>
              <w:t xml:space="preserve"> AC, per sq cm</w:t>
            </w:r>
          </w:p>
        </w:tc>
      </w:tr>
      <w:tr w:rsidR="0048172D" w14:paraId="1A4C716F" w14:textId="77777777" w:rsidTr="00AA608B">
        <w:tc>
          <w:tcPr>
            <w:tcW w:w="1314" w:type="dxa"/>
            <w:tcBorders>
              <w:top w:val="single" w:sz="4" w:space="0" w:color="auto"/>
              <w:left w:val="single" w:sz="4" w:space="0" w:color="auto"/>
              <w:bottom w:val="single" w:sz="4" w:space="0" w:color="auto"/>
              <w:right w:val="single" w:sz="4" w:space="0" w:color="auto"/>
            </w:tcBorders>
          </w:tcPr>
          <w:p w14:paraId="0BBA4E94" w14:textId="300D5370"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Q4394</w:t>
            </w:r>
          </w:p>
        </w:tc>
        <w:tc>
          <w:tcPr>
            <w:tcW w:w="8311" w:type="dxa"/>
            <w:tcBorders>
              <w:top w:val="single" w:sz="4" w:space="0" w:color="auto"/>
              <w:left w:val="single" w:sz="4" w:space="0" w:color="auto"/>
              <w:bottom w:val="single" w:sz="4" w:space="0" w:color="auto"/>
              <w:right w:val="single" w:sz="4" w:space="0" w:color="auto"/>
            </w:tcBorders>
            <w:vAlign w:val="bottom"/>
          </w:tcPr>
          <w:p w14:paraId="05654D20" w14:textId="10C6BA85" w:rsidR="0048172D" w:rsidRPr="0048172D" w:rsidRDefault="0048172D" w:rsidP="00743835">
            <w:pPr>
              <w:rPr>
                <w:color w:val="000000" w:themeColor="text1"/>
              </w:rPr>
            </w:pPr>
            <w:proofErr w:type="spellStart"/>
            <w:r w:rsidRPr="0048172D">
              <w:rPr>
                <w:color w:val="000000" w:themeColor="text1"/>
              </w:rPr>
              <w:t>SurGraft</w:t>
            </w:r>
            <w:proofErr w:type="spellEnd"/>
            <w:r w:rsidRPr="0048172D">
              <w:rPr>
                <w:color w:val="000000" w:themeColor="text1"/>
              </w:rPr>
              <w:t xml:space="preserve"> ACA, per sq cm</w:t>
            </w:r>
          </w:p>
        </w:tc>
      </w:tr>
      <w:tr w:rsidR="0048172D" w14:paraId="27660211" w14:textId="77777777" w:rsidTr="00AA608B">
        <w:tc>
          <w:tcPr>
            <w:tcW w:w="1314" w:type="dxa"/>
            <w:tcBorders>
              <w:top w:val="single" w:sz="4" w:space="0" w:color="auto"/>
              <w:left w:val="single" w:sz="4" w:space="0" w:color="auto"/>
              <w:bottom w:val="single" w:sz="4" w:space="0" w:color="auto"/>
              <w:right w:val="single" w:sz="4" w:space="0" w:color="auto"/>
            </w:tcBorders>
          </w:tcPr>
          <w:p w14:paraId="01A87AA2" w14:textId="30312031"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Q4395</w:t>
            </w:r>
          </w:p>
        </w:tc>
        <w:tc>
          <w:tcPr>
            <w:tcW w:w="8311" w:type="dxa"/>
            <w:tcBorders>
              <w:top w:val="single" w:sz="4" w:space="0" w:color="auto"/>
              <w:left w:val="single" w:sz="4" w:space="0" w:color="auto"/>
              <w:bottom w:val="single" w:sz="4" w:space="0" w:color="auto"/>
              <w:right w:val="single" w:sz="4" w:space="0" w:color="auto"/>
            </w:tcBorders>
            <w:vAlign w:val="bottom"/>
          </w:tcPr>
          <w:p w14:paraId="37753B05" w14:textId="30A3D58E" w:rsidR="0048172D" w:rsidRPr="0048172D" w:rsidRDefault="0048172D" w:rsidP="00743835">
            <w:pPr>
              <w:rPr>
                <w:color w:val="000000" w:themeColor="text1"/>
              </w:rPr>
            </w:pPr>
            <w:proofErr w:type="spellStart"/>
            <w:r w:rsidRPr="0048172D">
              <w:rPr>
                <w:color w:val="000000" w:themeColor="text1"/>
              </w:rPr>
              <w:t>Acelagraft</w:t>
            </w:r>
            <w:proofErr w:type="spellEnd"/>
            <w:r w:rsidRPr="0048172D">
              <w:rPr>
                <w:color w:val="000000" w:themeColor="text1"/>
              </w:rPr>
              <w:t>, per sq cm</w:t>
            </w:r>
          </w:p>
        </w:tc>
      </w:tr>
      <w:tr w:rsidR="0048172D" w14:paraId="1893C810" w14:textId="77777777" w:rsidTr="00AA608B">
        <w:tc>
          <w:tcPr>
            <w:tcW w:w="1314" w:type="dxa"/>
            <w:tcBorders>
              <w:top w:val="single" w:sz="4" w:space="0" w:color="auto"/>
              <w:left w:val="single" w:sz="4" w:space="0" w:color="auto"/>
              <w:bottom w:val="single" w:sz="4" w:space="0" w:color="auto"/>
              <w:right w:val="single" w:sz="4" w:space="0" w:color="auto"/>
            </w:tcBorders>
          </w:tcPr>
          <w:p w14:paraId="2070E704" w14:textId="6648B8E3"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Q4396</w:t>
            </w:r>
          </w:p>
        </w:tc>
        <w:tc>
          <w:tcPr>
            <w:tcW w:w="8311" w:type="dxa"/>
            <w:tcBorders>
              <w:top w:val="single" w:sz="4" w:space="0" w:color="auto"/>
              <w:left w:val="single" w:sz="4" w:space="0" w:color="auto"/>
              <w:bottom w:val="single" w:sz="4" w:space="0" w:color="auto"/>
              <w:right w:val="single" w:sz="4" w:space="0" w:color="auto"/>
            </w:tcBorders>
            <w:vAlign w:val="bottom"/>
          </w:tcPr>
          <w:p w14:paraId="265B5334" w14:textId="094C589D" w:rsidR="0048172D" w:rsidRPr="0048172D" w:rsidRDefault="0048172D" w:rsidP="00743835">
            <w:pPr>
              <w:rPr>
                <w:color w:val="000000" w:themeColor="text1"/>
              </w:rPr>
            </w:pPr>
            <w:r w:rsidRPr="0048172D">
              <w:rPr>
                <w:color w:val="000000" w:themeColor="text1"/>
              </w:rPr>
              <w:t>Natalin, per sq cm</w:t>
            </w:r>
          </w:p>
        </w:tc>
      </w:tr>
      <w:tr w:rsidR="0048172D" w14:paraId="55BFF451" w14:textId="77777777" w:rsidTr="00AA608B">
        <w:tc>
          <w:tcPr>
            <w:tcW w:w="1314" w:type="dxa"/>
            <w:tcBorders>
              <w:top w:val="single" w:sz="4" w:space="0" w:color="auto"/>
              <w:left w:val="single" w:sz="4" w:space="0" w:color="auto"/>
              <w:bottom w:val="single" w:sz="4" w:space="0" w:color="auto"/>
              <w:right w:val="single" w:sz="4" w:space="0" w:color="auto"/>
            </w:tcBorders>
          </w:tcPr>
          <w:p w14:paraId="786EBCF0" w14:textId="04124CB4" w:rsidR="0048172D" w:rsidRDefault="0048172D" w:rsidP="00743835">
            <w:pPr>
              <w:ind w:left="360"/>
              <w:rPr>
                <w:rFonts w:ascii="New times roman" w:hAnsi="New times roman"/>
                <w:bCs/>
                <w:color w:val="000000" w:themeColor="text1"/>
              </w:rPr>
            </w:pPr>
            <w:r>
              <w:rPr>
                <w:rFonts w:ascii="New times roman" w:hAnsi="New times roman"/>
                <w:bCs/>
                <w:color w:val="000000" w:themeColor="text1"/>
              </w:rPr>
              <w:t>Q4397</w:t>
            </w:r>
          </w:p>
        </w:tc>
        <w:tc>
          <w:tcPr>
            <w:tcW w:w="8311" w:type="dxa"/>
            <w:tcBorders>
              <w:top w:val="single" w:sz="4" w:space="0" w:color="auto"/>
              <w:left w:val="single" w:sz="4" w:space="0" w:color="auto"/>
              <w:bottom w:val="single" w:sz="4" w:space="0" w:color="auto"/>
              <w:right w:val="single" w:sz="4" w:space="0" w:color="auto"/>
            </w:tcBorders>
            <w:vAlign w:val="bottom"/>
          </w:tcPr>
          <w:p w14:paraId="4B534D0E" w14:textId="34FA5CCA" w:rsidR="0048172D" w:rsidRPr="0048172D" w:rsidRDefault="0048172D" w:rsidP="00743835">
            <w:pPr>
              <w:rPr>
                <w:color w:val="000000" w:themeColor="text1"/>
              </w:rPr>
            </w:pPr>
            <w:r w:rsidRPr="0048172D">
              <w:rPr>
                <w:color w:val="000000" w:themeColor="text1"/>
              </w:rPr>
              <w:t>Summit AAA, per sq cm</w:t>
            </w:r>
          </w:p>
        </w:tc>
      </w:tr>
    </w:tbl>
    <w:p w14:paraId="61F22447" w14:textId="77777777" w:rsidR="00523944" w:rsidRPr="00044373" w:rsidRDefault="00523944" w:rsidP="00721C72"/>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90"/>
        <w:gridCol w:w="1260"/>
        <w:gridCol w:w="1198"/>
      </w:tblGrid>
      <w:tr w:rsidR="00B777AF" w:rsidRPr="00B777AF" w14:paraId="570C2853" w14:textId="77777777" w:rsidTr="0014071E">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90" w:type="dxa"/>
            <w:shd w:val="clear" w:color="auto" w:fill="00548C"/>
          </w:tcPr>
          <w:p w14:paraId="3C3762AC" w14:textId="77777777" w:rsidR="00B777AF" w:rsidRPr="00B777AF" w:rsidRDefault="00B777AF" w:rsidP="00B777AF">
            <w:pPr>
              <w:rPr>
                <w:bCs w:val="0"/>
              </w:rPr>
            </w:pPr>
            <w:bookmarkStart w:id="15" w:name="Revision_Log"/>
            <w:r w:rsidRPr="00B777AF">
              <w:rPr>
                <w:bCs w:val="0"/>
              </w:rPr>
              <w:t>Reviews</w:t>
            </w:r>
            <w:r>
              <w:rPr>
                <w:bCs w:val="0"/>
              </w:rPr>
              <w:t>, Revisions, and Approvals</w:t>
            </w:r>
            <w:bookmarkEnd w:id="15"/>
          </w:p>
        </w:tc>
        <w:tc>
          <w:tcPr>
            <w:tcW w:w="1260" w:type="dxa"/>
            <w:shd w:val="clear" w:color="auto" w:fill="00548C"/>
          </w:tcPr>
          <w:p w14:paraId="33D141AB" w14:textId="063858A1" w:rsidR="00B777AF" w:rsidRPr="00B777AF" w:rsidRDefault="00437DEA"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Revision</w:t>
            </w:r>
            <w:r w:rsidRPr="00B777AF">
              <w:t xml:space="preserve"> Date</w:t>
            </w:r>
          </w:p>
        </w:tc>
        <w:tc>
          <w:tcPr>
            <w:cnfStyle w:val="000010000000" w:firstRow="0" w:lastRow="0" w:firstColumn="0" w:lastColumn="0" w:oddVBand="1" w:evenVBand="0" w:oddHBand="0" w:evenHBand="0" w:firstRowFirstColumn="0" w:firstRowLastColumn="0" w:lastRowFirstColumn="0" w:lastRowLastColumn="0"/>
            <w:tcW w:w="1198" w:type="dxa"/>
            <w:shd w:val="clear" w:color="auto" w:fill="00548C"/>
          </w:tcPr>
          <w:p w14:paraId="7DD10726"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4D0209B1" w14:textId="77777777" w:rsidTr="007653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left w:val="single" w:sz="4" w:space="0" w:color="000000"/>
              <w:right w:val="single" w:sz="4" w:space="0" w:color="000000"/>
            </w:tcBorders>
          </w:tcPr>
          <w:p w14:paraId="0873EB2C" w14:textId="08A725E8" w:rsidR="00B777AF" w:rsidRDefault="00C009C4" w:rsidP="002D2E62">
            <w:pPr>
              <w:tabs>
                <w:tab w:val="num" w:pos="720"/>
              </w:tabs>
            </w:pPr>
            <w:r>
              <w:t>Policy ad</w:t>
            </w:r>
            <w:r w:rsidR="00D956EE">
              <w:t>a</w:t>
            </w:r>
            <w:r>
              <w:t>pted from WellCare’s HS433 Skin Substitutes policy.</w:t>
            </w:r>
            <w:r w:rsidR="00F33A43">
              <w:t xml:space="preserve"> </w:t>
            </w:r>
            <w:r w:rsidR="00D956EE">
              <w:t xml:space="preserve">Removed description information about identification of MD managing chronic conditions. </w:t>
            </w:r>
            <w:r>
              <w:t>Removed requirement for MD review of all requests.</w:t>
            </w:r>
            <w:r w:rsidR="00F33A43">
              <w:t xml:space="preserve"> Rearranged some not medically necessary indications into the contraindications section.</w:t>
            </w:r>
            <w:r w:rsidR="00CA7D6E">
              <w:t xml:space="preserve"> </w:t>
            </w:r>
            <w:r w:rsidR="00237025">
              <w:t xml:space="preserve">In I.D, changed requirement for no nicotine use for at least 4 weeks to documentation of effort to cease nicotine use, or no nicotine use for at least 4 weeks. </w:t>
            </w:r>
            <w:r w:rsidR="00CA7D6E">
              <w:t>In the diabetic foot ulcer criteria, removed requirement of neuropathy.</w:t>
            </w:r>
            <w:r w:rsidR="00252488">
              <w:t xml:space="preserve"> In I.I.1, changed contraindication of “active Charcot arthropathy of the ulcer extremity” to “active Charcot arthropathy of the ulcer surface</w:t>
            </w:r>
            <w:r w:rsidR="00237025">
              <w:t>.</w:t>
            </w:r>
            <w:r w:rsidR="00252488">
              <w:t>”</w:t>
            </w:r>
            <w:r w:rsidR="00F33A43">
              <w:t xml:space="preserve"> </w:t>
            </w:r>
            <w:r w:rsidR="00237025">
              <w:t>In DFU section, removed documentation of assessment of physical activity, nutrition</w:t>
            </w:r>
            <w:r w:rsidR="00D956EE">
              <w:t>, physical exam, check of prosthetics</w:t>
            </w:r>
            <w:r w:rsidR="00237025">
              <w:t>, and history of diabetes management, including comorbidities. Changed requirement of HbA1c ≤7% to ≤8%, or with documented improvement of blood glucose in last 4 weeks. Changed HbA1c contraindication to &gt;8% or with no document improvement of blood glucose in last 4 weeks</w:t>
            </w:r>
            <w:r w:rsidR="008328F9">
              <w:t xml:space="preserve">. </w:t>
            </w:r>
            <w:r w:rsidR="00F33A43">
              <w:t xml:space="preserve">Reworded some extraneous language with no clinical significance. Removed criteria stating that </w:t>
            </w:r>
            <w:r w:rsidR="009E1D3D">
              <w:t>switching products during an episode of wound care is not allowed</w:t>
            </w:r>
            <w:r w:rsidR="00F33A43">
              <w:t>.</w:t>
            </w:r>
            <w:r w:rsidR="002D2E62">
              <w:t xml:space="preserve"> </w:t>
            </w:r>
            <w:r w:rsidR="00172CC6">
              <w:t xml:space="preserve">Removed not medically necessary language about repeated </w:t>
            </w:r>
            <w:r w:rsidR="00172CC6">
              <w:lastRenderedPageBreak/>
              <w:t xml:space="preserve">billing of surgical preparation services. </w:t>
            </w:r>
            <w:r w:rsidR="002D2E62">
              <w:t>Revised name of the policy to Skin Substitutes for Chronic Wounds</w:t>
            </w:r>
            <w:r w:rsidR="008328F9">
              <w:t xml:space="preserve">. </w:t>
            </w:r>
          </w:p>
        </w:tc>
        <w:tc>
          <w:tcPr>
            <w:tcW w:w="1260" w:type="dxa"/>
            <w:tcBorders>
              <w:left w:val="single" w:sz="4" w:space="0" w:color="000000"/>
            </w:tcBorders>
          </w:tcPr>
          <w:p w14:paraId="6211A37D" w14:textId="77777777" w:rsidR="00B777AF" w:rsidRDefault="00037D7D" w:rsidP="005776FD">
            <w:pPr>
              <w:jc w:val="center"/>
              <w:cnfStyle w:val="000000100000" w:firstRow="0" w:lastRow="0" w:firstColumn="0" w:lastColumn="0" w:oddVBand="0" w:evenVBand="0" w:oddHBand="1" w:evenHBand="0" w:firstRowFirstColumn="0" w:firstRowLastColumn="0" w:lastRowFirstColumn="0" w:lastRowLastColumn="0"/>
            </w:pPr>
            <w:r>
              <w:lastRenderedPageBreak/>
              <w:t>04/20</w:t>
            </w:r>
          </w:p>
        </w:tc>
        <w:tc>
          <w:tcPr>
            <w:cnfStyle w:val="000010000000" w:firstRow="0" w:lastRow="0" w:firstColumn="0" w:lastColumn="0" w:oddVBand="1" w:evenVBand="0" w:oddHBand="0" w:evenHBand="0" w:firstRowFirstColumn="0" w:firstRowLastColumn="0" w:lastRowFirstColumn="0" w:lastRowLastColumn="0"/>
            <w:tcW w:w="1198" w:type="dxa"/>
            <w:tcBorders>
              <w:right w:val="single" w:sz="4" w:space="0" w:color="000000"/>
            </w:tcBorders>
          </w:tcPr>
          <w:p w14:paraId="59B9EE91" w14:textId="77777777" w:rsidR="00B777AF" w:rsidRDefault="002D2E62" w:rsidP="00857C10">
            <w:pPr>
              <w:jc w:val="center"/>
            </w:pPr>
            <w:r>
              <w:t>04/20</w:t>
            </w:r>
          </w:p>
        </w:tc>
      </w:tr>
      <w:tr w:rsidR="00582920" w14:paraId="7AD0BF7A" w14:textId="77777777" w:rsidTr="007653E9">
        <w:tc>
          <w:tcPr>
            <w:cnfStyle w:val="000010000000" w:firstRow="0" w:lastRow="0" w:firstColumn="0" w:lastColumn="0" w:oddVBand="1" w:evenVBand="0" w:oddHBand="0" w:evenHBand="0" w:firstRowFirstColumn="0" w:firstRowLastColumn="0" w:lastRowFirstColumn="0" w:lastRowLastColumn="0"/>
            <w:tcW w:w="7190" w:type="dxa"/>
            <w:tcBorders>
              <w:left w:val="single" w:sz="4" w:space="0" w:color="000000"/>
              <w:bottom w:val="single" w:sz="4" w:space="0" w:color="auto"/>
            </w:tcBorders>
          </w:tcPr>
          <w:p w14:paraId="623A9D0C" w14:textId="7B1F2F51" w:rsidR="00582920" w:rsidRDefault="00582920" w:rsidP="00D27C47">
            <w:pPr>
              <w:tabs>
                <w:tab w:val="num" w:pos="720"/>
              </w:tabs>
            </w:pPr>
            <w:r>
              <w:t>Added criteria of age ≥ 18 years, or type 1 diabetic.</w:t>
            </w:r>
            <w:r w:rsidR="002703F5">
              <w:t xml:space="preserve"> </w:t>
            </w:r>
            <w:r w:rsidR="00BC4FE3">
              <w:t xml:space="preserve">Added to the requirement for documentation of effort to cease nicotine </w:t>
            </w:r>
            <w:proofErr w:type="gramStart"/>
            <w:r w:rsidR="00BC4FE3">
              <w:t>use that</w:t>
            </w:r>
            <w:proofErr w:type="gramEnd"/>
            <w:r w:rsidR="00BC4FE3">
              <w:t xml:space="preserve"> this does not include nicotine replacement therapy.</w:t>
            </w:r>
            <w:r w:rsidR="00D27C47">
              <w:t xml:space="preserve"> Added to section II that all indications not noted in section I are not medically necessary.</w:t>
            </w:r>
            <w:r w:rsidR="002703F5">
              <w:t xml:space="preserve"> </w:t>
            </w:r>
            <w:r w:rsidR="00AF641B">
              <w:t>Added CPT codes</w:t>
            </w:r>
            <w:proofErr w:type="gramStart"/>
            <w:r w:rsidR="00AF641B">
              <w:t>:  15271</w:t>
            </w:r>
            <w:proofErr w:type="gramEnd"/>
            <w:r w:rsidR="00AF641B">
              <w:t>-15278; u</w:t>
            </w:r>
            <w:r w:rsidR="00A550AE">
              <w:t xml:space="preserve">pdated list of HCPCS codes of current products available, although not inclusive or </w:t>
            </w:r>
            <w:r w:rsidR="00A550AE" w:rsidRPr="00A550AE">
              <w:t xml:space="preserve">guarantee </w:t>
            </w:r>
            <w:r w:rsidR="00A550AE">
              <w:t xml:space="preserve">of </w:t>
            </w:r>
            <w:r w:rsidR="00A550AE" w:rsidRPr="00A550AE">
              <w:t>coverage</w:t>
            </w:r>
            <w:r w:rsidR="00A550AE">
              <w:t>.</w:t>
            </w:r>
          </w:p>
        </w:tc>
        <w:tc>
          <w:tcPr>
            <w:tcW w:w="1260" w:type="dxa"/>
            <w:tcBorders>
              <w:bottom w:val="single" w:sz="4" w:space="0" w:color="000000"/>
            </w:tcBorders>
          </w:tcPr>
          <w:p w14:paraId="7DA7B5B7" w14:textId="77777777" w:rsidR="00582920" w:rsidRDefault="00582920" w:rsidP="005776FD">
            <w:pPr>
              <w:jc w:val="center"/>
              <w:cnfStyle w:val="000000000000" w:firstRow="0" w:lastRow="0" w:firstColumn="0" w:lastColumn="0" w:oddVBand="0" w:evenVBand="0" w:oddHBand="0" w:evenHBand="0" w:firstRowFirstColumn="0" w:firstRowLastColumn="0" w:lastRowFirstColumn="0" w:lastRowLastColumn="0"/>
            </w:pPr>
            <w:r>
              <w:t>05/20</w:t>
            </w:r>
          </w:p>
        </w:tc>
        <w:tc>
          <w:tcPr>
            <w:cnfStyle w:val="000010000000" w:firstRow="0" w:lastRow="0" w:firstColumn="0" w:lastColumn="0" w:oddVBand="1" w:evenVBand="0" w:oddHBand="0" w:evenHBand="0" w:firstRowFirstColumn="0" w:firstRowLastColumn="0" w:lastRowFirstColumn="0" w:lastRowLastColumn="0"/>
            <w:tcW w:w="1198" w:type="dxa"/>
            <w:tcBorders>
              <w:bottom w:val="single" w:sz="4" w:space="0" w:color="000000"/>
              <w:right w:val="single" w:sz="4" w:space="0" w:color="000000"/>
            </w:tcBorders>
          </w:tcPr>
          <w:p w14:paraId="25F31DF3" w14:textId="2938D29D" w:rsidR="00582920" w:rsidRDefault="00BC4FE3" w:rsidP="00857C10">
            <w:pPr>
              <w:jc w:val="center"/>
            </w:pPr>
            <w:r>
              <w:t>06/20</w:t>
            </w:r>
          </w:p>
        </w:tc>
      </w:tr>
      <w:tr w:rsidR="00D20FF0" w14:paraId="3C6E1009" w14:textId="77777777" w:rsidTr="007653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auto"/>
              <w:left w:val="single" w:sz="4" w:space="0" w:color="000000"/>
            </w:tcBorders>
          </w:tcPr>
          <w:p w14:paraId="125E76F5" w14:textId="751B9447" w:rsidR="00D20FF0" w:rsidRDefault="00D20FF0" w:rsidP="00C45929">
            <w:r>
              <w:t xml:space="preserve">References </w:t>
            </w:r>
            <w:r w:rsidR="00442856">
              <w:t>reviewed and updated</w:t>
            </w:r>
            <w:r w:rsidR="008328F9">
              <w:t xml:space="preserve">. </w:t>
            </w:r>
            <w:r w:rsidR="00442856">
              <w:t xml:space="preserve">All instances of </w:t>
            </w:r>
            <w:r>
              <w:t>“member” changed to “member/enrollee</w:t>
            </w:r>
            <w:r w:rsidR="00C45929">
              <w:t>.”</w:t>
            </w:r>
            <w:r w:rsidR="00CF1686">
              <w:t xml:space="preserve">  HCPCS codes removed as they are not included in Medicare Article A56696</w:t>
            </w:r>
            <w:proofErr w:type="gramStart"/>
            <w:r w:rsidR="00CF1686">
              <w:t xml:space="preserve">:  </w:t>
            </w:r>
            <w:r w:rsidR="00D46BA1">
              <w:t>Q</w:t>
            </w:r>
            <w:r w:rsidR="00CF1686">
              <w:t>4150</w:t>
            </w:r>
            <w:proofErr w:type="gramEnd"/>
            <w:r w:rsidR="00CF1686">
              <w:t xml:space="preserve">, Q4183, Q4190, Q4208-Q4226. </w:t>
            </w:r>
            <w:r w:rsidR="00D46BA1">
              <w:t>Q</w:t>
            </w:r>
            <w:r w:rsidR="00CF1686">
              <w:t>4210</w:t>
            </w:r>
            <w:r w:rsidR="00442856">
              <w:t xml:space="preserve">, </w:t>
            </w:r>
            <w:r w:rsidR="00CF1686">
              <w:t xml:space="preserve">Q4217, Q4219, </w:t>
            </w:r>
            <w:r w:rsidR="00442856">
              <w:t xml:space="preserve">and </w:t>
            </w:r>
            <w:r w:rsidR="00CF1686">
              <w:t>Q4220 removed</w:t>
            </w:r>
            <w:r w:rsidR="008328F9">
              <w:t xml:space="preserve">. </w:t>
            </w:r>
            <w:r w:rsidR="00CF1686">
              <w:t>New codes added (from Article A56696)</w:t>
            </w:r>
            <w:r w:rsidR="00442856">
              <w:t>:</w:t>
            </w:r>
            <w:r w:rsidR="00CF1686">
              <w:t xml:space="preserve"> </w:t>
            </w:r>
            <w:r w:rsidR="00D46BA1">
              <w:t>Q4176, Q</w:t>
            </w:r>
            <w:r w:rsidR="00CF1686">
              <w:t xml:space="preserve">4237, </w:t>
            </w:r>
            <w:r w:rsidR="00D46BA1">
              <w:t>Q</w:t>
            </w:r>
            <w:r w:rsidR="00CF1686">
              <w:t xml:space="preserve">4238, </w:t>
            </w:r>
            <w:r w:rsidR="00A03B21">
              <w:t xml:space="preserve">and </w:t>
            </w:r>
            <w:r w:rsidR="00CF1686">
              <w:t xml:space="preserve">Q4239. </w:t>
            </w:r>
          </w:p>
        </w:tc>
        <w:tc>
          <w:tcPr>
            <w:tcW w:w="1260" w:type="dxa"/>
            <w:tcBorders>
              <w:top w:val="single" w:sz="4" w:space="0" w:color="000000"/>
            </w:tcBorders>
          </w:tcPr>
          <w:p w14:paraId="4D0657D7" w14:textId="01F68796" w:rsidR="00D20FF0" w:rsidRDefault="00D20FF0" w:rsidP="005776FD">
            <w:pPr>
              <w:jc w:val="center"/>
              <w:cnfStyle w:val="000000100000" w:firstRow="0" w:lastRow="0" w:firstColumn="0" w:lastColumn="0" w:oddVBand="0" w:evenVBand="0" w:oddHBand="1" w:evenHBand="0" w:firstRowFirstColumn="0" w:firstRowLastColumn="0" w:lastRowFirstColumn="0" w:lastRowLastColumn="0"/>
            </w:pPr>
            <w:r>
              <w:t>04/21</w:t>
            </w:r>
          </w:p>
        </w:tc>
        <w:tc>
          <w:tcPr>
            <w:cnfStyle w:val="000010000000" w:firstRow="0" w:lastRow="0" w:firstColumn="0" w:lastColumn="0" w:oddVBand="1" w:evenVBand="0" w:oddHBand="0" w:evenHBand="0" w:firstRowFirstColumn="0" w:firstRowLastColumn="0" w:lastRowFirstColumn="0" w:lastRowLastColumn="0"/>
            <w:tcW w:w="1198" w:type="dxa"/>
            <w:tcBorders>
              <w:top w:val="single" w:sz="4" w:space="0" w:color="000000"/>
              <w:right w:val="single" w:sz="4" w:space="0" w:color="000000"/>
            </w:tcBorders>
          </w:tcPr>
          <w:p w14:paraId="0764ADD9" w14:textId="4D35373E" w:rsidR="00D20FF0" w:rsidRDefault="00914D8A" w:rsidP="00857C10">
            <w:pPr>
              <w:jc w:val="center"/>
            </w:pPr>
            <w:r>
              <w:t>04/21</w:t>
            </w:r>
          </w:p>
        </w:tc>
      </w:tr>
      <w:tr w:rsidR="00653D13" w14:paraId="26C5D94D" w14:textId="77777777" w:rsidTr="00C15BB9">
        <w:trPr>
          <w:trHeight w:val="2833"/>
        </w:trPr>
        <w:tc>
          <w:tcPr>
            <w:cnfStyle w:val="000010000000" w:firstRow="0" w:lastRow="0" w:firstColumn="0" w:lastColumn="0" w:oddVBand="1" w:evenVBand="0" w:oddHBand="0" w:evenHBand="0" w:firstRowFirstColumn="0" w:firstRowLastColumn="0" w:lastRowFirstColumn="0" w:lastRowLastColumn="0"/>
            <w:tcW w:w="7190" w:type="dxa"/>
            <w:tcBorders>
              <w:left w:val="single" w:sz="4" w:space="0" w:color="000000"/>
              <w:bottom w:val="single" w:sz="4" w:space="0" w:color="000000"/>
            </w:tcBorders>
          </w:tcPr>
          <w:p w14:paraId="246C20B9" w14:textId="18855799" w:rsidR="00653D13" w:rsidRDefault="008E252F" w:rsidP="0014071E">
            <w:r>
              <w:t xml:space="preserve">Annual review completed. </w:t>
            </w:r>
            <w:r w:rsidR="00653D13">
              <w:t xml:space="preserve">References reviewed and updated. </w:t>
            </w:r>
            <w:r w:rsidR="00653D13" w:rsidRPr="00653D13">
              <w:t>Changed “Review Date” in the header to “Date of Last Revision” and “Date” in the revision log header to “Revision Date.”</w:t>
            </w:r>
            <w:r w:rsidR="00653D13">
              <w:t xml:space="preserve"> </w:t>
            </w:r>
            <w:r w:rsidR="00C6442E">
              <w:t xml:space="preserve">Added </w:t>
            </w:r>
            <w:r w:rsidR="00A10C4C">
              <w:t>“</w:t>
            </w:r>
            <w:r w:rsidR="00C6442E">
              <w:t>type 2 diabetes</w:t>
            </w:r>
            <w:r w:rsidR="00A10C4C">
              <w:t xml:space="preserve">” </w:t>
            </w:r>
            <w:r w:rsidR="005C0666">
              <w:t>to I</w:t>
            </w:r>
            <w:r w:rsidR="00A10C4C">
              <w:t>.A</w:t>
            </w:r>
            <w:r w:rsidR="00C6442E">
              <w:t xml:space="preserve">. </w:t>
            </w:r>
            <w:r w:rsidR="003B7E47" w:rsidRPr="003B7E47">
              <w:t xml:space="preserve">Reworded some extraneous language with no clinical significance. </w:t>
            </w:r>
            <w:r w:rsidR="00BD2679">
              <w:t>Added to I.F.2. “</w:t>
            </w:r>
            <w:proofErr w:type="gramStart"/>
            <w:r w:rsidR="0014071E">
              <w:t>unless</w:t>
            </w:r>
            <w:proofErr w:type="gramEnd"/>
            <w:r w:rsidR="00BD2679" w:rsidRPr="00BD2679">
              <w:t xml:space="preserve"> Integra</w:t>
            </w:r>
            <w:r w:rsidR="0014071E" w:rsidRPr="0014071E">
              <w:rPr>
                <w:vertAlign w:val="superscript"/>
              </w:rPr>
              <w:t>®</w:t>
            </w:r>
            <w:r w:rsidR="0014071E">
              <w:t xml:space="preserve"> is</w:t>
            </w:r>
            <w:r w:rsidR="00BD2679" w:rsidRPr="00BD2679">
              <w:t xml:space="preserve"> used per FDA guidelines</w:t>
            </w:r>
            <w:r w:rsidR="00BD2679">
              <w:t xml:space="preserve">”. Removed I.J.3. “Concurrent treatment with hyperbaric oxygen therapy”. </w:t>
            </w:r>
            <w:r w:rsidR="009F3638">
              <w:t xml:space="preserve">Background section updated with no </w:t>
            </w:r>
            <w:r w:rsidR="004827A1">
              <w:t xml:space="preserve">additional </w:t>
            </w:r>
            <w:r w:rsidR="009F3638">
              <w:t xml:space="preserve">impact to criteria. </w:t>
            </w:r>
            <w:r w:rsidR="00523944" w:rsidRPr="00523944">
              <w:t>Added the following HCPCS codes</w:t>
            </w:r>
            <w:proofErr w:type="gramStart"/>
            <w:r w:rsidR="00523944" w:rsidRPr="00523944">
              <w:t>:  A2001</w:t>
            </w:r>
            <w:proofErr w:type="gramEnd"/>
            <w:r w:rsidR="00523944" w:rsidRPr="00523944">
              <w:t>-A2010, Q4199, Q4201, Q4232 and Q4254</w:t>
            </w:r>
            <w:r w:rsidR="00523944">
              <w:t xml:space="preserve">. </w:t>
            </w:r>
            <w:r w:rsidR="004827A1">
              <w:t xml:space="preserve">Removed Q4119, Q4174. </w:t>
            </w:r>
            <w:r w:rsidR="00482600" w:rsidRPr="00482600">
              <w:t xml:space="preserve">Added reference CMS A56696. </w:t>
            </w:r>
            <w:r w:rsidR="00BD2679">
              <w:t xml:space="preserve">Specialist reviewed. </w:t>
            </w:r>
          </w:p>
        </w:tc>
        <w:tc>
          <w:tcPr>
            <w:tcW w:w="1260" w:type="dxa"/>
          </w:tcPr>
          <w:p w14:paraId="63301BBE" w14:textId="3EABC184" w:rsidR="00653D13" w:rsidRDefault="00653D13" w:rsidP="005776FD">
            <w:pPr>
              <w:jc w:val="center"/>
              <w:cnfStyle w:val="000000000000" w:firstRow="0" w:lastRow="0" w:firstColumn="0" w:lastColumn="0" w:oddVBand="0" w:evenVBand="0" w:oddHBand="0" w:evenHBand="0" w:firstRowFirstColumn="0" w:firstRowLastColumn="0" w:lastRowFirstColumn="0" w:lastRowLastColumn="0"/>
            </w:pPr>
            <w:r>
              <w:t>04/22</w:t>
            </w:r>
          </w:p>
        </w:tc>
        <w:tc>
          <w:tcPr>
            <w:cnfStyle w:val="000010000000" w:firstRow="0" w:lastRow="0" w:firstColumn="0" w:lastColumn="0" w:oddVBand="1" w:evenVBand="0" w:oddHBand="0" w:evenHBand="0" w:firstRowFirstColumn="0" w:firstRowLastColumn="0" w:lastRowFirstColumn="0" w:lastRowLastColumn="0"/>
            <w:tcW w:w="1198" w:type="dxa"/>
            <w:tcBorders>
              <w:right w:val="single" w:sz="4" w:space="0" w:color="000000"/>
            </w:tcBorders>
          </w:tcPr>
          <w:p w14:paraId="47A52D40" w14:textId="14AAC8FE" w:rsidR="00653D13" w:rsidRDefault="00401EAC" w:rsidP="00857C10">
            <w:pPr>
              <w:jc w:val="center"/>
            </w:pPr>
            <w:r>
              <w:t>04/22</w:t>
            </w:r>
          </w:p>
        </w:tc>
      </w:tr>
      <w:tr w:rsidR="00576E65" w14:paraId="14614466" w14:textId="77777777" w:rsidTr="00C15BB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000000"/>
              <w:left w:val="single" w:sz="4" w:space="0" w:color="000000"/>
              <w:bottom w:val="single" w:sz="4" w:space="0" w:color="000000"/>
              <w:right w:val="single" w:sz="4" w:space="0" w:color="000000"/>
            </w:tcBorders>
          </w:tcPr>
          <w:p w14:paraId="12656E30" w14:textId="067881DE" w:rsidR="00576E65" w:rsidRDefault="00576E65" w:rsidP="0014071E">
            <w:r>
              <w:t xml:space="preserve">Updated description for code </w:t>
            </w:r>
            <w:r w:rsidRPr="005A5714">
              <w:rPr>
                <w:rFonts w:ascii="New times roman" w:hAnsi="New times roman"/>
                <w:bCs/>
              </w:rPr>
              <w:t>Q4128</w:t>
            </w:r>
            <w:r>
              <w:rPr>
                <w:rFonts w:ascii="New times roman" w:hAnsi="New times roman"/>
                <w:bCs/>
              </w:rPr>
              <w:t>.</w:t>
            </w:r>
          </w:p>
        </w:tc>
        <w:tc>
          <w:tcPr>
            <w:tcW w:w="1260" w:type="dxa"/>
            <w:tcBorders>
              <w:left w:val="single" w:sz="4" w:space="0" w:color="000000"/>
            </w:tcBorders>
          </w:tcPr>
          <w:p w14:paraId="5840D6F1" w14:textId="2E3ECBDE" w:rsidR="00576E65" w:rsidRDefault="00576E65" w:rsidP="005776FD">
            <w:pPr>
              <w:jc w:val="center"/>
              <w:cnfStyle w:val="000000100000" w:firstRow="0" w:lastRow="0" w:firstColumn="0" w:lastColumn="0" w:oddVBand="0" w:evenVBand="0" w:oddHBand="1" w:evenHBand="0" w:firstRowFirstColumn="0" w:firstRowLastColumn="0" w:lastRowFirstColumn="0" w:lastRowLastColumn="0"/>
            </w:pPr>
            <w:r>
              <w:t>10/22</w:t>
            </w:r>
          </w:p>
        </w:tc>
        <w:tc>
          <w:tcPr>
            <w:cnfStyle w:val="000010000000" w:firstRow="0" w:lastRow="0" w:firstColumn="0" w:lastColumn="0" w:oddVBand="1" w:evenVBand="0" w:oddHBand="0" w:evenHBand="0" w:firstRowFirstColumn="0" w:firstRowLastColumn="0" w:lastRowFirstColumn="0" w:lastRowLastColumn="0"/>
            <w:tcW w:w="1198" w:type="dxa"/>
            <w:tcBorders>
              <w:right w:val="single" w:sz="4" w:space="0" w:color="000000"/>
            </w:tcBorders>
          </w:tcPr>
          <w:p w14:paraId="4A82BB89" w14:textId="77777777" w:rsidR="00576E65" w:rsidRDefault="00576E65" w:rsidP="00857C10">
            <w:pPr>
              <w:jc w:val="center"/>
            </w:pPr>
          </w:p>
        </w:tc>
      </w:tr>
      <w:tr w:rsidR="00603ECF" w14:paraId="365B3B2B" w14:textId="77777777" w:rsidTr="00C15BB9">
        <w:trPr>
          <w:trHeight w:val="34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000000"/>
              <w:left w:val="single" w:sz="4" w:space="0" w:color="000000"/>
              <w:bottom w:val="single" w:sz="4" w:space="0" w:color="000000"/>
            </w:tcBorders>
          </w:tcPr>
          <w:p w14:paraId="222B110D" w14:textId="14475E01" w:rsidR="00603ECF" w:rsidRDefault="00603ECF" w:rsidP="009D0DB5">
            <w:r>
              <w:t xml:space="preserve">Annual review completed. </w:t>
            </w:r>
            <w:r w:rsidR="004473E0">
              <w:t xml:space="preserve">Changed policy title and statements in I. and II. to reflect the inclusion of soft tissue substitutes for chronic wounds. </w:t>
            </w:r>
            <w:r w:rsidR="00C4026F">
              <w:t xml:space="preserve">Added note specifying that requests for skin and soft tissue substitutes other than for the indications noted in the policy </w:t>
            </w:r>
            <w:proofErr w:type="gramStart"/>
            <w:r w:rsidR="00C4026F">
              <w:t>is</w:t>
            </w:r>
            <w:proofErr w:type="gramEnd"/>
            <w:r w:rsidR="00C4026F">
              <w:t xml:space="preserve"> outside of the scope of the policy. </w:t>
            </w:r>
            <w:r w:rsidR="00BA49EC">
              <w:t xml:space="preserve">Updated policy statement I. to include </w:t>
            </w:r>
            <w:r w:rsidR="00BA49EC" w:rsidRPr="00DA32C4">
              <w:rPr>
                <w:iCs/>
              </w:rPr>
              <w:t>full thickness skin-loss ulcers</w:t>
            </w:r>
            <w:r w:rsidR="008328F9">
              <w:rPr>
                <w:iCs/>
              </w:rPr>
              <w:t>.</w:t>
            </w:r>
            <w:r w:rsidR="008328F9" w:rsidRPr="002E79B3">
              <w:t xml:space="preserve"> </w:t>
            </w:r>
            <w:r w:rsidR="00BA49EC">
              <w:t xml:space="preserve">Revised criteria I.G. </w:t>
            </w:r>
            <w:r w:rsidR="00D06FD1">
              <w:t>In I.H</w:t>
            </w:r>
            <w:r w:rsidR="00090EBE">
              <w:t xml:space="preserve"> clarified that the request complies with FDA-approved indications and application limits.</w:t>
            </w:r>
            <w:r w:rsidR="00D06FD1">
              <w:t xml:space="preserve"> </w:t>
            </w:r>
            <w:r w:rsidR="00BA49EC">
              <w:t xml:space="preserve">Removed criteria II.A. </w:t>
            </w:r>
            <w:r w:rsidR="00112E3F" w:rsidRPr="00112E3F">
              <w:t xml:space="preserve">Reworded extraneous language </w:t>
            </w:r>
            <w:r w:rsidR="00EC4C64">
              <w:t xml:space="preserve">and background updated </w:t>
            </w:r>
            <w:r w:rsidR="00112E3F" w:rsidRPr="00112E3F">
              <w:t xml:space="preserve">with no clinical significance. </w:t>
            </w:r>
            <w:r w:rsidR="003C365F">
              <w:t xml:space="preserve">Removed </w:t>
            </w:r>
            <w:r w:rsidR="00D06FD1">
              <w:t xml:space="preserve">deleted </w:t>
            </w:r>
            <w:r w:rsidR="00AC3978">
              <w:t>HCPCS code A2003</w:t>
            </w:r>
            <w:r w:rsidR="00A02A37">
              <w:t xml:space="preserve">. </w:t>
            </w:r>
            <w:r w:rsidR="00D06FD1">
              <w:t>Labeled HCPCS Table 1 to note support of medical necessity. Added HCPCS Table 2 of code</w:t>
            </w:r>
            <w:r w:rsidR="00B1048F">
              <w:t>s</w:t>
            </w:r>
            <w:r w:rsidR="00D06FD1">
              <w:t xml:space="preserve"> that do not support medical necessity. </w:t>
            </w:r>
            <w:r w:rsidR="00C4026F">
              <w:t>Moved</w:t>
            </w:r>
            <w:r w:rsidR="009D0DB5">
              <w:t xml:space="preserve"> </w:t>
            </w:r>
            <w:r w:rsidR="00C4026F">
              <w:t xml:space="preserve">the following </w:t>
            </w:r>
            <w:r w:rsidR="009D0DB5">
              <w:t>codes</w:t>
            </w:r>
            <w:r w:rsidR="00C4026F">
              <w:t xml:space="preserve"> from the previous code reference table</w:t>
            </w:r>
            <w:r w:rsidR="009D0DB5">
              <w:t xml:space="preserve"> </w:t>
            </w:r>
            <w:r w:rsidR="00C4026F">
              <w:t xml:space="preserve">to table 2, HCPCS codes that do not support medical necessity: </w:t>
            </w:r>
            <w:r w:rsidR="009D0DB5">
              <w:t xml:space="preserve">A2002, A2005, A2006, A2007, A2009, A2010, Q4184, Q4199, Q4237, Q4238, Q4239, Q4262, Q4263, and Q4264 </w:t>
            </w:r>
            <w:r w:rsidR="00A02A37">
              <w:t xml:space="preserve">Added new </w:t>
            </w:r>
            <w:r w:rsidR="00F372D9">
              <w:t xml:space="preserve">codes Q4253, </w:t>
            </w:r>
            <w:r w:rsidR="00F372D9" w:rsidRPr="00F372D9">
              <w:t>Q4262, Q4263</w:t>
            </w:r>
            <w:r w:rsidR="00BA011F">
              <w:t xml:space="preserve"> and</w:t>
            </w:r>
            <w:r w:rsidR="00F372D9" w:rsidRPr="00F372D9">
              <w:t xml:space="preserve"> Q4264</w:t>
            </w:r>
            <w:r w:rsidR="009D0DB5">
              <w:t xml:space="preserve"> to HCPCS table 1</w:t>
            </w:r>
            <w:r w:rsidR="00BA011F">
              <w:t>.</w:t>
            </w:r>
            <w:r w:rsidR="00090EBE">
              <w:t xml:space="preserve"> </w:t>
            </w:r>
            <w:r w:rsidR="005903E6">
              <w:t>Added additional codes to not medically necessary table, Table 2.</w:t>
            </w:r>
            <w:r w:rsidR="00BA011F">
              <w:t xml:space="preserve"> </w:t>
            </w:r>
            <w:r w:rsidR="00412753">
              <w:t xml:space="preserve">References reviewed and updated. </w:t>
            </w:r>
          </w:p>
        </w:tc>
        <w:tc>
          <w:tcPr>
            <w:tcW w:w="1260" w:type="dxa"/>
            <w:tcBorders>
              <w:bottom w:val="single" w:sz="4" w:space="0" w:color="000000"/>
            </w:tcBorders>
          </w:tcPr>
          <w:p w14:paraId="6939F54A" w14:textId="48B6C96C" w:rsidR="00603ECF" w:rsidRDefault="004B3055" w:rsidP="005776FD">
            <w:pPr>
              <w:jc w:val="center"/>
              <w:cnfStyle w:val="000000000000" w:firstRow="0" w:lastRow="0" w:firstColumn="0" w:lastColumn="0" w:oddVBand="0" w:evenVBand="0" w:oddHBand="0" w:evenHBand="0" w:firstRowFirstColumn="0" w:firstRowLastColumn="0" w:lastRowFirstColumn="0" w:lastRowLastColumn="0"/>
            </w:pPr>
            <w:r>
              <w:t>04/23</w:t>
            </w:r>
          </w:p>
        </w:tc>
        <w:tc>
          <w:tcPr>
            <w:cnfStyle w:val="000010000000" w:firstRow="0" w:lastRow="0" w:firstColumn="0" w:lastColumn="0" w:oddVBand="1" w:evenVBand="0" w:oddHBand="0" w:evenHBand="0" w:firstRowFirstColumn="0" w:firstRowLastColumn="0" w:lastRowFirstColumn="0" w:lastRowLastColumn="0"/>
            <w:tcW w:w="1198" w:type="dxa"/>
            <w:tcBorders>
              <w:bottom w:val="single" w:sz="4" w:space="0" w:color="000000"/>
              <w:right w:val="single" w:sz="4" w:space="0" w:color="000000"/>
            </w:tcBorders>
          </w:tcPr>
          <w:p w14:paraId="6F84025A" w14:textId="594D401C" w:rsidR="00603ECF" w:rsidRDefault="002B59BD" w:rsidP="00857C10">
            <w:pPr>
              <w:jc w:val="center"/>
            </w:pPr>
            <w:r>
              <w:t>04/23</w:t>
            </w:r>
          </w:p>
        </w:tc>
      </w:tr>
      <w:tr w:rsidR="00501D5E" w14:paraId="50432C44" w14:textId="77777777" w:rsidTr="00C15BB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000000"/>
              <w:left w:val="single" w:sz="4" w:space="0" w:color="000000"/>
              <w:bottom w:val="single" w:sz="4" w:space="0" w:color="000000"/>
              <w:right w:val="single" w:sz="4" w:space="0" w:color="000000"/>
            </w:tcBorders>
          </w:tcPr>
          <w:p w14:paraId="659F46DD" w14:textId="3E8757F4" w:rsidR="00501D5E" w:rsidRDefault="004E292B" w:rsidP="009D0DB5">
            <w:r w:rsidRPr="004E292B">
              <w:t xml:space="preserve">Annual review. In note and policy statements I and II, specified that this policy applies to non-Medicare plans. Removed language related to </w:t>
            </w:r>
            <w:r w:rsidRPr="004E292B">
              <w:lastRenderedPageBreak/>
              <w:t>venous stasis ulcers. Removed criteria 1.A Age ≥ 18 years, or diabetic (Type 1 or Type 2). Removed “including silver dressings in C.1. Replaced C2 “wound has increased in size or depth or has not changed… with “Wound area has reduced &lt;50% in four weeks”. Updated description for HCPCS code A4225. Removed the following codes from HCPCS codes that do not support medical necessity criteria and added to table for HCPCS codes that support medical necessity criteria: A2002, Q4236, and Q4262. Added HCPCS code Q4278 to table for HCPCS codes that support medical necessity criteria. Added the following codes to table for HCPCS codes that do not support medical necessity criteria: Q4279 and Q4287 through Q4304. Coding reviewed. References reviewed and updated. Reviewed by external specialist.</w:t>
            </w:r>
          </w:p>
        </w:tc>
        <w:tc>
          <w:tcPr>
            <w:tcW w:w="1260" w:type="dxa"/>
            <w:tcBorders>
              <w:top w:val="single" w:sz="4" w:space="0" w:color="000000"/>
              <w:left w:val="single" w:sz="4" w:space="0" w:color="000000"/>
              <w:bottom w:val="single" w:sz="4" w:space="0" w:color="000000"/>
            </w:tcBorders>
          </w:tcPr>
          <w:p w14:paraId="2A6E6CCB" w14:textId="3E47519D" w:rsidR="00501D5E" w:rsidRDefault="00B01890" w:rsidP="005776FD">
            <w:pPr>
              <w:jc w:val="center"/>
              <w:cnfStyle w:val="000000100000" w:firstRow="0" w:lastRow="0" w:firstColumn="0" w:lastColumn="0" w:oddVBand="0" w:evenVBand="0" w:oddHBand="1" w:evenHBand="0" w:firstRowFirstColumn="0" w:firstRowLastColumn="0" w:lastRowFirstColumn="0" w:lastRowLastColumn="0"/>
            </w:pPr>
            <w:r>
              <w:lastRenderedPageBreak/>
              <w:t>0</w:t>
            </w:r>
            <w:r w:rsidR="004E292B">
              <w:t>3</w:t>
            </w:r>
            <w:r>
              <w:t>/24</w:t>
            </w:r>
          </w:p>
        </w:tc>
        <w:tc>
          <w:tcPr>
            <w:cnfStyle w:val="000010000000" w:firstRow="0" w:lastRow="0" w:firstColumn="0" w:lastColumn="0" w:oddVBand="1" w:evenVBand="0" w:oddHBand="0" w:evenHBand="0" w:firstRowFirstColumn="0" w:firstRowLastColumn="0" w:lastRowFirstColumn="0" w:lastRowLastColumn="0"/>
            <w:tcW w:w="1198" w:type="dxa"/>
            <w:tcBorders>
              <w:top w:val="single" w:sz="4" w:space="0" w:color="000000"/>
              <w:bottom w:val="single" w:sz="4" w:space="0" w:color="000000"/>
            </w:tcBorders>
          </w:tcPr>
          <w:p w14:paraId="69507FC9" w14:textId="5A9BCE98" w:rsidR="00501D5E" w:rsidRDefault="001D7616" w:rsidP="00857C10">
            <w:pPr>
              <w:jc w:val="center"/>
            </w:pPr>
            <w:r w:rsidRPr="001D7616">
              <w:t>0</w:t>
            </w:r>
            <w:r w:rsidR="004E292B">
              <w:t>3</w:t>
            </w:r>
            <w:r w:rsidRPr="001D7616">
              <w:t>/24</w:t>
            </w:r>
          </w:p>
        </w:tc>
      </w:tr>
      <w:tr w:rsidR="002E1491" w14:paraId="06DBF93D" w14:textId="77777777" w:rsidTr="00C15BB9">
        <w:trPr>
          <w:trHeight w:val="34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000000"/>
              <w:left w:val="single" w:sz="4" w:space="0" w:color="000000"/>
              <w:bottom w:val="single" w:sz="4" w:space="0" w:color="000000"/>
              <w:right w:val="single" w:sz="4" w:space="0" w:color="000000"/>
            </w:tcBorders>
          </w:tcPr>
          <w:p w14:paraId="2570A09A" w14:textId="431C8669" w:rsidR="002E1491" w:rsidRPr="0070147E" w:rsidRDefault="004608A2" w:rsidP="009D0DB5">
            <w:r w:rsidRPr="004608A2">
              <w:t xml:space="preserve">Annual review. </w:t>
            </w:r>
            <w:r w:rsidR="00E04D4B" w:rsidRPr="00ED21EA">
              <w:t xml:space="preserve">Removed note </w:t>
            </w:r>
            <w:r w:rsidR="00E04D4B">
              <w:t>under d</w:t>
            </w:r>
            <w:r w:rsidR="00E04D4B" w:rsidRPr="00ED21EA">
              <w:t xml:space="preserve">escription to </w:t>
            </w:r>
            <w:r w:rsidR="00E04D4B">
              <w:t>refer to</w:t>
            </w:r>
            <w:r w:rsidR="00E04D4B" w:rsidRPr="00ED21EA">
              <w:t xml:space="preserve"> MC.CP.MP.185 for Medicare plans.</w:t>
            </w:r>
            <w:r w:rsidR="00E04D4B">
              <w:t xml:space="preserve"> </w:t>
            </w:r>
            <w:r w:rsidRPr="004608A2">
              <w:t>Updated and replaced previous criteria I.A. through I. with new criteria I.A. through G. Also updated and replaced previous criteria II.A. through C. with new criteria I.A. through G. Description</w:t>
            </w:r>
            <w:r>
              <w:t xml:space="preserve"> and B</w:t>
            </w:r>
            <w:r w:rsidRPr="004608A2">
              <w:t>ackground reviewed and updated. Coding updated to reflect addition of preferred product list in criteria I.E.</w:t>
            </w:r>
            <w:r>
              <w:t xml:space="preserve"> R</w:t>
            </w:r>
            <w:r w:rsidRPr="004608A2">
              <w:t>eferences reviewed and updated</w:t>
            </w:r>
            <w:r>
              <w:t>.</w:t>
            </w:r>
            <w:r w:rsidRPr="004608A2">
              <w:t xml:space="preserve"> Reviewed by external specialist.</w:t>
            </w:r>
          </w:p>
        </w:tc>
        <w:tc>
          <w:tcPr>
            <w:tcW w:w="1260" w:type="dxa"/>
            <w:tcBorders>
              <w:top w:val="single" w:sz="4" w:space="0" w:color="000000"/>
              <w:left w:val="single" w:sz="4" w:space="0" w:color="000000"/>
              <w:bottom w:val="single" w:sz="4" w:space="0" w:color="000000"/>
            </w:tcBorders>
          </w:tcPr>
          <w:p w14:paraId="6CCDEDF0" w14:textId="6D7D09A9" w:rsidR="002E1491" w:rsidRDefault="00B82AB2" w:rsidP="005776FD">
            <w:pPr>
              <w:jc w:val="center"/>
              <w:cnfStyle w:val="000000000000" w:firstRow="0" w:lastRow="0" w:firstColumn="0" w:lastColumn="0" w:oddVBand="0" w:evenVBand="0" w:oddHBand="0" w:evenHBand="0" w:firstRowFirstColumn="0" w:firstRowLastColumn="0" w:lastRowFirstColumn="0" w:lastRowLastColumn="0"/>
            </w:pPr>
            <w:r>
              <w:t>03/25</w:t>
            </w:r>
          </w:p>
        </w:tc>
        <w:tc>
          <w:tcPr>
            <w:cnfStyle w:val="000010000000" w:firstRow="0" w:lastRow="0" w:firstColumn="0" w:lastColumn="0" w:oddVBand="1" w:evenVBand="0" w:oddHBand="0" w:evenHBand="0" w:firstRowFirstColumn="0" w:firstRowLastColumn="0" w:lastRowFirstColumn="0" w:lastRowLastColumn="0"/>
            <w:tcW w:w="1198" w:type="dxa"/>
            <w:tcBorders>
              <w:top w:val="single" w:sz="4" w:space="0" w:color="000000"/>
              <w:bottom w:val="single" w:sz="4" w:space="0" w:color="000000"/>
            </w:tcBorders>
          </w:tcPr>
          <w:p w14:paraId="25596175" w14:textId="509C3CBD" w:rsidR="002E1491" w:rsidRDefault="002F0AF9" w:rsidP="00857C10">
            <w:pPr>
              <w:jc w:val="center"/>
            </w:pPr>
            <w:r>
              <w:t>03/25</w:t>
            </w:r>
          </w:p>
          <w:p w14:paraId="24E19702" w14:textId="77777777" w:rsidR="00AA608B" w:rsidRPr="00AA608B" w:rsidRDefault="00AA608B" w:rsidP="006216C8"/>
          <w:p w14:paraId="08CC9B88" w14:textId="77777777" w:rsidR="00AA608B" w:rsidRPr="00AA608B" w:rsidRDefault="00AA608B" w:rsidP="006216C8"/>
          <w:p w14:paraId="332E00A8" w14:textId="2C77574C" w:rsidR="00AA608B" w:rsidRPr="00AA608B" w:rsidRDefault="00AA608B" w:rsidP="006216C8">
            <w:pPr>
              <w:tabs>
                <w:tab w:val="left" w:pos="855"/>
              </w:tabs>
            </w:pPr>
            <w:r>
              <w:tab/>
            </w:r>
          </w:p>
        </w:tc>
      </w:tr>
      <w:tr w:rsidR="00B66E98" w14:paraId="74BDEB8D" w14:textId="77777777" w:rsidTr="00C15BB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000000"/>
              <w:left w:val="single" w:sz="4" w:space="0" w:color="000000"/>
              <w:bottom w:val="single" w:sz="4" w:space="0" w:color="000000"/>
              <w:right w:val="single" w:sz="4" w:space="0" w:color="000000"/>
            </w:tcBorders>
          </w:tcPr>
          <w:p w14:paraId="13D66D27" w14:textId="59BF278E" w:rsidR="00B66E98" w:rsidRPr="004608A2" w:rsidRDefault="00974B6B" w:rsidP="00326F73">
            <w:r>
              <w:t xml:space="preserve">Added the following codes to the </w:t>
            </w:r>
            <w:r w:rsidR="00DE4CDF">
              <w:t>“</w:t>
            </w:r>
            <w:r w:rsidRPr="00974B6B">
              <w:t>HCPCS codes that do not support medical necessity criteria</w:t>
            </w:r>
            <w:r w:rsidR="00DE4CDF">
              <w:t>”</w:t>
            </w:r>
            <w:r w:rsidR="004112AC">
              <w:t xml:space="preserve"> table: </w:t>
            </w:r>
            <w:r w:rsidR="00326F73" w:rsidRPr="00326F73">
              <w:t>A2026</w:t>
            </w:r>
            <w:r w:rsidR="00326F73">
              <w:t>, A2027, A2028, A2029, C8002, Q4280, Q4311, Q4312, Q4313, Q4314, Q4315, Q4316, Q4317, Q4318, Q4319, Q4320, Q4321, Q4322, Q4323, Q4324, Q4325, Q4326, Q4327,</w:t>
            </w:r>
            <w:r w:rsidR="00DE4CDF">
              <w:t xml:space="preserve"> </w:t>
            </w:r>
            <w:r w:rsidR="00326F73">
              <w:t xml:space="preserve">Q4328, Q4329, Q4330, Q4331, Q4332, Q4333, </w:t>
            </w:r>
            <w:r w:rsidR="0057692E" w:rsidRPr="0057692E">
              <w:t>Q4334</w:t>
            </w:r>
            <w:r w:rsidR="0057692E">
              <w:t xml:space="preserve">, Q4335, </w:t>
            </w:r>
            <w:r w:rsidR="00326F73">
              <w:t>Q4336, Q4337, Q4338,</w:t>
            </w:r>
            <w:r w:rsidR="00DE4CDF">
              <w:t xml:space="preserve"> </w:t>
            </w:r>
            <w:r w:rsidR="00326F73">
              <w:t>Q4339, Q4340, Q4341, Q4342, Q4343, Q4344, Q4345, Q4346, Q4347, Q4348, Q4349, Q4350, Q4351, Q4352, Q4353</w:t>
            </w:r>
            <w:r w:rsidR="00CA7A69">
              <w:t xml:space="preserve">, </w:t>
            </w:r>
            <w:r w:rsidR="00937847" w:rsidRPr="00937847">
              <w:t>Q4368</w:t>
            </w:r>
            <w:r w:rsidR="00937847">
              <w:t xml:space="preserve">, </w:t>
            </w:r>
            <w:r w:rsidR="00937847" w:rsidRPr="00937847">
              <w:t>Q4369</w:t>
            </w:r>
            <w:r w:rsidR="00937847">
              <w:t xml:space="preserve">, </w:t>
            </w:r>
            <w:r w:rsidR="00937847" w:rsidRPr="00937847">
              <w:t>Q4370</w:t>
            </w:r>
            <w:r w:rsidR="00937847">
              <w:t>,</w:t>
            </w:r>
            <w:r w:rsidR="00937847" w:rsidRPr="00937847">
              <w:t> Q4371</w:t>
            </w:r>
            <w:r w:rsidR="00937847">
              <w:t xml:space="preserve">, </w:t>
            </w:r>
            <w:r w:rsidR="006C18CF" w:rsidRPr="006C18CF">
              <w:t>Q4372</w:t>
            </w:r>
            <w:r w:rsidR="006C18CF">
              <w:t xml:space="preserve">, </w:t>
            </w:r>
            <w:r w:rsidR="006C18CF" w:rsidRPr="006C18CF">
              <w:t>Q4373</w:t>
            </w:r>
            <w:r w:rsidR="006C18CF">
              <w:t>,</w:t>
            </w:r>
            <w:r w:rsidR="006C18CF" w:rsidRPr="006C18CF">
              <w:t> Q4375</w:t>
            </w:r>
            <w:r w:rsidR="006C18CF">
              <w:t>,</w:t>
            </w:r>
            <w:r w:rsidR="006C18CF" w:rsidRPr="006C18CF">
              <w:t> Q4376</w:t>
            </w:r>
            <w:r w:rsidR="006C18CF">
              <w:t>,</w:t>
            </w:r>
            <w:r w:rsidR="00597A36">
              <w:t xml:space="preserve"> </w:t>
            </w:r>
            <w:r w:rsidR="00BE5A18" w:rsidRPr="00BE5A18">
              <w:t>Q4377</w:t>
            </w:r>
            <w:r w:rsidR="00BE5A18">
              <w:t>,</w:t>
            </w:r>
            <w:r w:rsidR="00BE5A18" w:rsidRPr="00BE5A18">
              <w:t> Q4378</w:t>
            </w:r>
            <w:r w:rsidR="00BE5A18">
              <w:t>,</w:t>
            </w:r>
            <w:r w:rsidR="00BE5A18" w:rsidRPr="00BE5A18">
              <w:t> </w:t>
            </w:r>
            <w:r w:rsidR="004A1281" w:rsidRPr="004A1281">
              <w:t>Q4379</w:t>
            </w:r>
            <w:r w:rsidR="004A1281">
              <w:t>,</w:t>
            </w:r>
            <w:r w:rsidR="004A1281" w:rsidRPr="004A1281">
              <w:t> </w:t>
            </w:r>
            <w:r w:rsidR="00221250" w:rsidRPr="00221250">
              <w:t>Q4380</w:t>
            </w:r>
            <w:r w:rsidR="00221250">
              <w:t>,</w:t>
            </w:r>
            <w:r w:rsidR="00221250" w:rsidRPr="00221250">
              <w:t> </w:t>
            </w:r>
            <w:r w:rsidR="00597A36" w:rsidRPr="00597A36">
              <w:t>Q4382</w:t>
            </w:r>
            <w:r w:rsidR="00A772CD">
              <w:t>.</w:t>
            </w:r>
          </w:p>
        </w:tc>
        <w:tc>
          <w:tcPr>
            <w:tcW w:w="1260" w:type="dxa"/>
            <w:tcBorders>
              <w:top w:val="single" w:sz="4" w:space="0" w:color="000000"/>
              <w:left w:val="single" w:sz="4" w:space="0" w:color="000000"/>
              <w:bottom w:val="single" w:sz="4" w:space="0" w:color="000000"/>
            </w:tcBorders>
          </w:tcPr>
          <w:p w14:paraId="24262A0A" w14:textId="73B20CCF" w:rsidR="00B66E98" w:rsidRDefault="00FD4362" w:rsidP="005776FD">
            <w:pPr>
              <w:jc w:val="center"/>
              <w:cnfStyle w:val="000000100000" w:firstRow="0" w:lastRow="0" w:firstColumn="0" w:lastColumn="0" w:oddVBand="0" w:evenVBand="0" w:oddHBand="1" w:evenHBand="0" w:firstRowFirstColumn="0" w:firstRowLastColumn="0" w:lastRowFirstColumn="0" w:lastRowLastColumn="0"/>
            </w:pPr>
            <w:r>
              <w:t>0</w:t>
            </w:r>
            <w:r w:rsidR="00BE4349">
              <w:t>6</w:t>
            </w:r>
            <w:r>
              <w:t>/25</w:t>
            </w:r>
          </w:p>
        </w:tc>
        <w:tc>
          <w:tcPr>
            <w:cnfStyle w:val="000010000000" w:firstRow="0" w:lastRow="0" w:firstColumn="0" w:lastColumn="0" w:oddVBand="1" w:evenVBand="0" w:oddHBand="0" w:evenHBand="0" w:firstRowFirstColumn="0" w:firstRowLastColumn="0" w:lastRowFirstColumn="0" w:lastRowLastColumn="0"/>
            <w:tcW w:w="1198" w:type="dxa"/>
            <w:tcBorders>
              <w:top w:val="single" w:sz="4" w:space="0" w:color="000000"/>
              <w:bottom w:val="single" w:sz="4" w:space="0" w:color="000000"/>
            </w:tcBorders>
          </w:tcPr>
          <w:p w14:paraId="6727964D" w14:textId="3AA51DCB" w:rsidR="00B66E98" w:rsidRDefault="00022830" w:rsidP="00857C10">
            <w:pPr>
              <w:jc w:val="center"/>
            </w:pPr>
            <w:r>
              <w:t>06/25</w:t>
            </w:r>
          </w:p>
        </w:tc>
      </w:tr>
      <w:tr w:rsidR="00880F83" w14:paraId="02A6F416" w14:textId="77777777" w:rsidTr="00C15BB9">
        <w:trPr>
          <w:trHeight w:val="34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000000"/>
              <w:left w:val="single" w:sz="4" w:space="0" w:color="000000"/>
              <w:bottom w:val="single" w:sz="4" w:space="0" w:color="000000"/>
              <w:right w:val="single" w:sz="4" w:space="0" w:color="000000"/>
            </w:tcBorders>
          </w:tcPr>
          <w:p w14:paraId="42140CB1" w14:textId="3553F485" w:rsidR="00880F83" w:rsidRPr="00493344" w:rsidRDefault="009A279E" w:rsidP="00880F83">
            <w:r>
              <w:t xml:space="preserve">In policy statement I., specified that criteria </w:t>
            </w:r>
            <w:proofErr w:type="gramStart"/>
            <w:r>
              <w:t>is</w:t>
            </w:r>
            <w:proofErr w:type="gramEnd"/>
            <w:r>
              <w:t xml:space="preserve"> applicable to “up to four </w:t>
            </w:r>
            <w:r w:rsidR="00880F83">
              <w:t xml:space="preserve">initial applications…”. Under criteria I.F. removed “FDA approved” and replaced with “labeled”. Added criteria I.G.-I.I. </w:t>
            </w:r>
            <w:r>
              <w:t>Created new policy statement II. and criteria for</w:t>
            </w:r>
            <w:r w:rsidR="007F1A75">
              <w:t xml:space="preserve"> </w:t>
            </w:r>
            <w:r w:rsidR="00880F83">
              <w:t>“beyond the initial four applications</w:t>
            </w:r>
            <w:r>
              <w:t xml:space="preserve"> and up to a total of eight </w:t>
            </w:r>
            <w:r w:rsidR="00880F83">
              <w:t xml:space="preserve">…”. </w:t>
            </w:r>
            <w:r w:rsidR="007F1A75">
              <w:t xml:space="preserve">In III.A., </w:t>
            </w:r>
            <w:proofErr w:type="gramStart"/>
            <w:r w:rsidR="007F1A75">
              <w:t>added</w:t>
            </w:r>
            <w:proofErr w:type="gramEnd"/>
            <w:r w:rsidR="007F1A75">
              <w:t xml:space="preserve"> that non medically necessary indications include usage not listed in section II. of the policy. </w:t>
            </w:r>
            <w:r w:rsidR="00880F83">
              <w:t xml:space="preserve">Added </w:t>
            </w:r>
            <w:r>
              <w:t>the following to the table of HCPCS</w:t>
            </w:r>
            <w:r w:rsidR="00880F83">
              <w:t xml:space="preserve"> codes that do not support medical </w:t>
            </w:r>
            <w:proofErr w:type="gramStart"/>
            <w:r w:rsidR="00880F83">
              <w:t>necessity</w:t>
            </w:r>
            <w:r>
              <w:t>:</w:t>
            </w:r>
            <w:r w:rsidR="00880F83">
              <w:t>A</w:t>
            </w:r>
            <w:proofErr w:type="gramEnd"/>
            <w:r w:rsidR="00880F83">
              <w:t xml:space="preserve">2036, A2037, A2038, A2039, Q4383, Q4384, Q4385, Q4386, Q4387, Q4388, Q4389, Q4390, Q4391, Q4392, Q4393, Q4394, Q4395, Q4396, Q4397. </w:t>
            </w:r>
            <w:r w:rsidR="00FD4AA8">
              <w:t>Removed Q4104 and Q4106 from list of codes not supported by medical necessity criteria, as they are on the preferred product list.</w:t>
            </w:r>
          </w:p>
          <w:p w14:paraId="5F7F7181" w14:textId="77777777" w:rsidR="00880F83" w:rsidRDefault="00880F83" w:rsidP="00326F73"/>
        </w:tc>
        <w:tc>
          <w:tcPr>
            <w:tcW w:w="1260" w:type="dxa"/>
            <w:tcBorders>
              <w:top w:val="single" w:sz="4" w:space="0" w:color="000000"/>
              <w:left w:val="single" w:sz="4" w:space="0" w:color="000000"/>
              <w:bottom w:val="single" w:sz="4" w:space="0" w:color="000000"/>
            </w:tcBorders>
          </w:tcPr>
          <w:p w14:paraId="373244B2" w14:textId="70D872D2" w:rsidR="00880F83" w:rsidRDefault="00E91E7B" w:rsidP="005776FD">
            <w:pPr>
              <w:jc w:val="center"/>
              <w:cnfStyle w:val="000000000000" w:firstRow="0" w:lastRow="0" w:firstColumn="0" w:lastColumn="0" w:oddVBand="0" w:evenVBand="0" w:oddHBand="0" w:evenHBand="0" w:firstRowFirstColumn="0" w:firstRowLastColumn="0" w:lastRowFirstColumn="0" w:lastRowLastColumn="0"/>
            </w:pPr>
            <w:r>
              <w:t>10</w:t>
            </w:r>
            <w:r w:rsidR="00880F83">
              <w:t>/25</w:t>
            </w:r>
          </w:p>
        </w:tc>
        <w:tc>
          <w:tcPr>
            <w:cnfStyle w:val="000010000000" w:firstRow="0" w:lastRow="0" w:firstColumn="0" w:lastColumn="0" w:oddVBand="1" w:evenVBand="0" w:oddHBand="0" w:evenHBand="0" w:firstRowFirstColumn="0" w:firstRowLastColumn="0" w:lastRowFirstColumn="0" w:lastRowLastColumn="0"/>
            <w:tcW w:w="1198" w:type="dxa"/>
            <w:tcBorders>
              <w:top w:val="single" w:sz="4" w:space="0" w:color="000000"/>
              <w:bottom w:val="single" w:sz="4" w:space="0" w:color="000000"/>
            </w:tcBorders>
          </w:tcPr>
          <w:p w14:paraId="1E822A8C" w14:textId="37576527" w:rsidR="00880F83" w:rsidRDefault="00BC7A48" w:rsidP="00857C10">
            <w:pPr>
              <w:jc w:val="center"/>
            </w:pPr>
            <w:r>
              <w:t>10/25</w:t>
            </w:r>
          </w:p>
        </w:tc>
      </w:tr>
      <w:tr w:rsidR="004256F6" w14:paraId="0A55EC5F" w14:textId="77777777" w:rsidTr="00C15BB9">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190" w:type="dxa"/>
            <w:tcBorders>
              <w:top w:val="single" w:sz="4" w:space="0" w:color="000000"/>
              <w:left w:val="single" w:sz="4" w:space="0" w:color="000000"/>
              <w:bottom w:val="single" w:sz="4" w:space="0" w:color="000000"/>
              <w:right w:val="single" w:sz="4" w:space="0" w:color="000000"/>
            </w:tcBorders>
          </w:tcPr>
          <w:p w14:paraId="2F4C2B3F" w14:textId="2366B683" w:rsidR="004256F6" w:rsidRDefault="004256F6" w:rsidP="00880F83">
            <w:r>
              <w:lastRenderedPageBreak/>
              <w:t>Changed policy title to “Skin and Soft Tissue Substitutes for Diabetic Foot Ulcers and Venous Leg Ulcers” and specified that policy statement III. applies to DFU and VLU.</w:t>
            </w:r>
          </w:p>
        </w:tc>
        <w:tc>
          <w:tcPr>
            <w:tcW w:w="1260" w:type="dxa"/>
            <w:tcBorders>
              <w:top w:val="single" w:sz="4" w:space="0" w:color="000000"/>
              <w:left w:val="single" w:sz="4" w:space="0" w:color="000000"/>
              <w:bottom w:val="single" w:sz="4" w:space="0" w:color="000000"/>
            </w:tcBorders>
          </w:tcPr>
          <w:p w14:paraId="1823EEE6" w14:textId="1AB24587" w:rsidR="004256F6" w:rsidRDefault="004256F6" w:rsidP="005776FD">
            <w:pPr>
              <w:jc w:val="center"/>
              <w:cnfStyle w:val="000000100000" w:firstRow="0" w:lastRow="0" w:firstColumn="0" w:lastColumn="0" w:oddVBand="0" w:evenVBand="0" w:oddHBand="1" w:evenHBand="0" w:firstRowFirstColumn="0" w:firstRowLastColumn="0" w:lastRowFirstColumn="0" w:lastRowLastColumn="0"/>
            </w:pPr>
            <w:r>
              <w:t>11/25</w:t>
            </w:r>
          </w:p>
        </w:tc>
        <w:tc>
          <w:tcPr>
            <w:cnfStyle w:val="000010000000" w:firstRow="0" w:lastRow="0" w:firstColumn="0" w:lastColumn="0" w:oddVBand="1" w:evenVBand="0" w:oddHBand="0" w:evenHBand="0" w:firstRowFirstColumn="0" w:firstRowLastColumn="0" w:lastRowFirstColumn="0" w:lastRowLastColumn="0"/>
            <w:tcW w:w="1198" w:type="dxa"/>
            <w:tcBorders>
              <w:top w:val="single" w:sz="4" w:space="0" w:color="000000"/>
              <w:bottom w:val="single" w:sz="4" w:space="0" w:color="000000"/>
            </w:tcBorders>
          </w:tcPr>
          <w:p w14:paraId="3590AD52" w14:textId="77777777" w:rsidR="004256F6" w:rsidRDefault="004256F6" w:rsidP="00857C10">
            <w:pPr>
              <w:jc w:val="center"/>
            </w:pPr>
          </w:p>
        </w:tc>
      </w:tr>
    </w:tbl>
    <w:p w14:paraId="354EA11C" w14:textId="07AFCE3B" w:rsidR="00B777AF" w:rsidRDefault="00090EBE" w:rsidP="00B777AF">
      <w:pPr>
        <w:pStyle w:val="Heading6"/>
        <w:tabs>
          <w:tab w:val="clear" w:pos="0"/>
        </w:tabs>
      </w:pPr>
      <w:r>
        <w:t xml:space="preserve"> </w:t>
      </w:r>
    </w:p>
    <w:p w14:paraId="24877754" w14:textId="77777777" w:rsidR="00963062" w:rsidRPr="00B777AF" w:rsidRDefault="003F3D44" w:rsidP="00963062">
      <w:pPr>
        <w:pStyle w:val="Heading3"/>
      </w:pPr>
      <w:r>
        <w:t>References</w:t>
      </w:r>
    </w:p>
    <w:p w14:paraId="7BF9A847" w14:textId="3AB9E0B2" w:rsidR="00037D7D" w:rsidRPr="001F3E6A" w:rsidRDefault="00037D7D" w:rsidP="00037D7D">
      <w:pPr>
        <w:pStyle w:val="ListParagraph"/>
        <w:numPr>
          <w:ilvl w:val="0"/>
          <w:numId w:val="21"/>
        </w:numPr>
      </w:pPr>
      <w:bookmarkStart w:id="16" w:name="_Hlk193808180"/>
      <w:r w:rsidRPr="001F3E6A">
        <w:t xml:space="preserve">Local </w:t>
      </w:r>
      <w:r w:rsidR="009A079A" w:rsidRPr="001F3E6A">
        <w:t xml:space="preserve">coverage determination: </w:t>
      </w:r>
      <w:r w:rsidR="001F3E6A">
        <w:t>S</w:t>
      </w:r>
      <w:r w:rsidR="001F3E6A" w:rsidRPr="001F3E6A">
        <w:t xml:space="preserve">kin substitute grafts/cellular and tissue-based products for the treatment of diabetic foot ulcers and venous leg ulcers </w:t>
      </w:r>
      <w:r w:rsidRPr="001F3E6A">
        <w:t>(</w:t>
      </w:r>
      <w:r w:rsidR="001F3E6A" w:rsidRPr="001F3E6A">
        <w:t>L39764</w:t>
      </w:r>
      <w:r w:rsidRPr="001F3E6A">
        <w:t xml:space="preserve">). Centers for Medicare and Medicaid Services Web site. </w:t>
      </w:r>
      <w:hyperlink r:id="rId16" w:history="1">
        <w:r w:rsidR="00C566C2" w:rsidRPr="001F3E6A">
          <w:rPr>
            <w:rStyle w:val="Hyperlink"/>
          </w:rPr>
          <w:t>https://www.cms.gov/medicare-coverage-database/search.aspx</w:t>
        </w:r>
      </w:hyperlink>
      <w:r w:rsidR="00C566C2" w:rsidRPr="001F3E6A">
        <w:t xml:space="preserve">. </w:t>
      </w:r>
      <w:r w:rsidRPr="001F3E6A">
        <w:t xml:space="preserve">Published </w:t>
      </w:r>
      <w:r w:rsidR="00706147">
        <w:t>April 13, 2025.</w:t>
      </w:r>
      <w:r w:rsidRPr="001F3E6A">
        <w:t xml:space="preserve"> Accessed </w:t>
      </w:r>
      <w:r w:rsidR="00E44407">
        <w:t>September 9, 2025</w:t>
      </w:r>
      <w:r w:rsidR="00706147">
        <w:t>.</w:t>
      </w:r>
    </w:p>
    <w:p w14:paraId="0487E73F" w14:textId="07EDD0A1" w:rsidR="001F3E6A" w:rsidRPr="00706147" w:rsidRDefault="001F3E6A" w:rsidP="001F3E6A">
      <w:pPr>
        <w:pStyle w:val="ListParagraph"/>
        <w:numPr>
          <w:ilvl w:val="0"/>
          <w:numId w:val="21"/>
        </w:numPr>
      </w:pPr>
      <w:r w:rsidRPr="00706147">
        <w:t xml:space="preserve">Local coverage determination: </w:t>
      </w:r>
      <w:r w:rsidR="00706147">
        <w:t>S</w:t>
      </w:r>
      <w:r w:rsidR="00706147" w:rsidRPr="00706147">
        <w:t xml:space="preserve">kin substitute grafts/cellular and tissue-based products for the treatment of diabetic foot ulcers and venous leg ulcers </w:t>
      </w:r>
      <w:r w:rsidRPr="00706147">
        <w:t>(</w:t>
      </w:r>
      <w:r w:rsidR="00706147" w:rsidRPr="00706147">
        <w:t>L39865</w:t>
      </w:r>
      <w:r w:rsidRPr="00706147">
        <w:t xml:space="preserve">). Centers for Medicare and Medicaid Services Web site. </w:t>
      </w:r>
      <w:hyperlink r:id="rId17" w:history="1">
        <w:r w:rsidRPr="00706147">
          <w:rPr>
            <w:rStyle w:val="Hyperlink"/>
          </w:rPr>
          <w:t>https://www.cms.gov/medicare-coverage-database/search.aspx</w:t>
        </w:r>
      </w:hyperlink>
      <w:r w:rsidRPr="00706147">
        <w:t xml:space="preserve">. </w:t>
      </w:r>
      <w:r w:rsidR="00706147" w:rsidRPr="00706147">
        <w:t xml:space="preserve">Published April 13, 2025. Accessed </w:t>
      </w:r>
      <w:r w:rsidR="00E44407">
        <w:t>September 9, 2025</w:t>
      </w:r>
      <w:r w:rsidR="00706147" w:rsidRPr="00706147">
        <w:t>.</w:t>
      </w:r>
    </w:p>
    <w:p w14:paraId="6CBEFFC6" w14:textId="49695A4C" w:rsidR="001F3E6A" w:rsidRPr="00706147" w:rsidRDefault="001F3E6A" w:rsidP="00706147">
      <w:pPr>
        <w:pStyle w:val="ListParagraph"/>
        <w:numPr>
          <w:ilvl w:val="0"/>
          <w:numId w:val="21"/>
        </w:numPr>
      </w:pPr>
      <w:r w:rsidRPr="00706147">
        <w:t xml:space="preserve">Local coverage determination: </w:t>
      </w:r>
      <w:r w:rsidR="00706147" w:rsidRPr="00706147">
        <w:t xml:space="preserve">Skin substitute grafts/cellular and tissue-based products for the treatment of diabetic foot ulcers and venous leg ulcers </w:t>
      </w:r>
      <w:r w:rsidRPr="00706147">
        <w:t>(</w:t>
      </w:r>
      <w:r w:rsidR="00706147" w:rsidRPr="00706147">
        <w:t>L39806</w:t>
      </w:r>
      <w:r w:rsidRPr="00706147">
        <w:t xml:space="preserve">). Centers for Medicare and Medicaid Services Web site. </w:t>
      </w:r>
      <w:hyperlink r:id="rId18" w:history="1">
        <w:r w:rsidRPr="00706147">
          <w:rPr>
            <w:rStyle w:val="Hyperlink"/>
          </w:rPr>
          <w:t>https://www.cms.gov/medicare-coverage-database/search.aspx</w:t>
        </w:r>
      </w:hyperlink>
      <w:r w:rsidRPr="00706147">
        <w:t xml:space="preserve">. </w:t>
      </w:r>
      <w:r w:rsidR="00706147" w:rsidRPr="00706147">
        <w:t xml:space="preserve">Published April 13, 2025. Accessed </w:t>
      </w:r>
      <w:r w:rsidR="00E44407">
        <w:t>September 9, 2025</w:t>
      </w:r>
      <w:r w:rsidR="00706147" w:rsidRPr="00706147">
        <w:t>.</w:t>
      </w:r>
    </w:p>
    <w:p w14:paraId="76674F5B" w14:textId="69B9FD15" w:rsidR="001F3E6A" w:rsidRPr="00706147" w:rsidRDefault="001F3E6A" w:rsidP="00706147">
      <w:pPr>
        <w:pStyle w:val="ListParagraph"/>
        <w:numPr>
          <w:ilvl w:val="0"/>
          <w:numId w:val="21"/>
        </w:numPr>
      </w:pPr>
      <w:r w:rsidRPr="00706147">
        <w:t xml:space="preserve">Local coverage determination: </w:t>
      </w:r>
      <w:r w:rsidR="00706147" w:rsidRPr="00706147">
        <w:t xml:space="preserve">Skin substitute grafts/cellular and tissue-based products for the treatment of diabetic foot ulcers and venous leg ulcers </w:t>
      </w:r>
      <w:r w:rsidRPr="00706147">
        <w:t>(</w:t>
      </w:r>
      <w:r w:rsidR="00706147" w:rsidRPr="00706147">
        <w:t>L39760</w:t>
      </w:r>
      <w:r w:rsidRPr="00706147">
        <w:t xml:space="preserve">). Centers for Medicare and Medicaid Services Web site. </w:t>
      </w:r>
      <w:hyperlink r:id="rId19" w:history="1">
        <w:r w:rsidRPr="00706147">
          <w:rPr>
            <w:rStyle w:val="Hyperlink"/>
          </w:rPr>
          <w:t>https://www.cms.gov/medicare-coverage-database/search.aspx</w:t>
        </w:r>
      </w:hyperlink>
      <w:r w:rsidRPr="00706147">
        <w:t xml:space="preserve">. </w:t>
      </w:r>
      <w:r w:rsidR="00706147" w:rsidRPr="00706147">
        <w:t xml:space="preserve">Published April 13, 2025. Accessed </w:t>
      </w:r>
      <w:r w:rsidR="00E44407">
        <w:t>September 9, 2025</w:t>
      </w:r>
      <w:r w:rsidR="00706147" w:rsidRPr="00706147">
        <w:t>.</w:t>
      </w:r>
    </w:p>
    <w:p w14:paraId="15D365CD" w14:textId="1F2F08EA" w:rsidR="00706147" w:rsidRPr="00706147" w:rsidRDefault="00706147" w:rsidP="00706147">
      <w:pPr>
        <w:pStyle w:val="ListParagraph"/>
        <w:numPr>
          <w:ilvl w:val="0"/>
          <w:numId w:val="21"/>
        </w:numPr>
      </w:pPr>
      <w:r w:rsidRPr="00706147">
        <w:t xml:space="preserve">Local coverage determination: Skin substitute grafts/cellular and tissue-based products for the treatment of diabetic foot ulcers and venous leg ulcers (L39828). Centers for Medicare and Medicaid Services Web site. </w:t>
      </w:r>
      <w:hyperlink r:id="rId20" w:history="1">
        <w:r w:rsidRPr="00706147">
          <w:rPr>
            <w:rStyle w:val="Hyperlink"/>
          </w:rPr>
          <w:t>https://www.cms.gov/medicare-coverage-database/search.aspx</w:t>
        </w:r>
      </w:hyperlink>
      <w:r w:rsidRPr="00706147">
        <w:t xml:space="preserve">. Published April 13, 2025. Accessed </w:t>
      </w:r>
      <w:r w:rsidR="00E44407">
        <w:t>September 9, 2025</w:t>
      </w:r>
      <w:r w:rsidRPr="00706147">
        <w:t>.</w:t>
      </w:r>
    </w:p>
    <w:p w14:paraId="69F52749" w14:textId="6A75BD44" w:rsidR="00706147" w:rsidRPr="002E2E81" w:rsidRDefault="00706147" w:rsidP="00706147">
      <w:pPr>
        <w:pStyle w:val="ListParagraph"/>
        <w:numPr>
          <w:ilvl w:val="0"/>
          <w:numId w:val="21"/>
        </w:numPr>
      </w:pPr>
      <w:r w:rsidRPr="002E2E81">
        <w:t xml:space="preserve">Local coverage determination: </w:t>
      </w:r>
      <w:r w:rsidR="002E2E81" w:rsidRPr="002E2E81">
        <w:t>S</w:t>
      </w:r>
      <w:r w:rsidRPr="002E2E81">
        <w:t xml:space="preserve">kin substitute grafts/cellular and tissue-based products for the treatment of diabetic foot ulcers and venous leg ulcers (L36377). Centers for Medicare and Medicaid Services Web site. </w:t>
      </w:r>
      <w:hyperlink r:id="rId21" w:history="1">
        <w:r w:rsidRPr="002E2E81">
          <w:rPr>
            <w:rStyle w:val="Hyperlink"/>
          </w:rPr>
          <w:t>https://www.cms.gov/medicare-coverage-database/search.aspx</w:t>
        </w:r>
      </w:hyperlink>
      <w:r w:rsidRPr="002E2E81">
        <w:t xml:space="preserve">. Published April 13, 2025. Accessed </w:t>
      </w:r>
      <w:r w:rsidR="00E44407">
        <w:t>September 9, 2025</w:t>
      </w:r>
      <w:r w:rsidRPr="002E2E81">
        <w:t>.</w:t>
      </w:r>
    </w:p>
    <w:p w14:paraId="7CF11619" w14:textId="41EAC5C0" w:rsidR="00706147" w:rsidRPr="005D5D19" w:rsidRDefault="00706147" w:rsidP="00706147">
      <w:pPr>
        <w:pStyle w:val="ListParagraph"/>
        <w:numPr>
          <w:ilvl w:val="0"/>
          <w:numId w:val="21"/>
        </w:numPr>
      </w:pPr>
      <w:r w:rsidRPr="005D5D19">
        <w:t xml:space="preserve">Local coverage determination: </w:t>
      </w:r>
      <w:r w:rsidR="005D5D19" w:rsidRPr="005D5D19">
        <w:t>Skin substitute grafts/cellular and tissue-based products for the treatment of diabetic foot ulcers and venous leg ulcers</w:t>
      </w:r>
      <w:r w:rsidRPr="005D5D19">
        <w:t xml:space="preserve"> (</w:t>
      </w:r>
      <w:r w:rsidR="005D5D19" w:rsidRPr="005D5D19">
        <w:t>L39756</w:t>
      </w:r>
      <w:r w:rsidRPr="005D5D19">
        <w:t xml:space="preserve">). Centers for Medicare and Medicaid Services Web site. </w:t>
      </w:r>
      <w:hyperlink r:id="rId22" w:history="1">
        <w:r w:rsidRPr="005D5D19">
          <w:rPr>
            <w:rStyle w:val="Hyperlink"/>
          </w:rPr>
          <w:t>https://www.cms.gov/medicare-coverage-database/search.aspx</w:t>
        </w:r>
      </w:hyperlink>
      <w:r w:rsidRPr="005D5D19">
        <w:t xml:space="preserve">. Published April 13, 2025. Accessed </w:t>
      </w:r>
      <w:r w:rsidR="00E44407">
        <w:t>September 9, 2025</w:t>
      </w:r>
      <w:r w:rsidRPr="005D5D19">
        <w:t>.</w:t>
      </w:r>
    </w:p>
    <w:p w14:paraId="0C542E8E" w14:textId="66B12DBD" w:rsidR="001F3E6A" w:rsidRPr="005D5D19" w:rsidRDefault="00706147" w:rsidP="001F3E6A">
      <w:pPr>
        <w:pStyle w:val="ListParagraph"/>
        <w:numPr>
          <w:ilvl w:val="0"/>
          <w:numId w:val="21"/>
        </w:numPr>
      </w:pPr>
      <w:r w:rsidRPr="005D5D19">
        <w:t xml:space="preserve">Local coverage determination: </w:t>
      </w:r>
      <w:r w:rsidR="005D5D19" w:rsidRPr="005D5D19">
        <w:t>Skin substitute grafts/cellular and tissue-based products for the treatment of diabetic foot ulcers and venous leg ulcers</w:t>
      </w:r>
      <w:r w:rsidRPr="005D5D19">
        <w:t xml:space="preserve"> (</w:t>
      </w:r>
      <w:r w:rsidR="005D5D19" w:rsidRPr="005D5D19">
        <w:t>L35041</w:t>
      </w:r>
      <w:r w:rsidRPr="005D5D19">
        <w:t xml:space="preserve">). Centers for Medicare and Medicaid Services Web site. </w:t>
      </w:r>
      <w:hyperlink r:id="rId23" w:history="1">
        <w:r w:rsidRPr="005D5D19">
          <w:rPr>
            <w:rStyle w:val="Hyperlink"/>
          </w:rPr>
          <w:t>https://www.cms.gov/medicare-coverage-database/search.aspx</w:t>
        </w:r>
      </w:hyperlink>
      <w:r w:rsidRPr="005D5D19">
        <w:t xml:space="preserve">. Published April 13, 2025. Accessed </w:t>
      </w:r>
      <w:r w:rsidR="00E44407">
        <w:t>September 9, 2025</w:t>
      </w:r>
      <w:r w:rsidRPr="005D5D19">
        <w:t>.</w:t>
      </w:r>
    </w:p>
    <w:p w14:paraId="31BCA7F9" w14:textId="3634A771" w:rsidR="001F3E6A" w:rsidRPr="00706147" w:rsidRDefault="001F3E6A" w:rsidP="001F3E6A">
      <w:pPr>
        <w:pStyle w:val="ListParagraph"/>
        <w:numPr>
          <w:ilvl w:val="0"/>
          <w:numId w:val="21"/>
        </w:numPr>
      </w:pPr>
      <w:r w:rsidRPr="00706147">
        <w:t xml:space="preserve">Local coverage article. billing and coding: </w:t>
      </w:r>
      <w:r w:rsidR="00706147" w:rsidRPr="00706147">
        <w:t xml:space="preserve">Skin substitutes grafts/cellular and tissue-based products for the treatment of diabetic foot ulcers and venous leg ulcers </w:t>
      </w:r>
      <w:r w:rsidRPr="00706147">
        <w:t>(A</w:t>
      </w:r>
      <w:r w:rsidR="00706147" w:rsidRPr="00706147">
        <w:t>59628</w:t>
      </w:r>
      <w:r w:rsidRPr="00706147">
        <w:t xml:space="preserve">). Centers for Medicare and Medicaid Services Web site: </w:t>
      </w:r>
      <w:hyperlink r:id="rId24" w:history="1">
        <w:r w:rsidRPr="00706147">
          <w:rPr>
            <w:rStyle w:val="Hyperlink"/>
          </w:rPr>
          <w:t>https://www.cms.gov/medicare-coverage-database/search.aspx</w:t>
        </w:r>
      </w:hyperlink>
      <w:r w:rsidRPr="00706147">
        <w:t xml:space="preserve">. </w:t>
      </w:r>
      <w:r w:rsidR="00706147" w:rsidRPr="00706147">
        <w:t xml:space="preserve">Published April 13, 2025. Accessed </w:t>
      </w:r>
      <w:r w:rsidR="00E44407">
        <w:t>September 9, 2025</w:t>
      </w:r>
      <w:r w:rsidR="00706147" w:rsidRPr="00706147">
        <w:t>.</w:t>
      </w:r>
    </w:p>
    <w:p w14:paraId="6E7A0951" w14:textId="1D087697" w:rsidR="00706147" w:rsidRPr="00706147" w:rsidRDefault="00706147" w:rsidP="00706147">
      <w:pPr>
        <w:pStyle w:val="ListParagraph"/>
        <w:numPr>
          <w:ilvl w:val="0"/>
          <w:numId w:val="21"/>
        </w:numPr>
      </w:pPr>
      <w:r w:rsidRPr="00706147">
        <w:t xml:space="preserve">Local coverage article. billing and coding: </w:t>
      </w:r>
      <w:r>
        <w:t>S</w:t>
      </w:r>
      <w:r w:rsidRPr="00706147">
        <w:t xml:space="preserve">kin substitutes grafts/cellular tissue-based products for the treatment of diabetic foot ulcers and venous leg ulcers (A59740). Centers for </w:t>
      </w:r>
      <w:r w:rsidRPr="00706147">
        <w:lastRenderedPageBreak/>
        <w:t xml:space="preserve">Medicare and Medicaid Services Web site: </w:t>
      </w:r>
      <w:hyperlink r:id="rId25" w:history="1">
        <w:r w:rsidRPr="00706147">
          <w:rPr>
            <w:rStyle w:val="Hyperlink"/>
          </w:rPr>
          <w:t>https://www.cms.gov/medicare-coverage-database/search.aspx</w:t>
        </w:r>
      </w:hyperlink>
      <w:r w:rsidRPr="00706147">
        <w:t xml:space="preserve">. Published April 13, 2025. Accessed </w:t>
      </w:r>
      <w:r w:rsidR="00E44407">
        <w:t>September 9, 2025</w:t>
      </w:r>
      <w:r w:rsidRPr="00706147">
        <w:t>.</w:t>
      </w:r>
    </w:p>
    <w:p w14:paraId="5AC454B2" w14:textId="68BA3ED8" w:rsidR="00706147" w:rsidRPr="00706147" w:rsidRDefault="00706147" w:rsidP="00706147">
      <w:pPr>
        <w:pStyle w:val="ListParagraph"/>
        <w:numPr>
          <w:ilvl w:val="0"/>
          <w:numId w:val="21"/>
        </w:numPr>
      </w:pPr>
      <w:r w:rsidRPr="00706147">
        <w:t xml:space="preserve">Local coverage article. billing and coding: Skin substitute grafts/cellular and tissue-based products for the treatment of diabetic foot ulcers and venous leg ulcers (A59691). Centers for Medicare and Medicaid Services Web site: </w:t>
      </w:r>
      <w:hyperlink r:id="rId26" w:history="1">
        <w:r w:rsidRPr="00706147">
          <w:rPr>
            <w:rStyle w:val="Hyperlink"/>
          </w:rPr>
          <w:t>https://www.cms.gov/medicare-coverage-database/search.aspx</w:t>
        </w:r>
      </w:hyperlink>
      <w:r w:rsidRPr="00706147">
        <w:t xml:space="preserve">. Published April 13, 2025. Accessed </w:t>
      </w:r>
      <w:r w:rsidR="00E44407">
        <w:t>September 9, 2025</w:t>
      </w:r>
      <w:r w:rsidRPr="00706147">
        <w:t>.</w:t>
      </w:r>
    </w:p>
    <w:p w14:paraId="38F21CA3" w14:textId="4C09C2F4" w:rsidR="00706147" w:rsidRPr="00706147" w:rsidRDefault="00706147" w:rsidP="00706147">
      <w:pPr>
        <w:pStyle w:val="ListParagraph"/>
        <w:numPr>
          <w:ilvl w:val="0"/>
          <w:numId w:val="21"/>
        </w:numPr>
      </w:pPr>
      <w:r w:rsidRPr="00706147">
        <w:t xml:space="preserve">Local coverage article. billing and coding: Skin substitute grafts/cellular and tissue-based products for the treatment of diabetic foot ulcers and venous leg ulcers (A59626). Centers for Medicare and Medicaid Services Web site: </w:t>
      </w:r>
      <w:hyperlink r:id="rId27" w:history="1">
        <w:r w:rsidRPr="00706147">
          <w:rPr>
            <w:rStyle w:val="Hyperlink"/>
          </w:rPr>
          <w:t>https://www.cms.gov/medicare-coverage-database/search.aspx</w:t>
        </w:r>
      </w:hyperlink>
      <w:r w:rsidRPr="00706147">
        <w:t xml:space="preserve">. Published April 13, 2025. Accessed </w:t>
      </w:r>
      <w:r w:rsidR="00E44407">
        <w:t>September 9, 2025</w:t>
      </w:r>
      <w:r w:rsidRPr="00706147">
        <w:t>.</w:t>
      </w:r>
    </w:p>
    <w:p w14:paraId="3B41693D" w14:textId="2D88E65B" w:rsidR="00706147" w:rsidRPr="00706147" w:rsidRDefault="00706147" w:rsidP="00706147">
      <w:pPr>
        <w:pStyle w:val="ListParagraph"/>
        <w:numPr>
          <w:ilvl w:val="0"/>
          <w:numId w:val="21"/>
        </w:numPr>
      </w:pPr>
      <w:r w:rsidRPr="00706147">
        <w:t xml:space="preserve">Local coverage article. billing and coding: Skin substitute grafts/cellular and tissue-based products for the treatment of diabetic foot ulcers and venous leg ulcers (A59712). Centers for Medicare and Medicaid Services Web site: </w:t>
      </w:r>
      <w:hyperlink r:id="rId28" w:history="1">
        <w:r w:rsidRPr="00706147">
          <w:rPr>
            <w:rStyle w:val="Hyperlink"/>
          </w:rPr>
          <w:t>https://www.cms.gov/medicare-coverage-database/search.aspx</w:t>
        </w:r>
      </w:hyperlink>
      <w:r w:rsidRPr="00706147">
        <w:t xml:space="preserve">. Published April 13, 2025. Accessed </w:t>
      </w:r>
      <w:r w:rsidR="00E44407">
        <w:t>September 9, 2025</w:t>
      </w:r>
      <w:r w:rsidRPr="00706147">
        <w:t>.</w:t>
      </w:r>
    </w:p>
    <w:p w14:paraId="576F22B3" w14:textId="77F9F11F" w:rsidR="00706147" w:rsidRPr="005D5D19" w:rsidRDefault="00706147" w:rsidP="00706147">
      <w:pPr>
        <w:pStyle w:val="ListParagraph"/>
        <w:numPr>
          <w:ilvl w:val="0"/>
          <w:numId w:val="21"/>
        </w:numPr>
      </w:pPr>
      <w:r w:rsidRPr="005D5D19">
        <w:t xml:space="preserve">Local coverage article. billing and coding: </w:t>
      </w:r>
      <w:r w:rsidR="002E2E81" w:rsidRPr="005D5D19">
        <w:t>Skin substitute grafts/cellular and tissue-based products for the treatment of diabetic foot ulcers and venous leg ulcers</w:t>
      </w:r>
      <w:r w:rsidRPr="005D5D19">
        <w:t xml:space="preserve"> (</w:t>
      </w:r>
      <w:r w:rsidR="005D5D19" w:rsidRPr="005D5D19">
        <w:t>A57680</w:t>
      </w:r>
      <w:r w:rsidRPr="005D5D19">
        <w:t xml:space="preserve">). Centers for Medicare and Medicaid Services Web site: </w:t>
      </w:r>
      <w:hyperlink r:id="rId29" w:history="1">
        <w:r w:rsidRPr="005D5D19">
          <w:rPr>
            <w:rStyle w:val="Hyperlink"/>
          </w:rPr>
          <w:t>https://www.cms.gov/medicare-coverage-database/search.aspx</w:t>
        </w:r>
      </w:hyperlink>
      <w:r w:rsidRPr="005D5D19">
        <w:t xml:space="preserve">. Published April 13, 2025. Accessed </w:t>
      </w:r>
      <w:r w:rsidR="00E44407">
        <w:t>September 9, 2025</w:t>
      </w:r>
      <w:r w:rsidRPr="005D5D19">
        <w:t>.</w:t>
      </w:r>
    </w:p>
    <w:p w14:paraId="5D930930" w14:textId="4AA417B7" w:rsidR="00706147" w:rsidRPr="005D5D19" w:rsidRDefault="00706147" w:rsidP="00706147">
      <w:pPr>
        <w:pStyle w:val="ListParagraph"/>
        <w:numPr>
          <w:ilvl w:val="0"/>
          <w:numId w:val="21"/>
        </w:numPr>
      </w:pPr>
      <w:r w:rsidRPr="005D5D19">
        <w:t xml:space="preserve">Local coverage article. billing and coding: </w:t>
      </w:r>
      <w:r w:rsidR="005D5D19" w:rsidRPr="005D5D19">
        <w:t>Skin substitute grafts/cellular and tissue-based products for the treatment of diabetic foot ulcers and venous leg ulcers</w:t>
      </w:r>
      <w:r w:rsidRPr="005D5D19">
        <w:t xml:space="preserve"> (</w:t>
      </w:r>
      <w:r w:rsidR="005D5D19" w:rsidRPr="005D5D19">
        <w:t>A59618</w:t>
      </w:r>
      <w:r w:rsidRPr="005D5D19">
        <w:t xml:space="preserve">). Centers for Medicare and Medicaid Services Web site: </w:t>
      </w:r>
      <w:hyperlink r:id="rId30" w:history="1">
        <w:r w:rsidRPr="005D5D19">
          <w:rPr>
            <w:rStyle w:val="Hyperlink"/>
          </w:rPr>
          <w:t>https://www.cms.gov/medicare-coverage-database/search.aspx</w:t>
        </w:r>
      </w:hyperlink>
      <w:r w:rsidRPr="005D5D19">
        <w:t xml:space="preserve">. Published April 13, 2025. Accessed </w:t>
      </w:r>
      <w:r w:rsidR="00E44407">
        <w:t>September 9, 2025</w:t>
      </w:r>
      <w:r w:rsidRPr="005D5D19">
        <w:t>.</w:t>
      </w:r>
    </w:p>
    <w:p w14:paraId="2655F465" w14:textId="142E9F39" w:rsidR="001F3E6A" w:rsidRPr="005D5D19" w:rsidRDefault="00706147" w:rsidP="001F3E6A">
      <w:pPr>
        <w:pStyle w:val="ListParagraph"/>
        <w:numPr>
          <w:ilvl w:val="0"/>
          <w:numId w:val="21"/>
        </w:numPr>
      </w:pPr>
      <w:r w:rsidRPr="005D5D19">
        <w:t xml:space="preserve">Local coverage article. billing and coding: </w:t>
      </w:r>
      <w:r w:rsidR="005D5D19" w:rsidRPr="005D5D19">
        <w:t>Skin substitute grafts/cellular and tissue-based products for the treatment of diabetic foot ulcers and venous leg ulcers</w:t>
      </w:r>
      <w:r w:rsidRPr="005D5D19">
        <w:t xml:space="preserve"> (</w:t>
      </w:r>
      <w:r w:rsidR="005D5D19" w:rsidRPr="005D5D19">
        <w:t>A54117</w:t>
      </w:r>
      <w:r w:rsidRPr="005D5D19">
        <w:t xml:space="preserve">). Centers for Medicare and Medicaid Services Web site: </w:t>
      </w:r>
      <w:hyperlink r:id="rId31" w:history="1">
        <w:r w:rsidRPr="005D5D19">
          <w:rPr>
            <w:rStyle w:val="Hyperlink"/>
          </w:rPr>
          <w:t>https://www.cms.gov/medicare-coverage-database/search.aspx</w:t>
        </w:r>
      </w:hyperlink>
      <w:r w:rsidRPr="005D5D19">
        <w:t xml:space="preserve">. Published April 13, 2025. Accessed </w:t>
      </w:r>
      <w:r w:rsidR="00E44407">
        <w:t>September 9, 2025</w:t>
      </w:r>
      <w:r w:rsidRPr="005D5D19">
        <w:t>.</w:t>
      </w:r>
    </w:p>
    <w:p w14:paraId="4A17D31B" w14:textId="2F8C68E8" w:rsidR="005F79EF" w:rsidRDefault="005F79EF" w:rsidP="00037D7D">
      <w:pPr>
        <w:pStyle w:val="ListParagraph"/>
        <w:numPr>
          <w:ilvl w:val="0"/>
          <w:numId w:val="21"/>
        </w:numPr>
      </w:pPr>
      <w:r w:rsidRPr="005F79EF">
        <w:t xml:space="preserve">Gohel MS, Heatley F, Liu X, et al. A </w:t>
      </w:r>
      <w:r w:rsidR="001B7690">
        <w:t>r</w:t>
      </w:r>
      <w:r w:rsidRPr="005F79EF">
        <w:t xml:space="preserve">andomized </w:t>
      </w:r>
      <w:r w:rsidR="001B7690">
        <w:t>t</w:t>
      </w:r>
      <w:r w:rsidRPr="005F79EF">
        <w:t xml:space="preserve">rial of </w:t>
      </w:r>
      <w:r w:rsidR="001B7690">
        <w:t>e</w:t>
      </w:r>
      <w:r w:rsidRPr="005F79EF">
        <w:t xml:space="preserve">arly </w:t>
      </w:r>
      <w:proofErr w:type="spellStart"/>
      <w:r w:rsidR="001B7690">
        <w:t>e</w:t>
      </w:r>
      <w:r w:rsidRPr="005F79EF">
        <w:t>ndovenous</w:t>
      </w:r>
      <w:proofErr w:type="spellEnd"/>
      <w:r w:rsidRPr="005F79EF">
        <w:t xml:space="preserve"> </w:t>
      </w:r>
      <w:r w:rsidR="001B7690">
        <w:t>a</w:t>
      </w:r>
      <w:r w:rsidRPr="005F79EF">
        <w:t xml:space="preserve">blation in </w:t>
      </w:r>
      <w:r w:rsidR="001B7690">
        <w:t>v</w:t>
      </w:r>
      <w:r w:rsidRPr="005F79EF">
        <w:t xml:space="preserve">enous </w:t>
      </w:r>
      <w:r w:rsidR="001B7690">
        <w:t>u</w:t>
      </w:r>
      <w:r w:rsidRPr="005F79EF">
        <w:t>lceration. </w:t>
      </w:r>
      <w:r w:rsidRPr="005F79EF">
        <w:rPr>
          <w:i/>
          <w:iCs/>
        </w:rPr>
        <w:t>N Engl J Med</w:t>
      </w:r>
      <w:r w:rsidRPr="005F79EF">
        <w:t>. 2018;378(22):2105</w:t>
      </w:r>
      <w:r w:rsidR="008E49ED">
        <w:t xml:space="preserve"> to </w:t>
      </w:r>
      <w:r w:rsidRPr="005F79EF">
        <w:t xml:space="preserve">2114. </w:t>
      </w:r>
      <w:r w:rsidR="00EF2448">
        <w:t>d</w:t>
      </w:r>
      <w:r w:rsidR="00EF2448" w:rsidRPr="005F79EF">
        <w:t>oi</w:t>
      </w:r>
      <w:r w:rsidRPr="005F79EF">
        <w:t>:10.1056/NEJMoa1801214</w:t>
      </w:r>
    </w:p>
    <w:p w14:paraId="05CF3B0F" w14:textId="5880D73F" w:rsidR="00E73C0A" w:rsidRDefault="00FF0840" w:rsidP="00963062">
      <w:pPr>
        <w:pStyle w:val="ListParagraph"/>
        <w:numPr>
          <w:ilvl w:val="0"/>
          <w:numId w:val="21"/>
        </w:numPr>
      </w:pPr>
      <w:r>
        <w:t xml:space="preserve">Armstrong DG, </w:t>
      </w:r>
      <w:proofErr w:type="spellStart"/>
      <w:r>
        <w:t>deAsla</w:t>
      </w:r>
      <w:proofErr w:type="spellEnd"/>
      <w:r w:rsidR="00E73C0A">
        <w:t xml:space="preserve"> RJ</w:t>
      </w:r>
      <w:r>
        <w:t xml:space="preserve">. Management of diabetic foot ulcers. UpToDate. </w:t>
      </w:r>
      <w:hyperlink r:id="rId32" w:history="1">
        <w:r w:rsidR="002324E6" w:rsidRPr="000013A7">
          <w:rPr>
            <w:rStyle w:val="Hyperlink"/>
          </w:rPr>
          <w:t>www.uptodate.com</w:t>
        </w:r>
      </w:hyperlink>
      <w:r w:rsidR="00020228">
        <w:t xml:space="preserve">. </w:t>
      </w:r>
      <w:r w:rsidR="005F79EF">
        <w:t xml:space="preserve">Updated </w:t>
      </w:r>
      <w:r w:rsidR="00DB76A2">
        <w:t>April 25, 2022</w:t>
      </w:r>
      <w:r w:rsidR="005F79EF">
        <w:t>.</w:t>
      </w:r>
      <w:r>
        <w:t xml:space="preserve"> Accessed </w:t>
      </w:r>
      <w:r w:rsidR="003D3623">
        <w:t>January 22</w:t>
      </w:r>
      <w:r w:rsidR="00DB76A2">
        <w:t>, 202</w:t>
      </w:r>
      <w:r w:rsidR="003D3623">
        <w:t>4</w:t>
      </w:r>
      <w:r>
        <w:t>.</w:t>
      </w:r>
    </w:p>
    <w:p w14:paraId="7E1A6038" w14:textId="09DE9802" w:rsidR="00DB76A2" w:rsidRDefault="00952A1D" w:rsidP="00963062">
      <w:pPr>
        <w:pStyle w:val="ListParagraph"/>
        <w:numPr>
          <w:ilvl w:val="0"/>
          <w:numId w:val="21"/>
        </w:numPr>
      </w:pPr>
      <w:r w:rsidRPr="00952A1D">
        <w:t>Snyder D, Sullivan N, Margolis D, Schoelles K. </w:t>
      </w:r>
      <w:r w:rsidRPr="000222FD">
        <w:t xml:space="preserve">Skin </w:t>
      </w:r>
      <w:r w:rsidR="00AB3DB9">
        <w:t>s</w:t>
      </w:r>
      <w:r w:rsidRPr="000222FD">
        <w:t xml:space="preserve">ubstitutes for </w:t>
      </w:r>
      <w:r w:rsidR="00AB3DB9">
        <w:t>t</w:t>
      </w:r>
      <w:r w:rsidRPr="000222FD">
        <w:t xml:space="preserve">reating </w:t>
      </w:r>
      <w:r w:rsidR="00AB3DB9">
        <w:t>c</w:t>
      </w:r>
      <w:r w:rsidRPr="000222FD">
        <w:t xml:space="preserve">hronic </w:t>
      </w:r>
      <w:r w:rsidR="00AB3DB9">
        <w:t>w</w:t>
      </w:r>
      <w:r w:rsidRPr="000222FD">
        <w:t>ounds</w:t>
      </w:r>
      <w:r w:rsidRPr="00AB3DB9">
        <w:t>.</w:t>
      </w:r>
      <w:r w:rsidRPr="00952A1D">
        <w:t xml:space="preserve"> </w:t>
      </w:r>
      <w:r w:rsidR="00AB3DB9">
        <w:t xml:space="preserve">Technology Assessment Program Project ID </w:t>
      </w:r>
      <w:proofErr w:type="gramStart"/>
      <w:r w:rsidR="00AB3DB9">
        <w:t>No.WNDT</w:t>
      </w:r>
      <w:proofErr w:type="gramEnd"/>
      <w:r w:rsidR="00AB3DB9">
        <w:t xml:space="preserve">0818. (Prepared by the ECRI Institute-Penn Medicine Evidence-based Practice Center under Contract No. HHSA 290-2015-0005-I) </w:t>
      </w:r>
      <w:r w:rsidRPr="00952A1D">
        <w:t>Rockville</w:t>
      </w:r>
      <w:r w:rsidR="00AB3DB9">
        <w:t>, MD</w:t>
      </w:r>
      <w:r w:rsidRPr="00952A1D">
        <w:t>: Agency for Healthcare Research and Quality</w:t>
      </w:r>
      <w:r w:rsidR="00AB3DB9">
        <w:t>.</w:t>
      </w:r>
      <w:r w:rsidRPr="00952A1D">
        <w:t xml:space="preserve"> February 2020.</w:t>
      </w:r>
      <w:r w:rsidR="00AB3DB9">
        <w:t xml:space="preserve"> </w:t>
      </w:r>
      <w:hyperlink r:id="rId33" w:history="1">
        <w:r w:rsidR="00B55DBA" w:rsidRPr="009E1CD1">
          <w:rPr>
            <w:rStyle w:val="Hyperlink"/>
          </w:rPr>
          <w:t>https://www.cms.gov/Medicare/Coverage/DeterminationProcess/downloads/id109TA.pdf</w:t>
        </w:r>
      </w:hyperlink>
      <w:r w:rsidR="00B55DBA">
        <w:t xml:space="preserve"> </w:t>
      </w:r>
      <w:r w:rsidR="008663D4">
        <w:t xml:space="preserve">Accessed </w:t>
      </w:r>
      <w:r w:rsidR="001E12E7">
        <w:t>January 22</w:t>
      </w:r>
      <w:r w:rsidR="00B30336">
        <w:t xml:space="preserve">, </w:t>
      </w:r>
      <w:r w:rsidR="001E12E7">
        <w:t>2024</w:t>
      </w:r>
      <w:r w:rsidR="008663D4">
        <w:t>.</w:t>
      </w:r>
    </w:p>
    <w:p w14:paraId="30D1A512" w14:textId="366954CF" w:rsidR="003F44F3" w:rsidRDefault="003F44F3" w:rsidP="00963062">
      <w:pPr>
        <w:pStyle w:val="ListParagraph"/>
        <w:numPr>
          <w:ilvl w:val="0"/>
          <w:numId w:val="21"/>
        </w:numPr>
      </w:pPr>
      <w:r w:rsidRPr="003F44F3">
        <w:t xml:space="preserve">Dai C, Shih S, </w:t>
      </w:r>
      <w:proofErr w:type="spellStart"/>
      <w:r w:rsidRPr="003F44F3">
        <w:t>Khachemoune</w:t>
      </w:r>
      <w:proofErr w:type="spellEnd"/>
      <w:r w:rsidRPr="003F44F3">
        <w:t xml:space="preserve"> A. Skin substitutes for acute and chronic wound healing: an updated review. </w:t>
      </w:r>
      <w:r w:rsidRPr="003F44F3">
        <w:rPr>
          <w:i/>
          <w:iCs/>
        </w:rPr>
        <w:t xml:space="preserve">J </w:t>
      </w:r>
      <w:proofErr w:type="spellStart"/>
      <w:r w:rsidRPr="003F44F3">
        <w:rPr>
          <w:i/>
          <w:iCs/>
        </w:rPr>
        <w:t>Dermatolog</w:t>
      </w:r>
      <w:proofErr w:type="spellEnd"/>
      <w:r w:rsidRPr="003F44F3">
        <w:rPr>
          <w:i/>
          <w:iCs/>
        </w:rPr>
        <w:t xml:space="preserve"> Treat</w:t>
      </w:r>
      <w:r w:rsidRPr="003F44F3">
        <w:t>. 2020;31(6):639</w:t>
      </w:r>
      <w:r w:rsidR="00DB76A2">
        <w:t xml:space="preserve"> to </w:t>
      </w:r>
      <w:r w:rsidRPr="003F44F3">
        <w:t xml:space="preserve">648. </w:t>
      </w:r>
      <w:r w:rsidR="002700C4">
        <w:t>d</w:t>
      </w:r>
      <w:r w:rsidRPr="003F44F3">
        <w:t>oi:10.1080/09546634.2018.1530443</w:t>
      </w:r>
    </w:p>
    <w:p w14:paraId="57ADEF97" w14:textId="7B978C60" w:rsidR="00C71208" w:rsidRDefault="00225703" w:rsidP="00963062">
      <w:pPr>
        <w:pStyle w:val="ListParagraph"/>
        <w:numPr>
          <w:ilvl w:val="0"/>
          <w:numId w:val="21"/>
        </w:numPr>
      </w:pPr>
      <w:r>
        <w:t>Health Technology Assessment</w:t>
      </w:r>
      <w:r w:rsidR="00C71208">
        <w:t xml:space="preserve">. Cellular skin substitutes for chronic </w:t>
      </w:r>
      <w:r w:rsidR="00CB5114">
        <w:t xml:space="preserve">foot ulcers in adults with diabetes mellitus. Hayes. </w:t>
      </w:r>
      <w:hyperlink r:id="rId34" w:history="1">
        <w:r w:rsidR="00CB5114" w:rsidRPr="000969C3">
          <w:rPr>
            <w:rStyle w:val="Hyperlink"/>
          </w:rPr>
          <w:t>www.hayesinc.com</w:t>
        </w:r>
      </w:hyperlink>
      <w:r w:rsidR="00CB5114">
        <w:t xml:space="preserve">. Published March 26, 2020 (annual review </w:t>
      </w:r>
      <w:r w:rsidR="00906B80">
        <w:t>April 24</w:t>
      </w:r>
      <w:r w:rsidR="00CB5114">
        <w:t xml:space="preserve">, </w:t>
      </w:r>
      <w:r w:rsidR="00906B80">
        <w:t>2023</w:t>
      </w:r>
      <w:r w:rsidR="00CB5114">
        <w:t xml:space="preserve">). Accessed </w:t>
      </w:r>
      <w:r w:rsidR="00906B80">
        <w:t>January 22</w:t>
      </w:r>
      <w:r w:rsidR="00DB76A2">
        <w:t>, 202</w:t>
      </w:r>
      <w:r w:rsidR="00906B80">
        <w:t>4</w:t>
      </w:r>
      <w:r w:rsidR="00CB5114">
        <w:t xml:space="preserve">. </w:t>
      </w:r>
    </w:p>
    <w:p w14:paraId="7C8FF00F" w14:textId="16A2DF97" w:rsidR="00CB5114" w:rsidRDefault="00D561B0" w:rsidP="00963062">
      <w:pPr>
        <w:pStyle w:val="ListParagraph"/>
        <w:numPr>
          <w:ilvl w:val="0"/>
          <w:numId w:val="21"/>
        </w:numPr>
      </w:pPr>
      <w:r>
        <w:t xml:space="preserve">Health </w:t>
      </w:r>
      <w:r w:rsidR="00CB5114">
        <w:t xml:space="preserve">Technology </w:t>
      </w:r>
      <w:r>
        <w:t>Assessment</w:t>
      </w:r>
      <w:r w:rsidR="00CB5114">
        <w:t xml:space="preserve">. </w:t>
      </w:r>
      <w:r w:rsidR="00F44FB8">
        <w:t>S</w:t>
      </w:r>
      <w:r w:rsidR="00CB5114">
        <w:t xml:space="preserve">kin substitutes for venous leg ulcers in adults. Hayes. </w:t>
      </w:r>
      <w:hyperlink r:id="rId35" w:history="1">
        <w:r w:rsidR="00CB5114" w:rsidRPr="000969C3">
          <w:rPr>
            <w:rStyle w:val="Hyperlink"/>
          </w:rPr>
          <w:t>www.hayesinc.com</w:t>
        </w:r>
      </w:hyperlink>
      <w:r w:rsidR="00CB5114">
        <w:t xml:space="preserve">. Published July 23, 2020 (annual review </w:t>
      </w:r>
      <w:r w:rsidR="00863DD9">
        <w:t>July 11</w:t>
      </w:r>
      <w:r w:rsidR="00CB5114">
        <w:t xml:space="preserve">, </w:t>
      </w:r>
      <w:r w:rsidR="00863DD9">
        <w:t>2023</w:t>
      </w:r>
      <w:r w:rsidR="00CB5114">
        <w:t xml:space="preserve">). Accessed </w:t>
      </w:r>
      <w:r w:rsidR="00863DD9">
        <w:t>January 22</w:t>
      </w:r>
      <w:r w:rsidR="00DB76A2">
        <w:t>, 202</w:t>
      </w:r>
      <w:r w:rsidR="00863DD9">
        <w:t>4</w:t>
      </w:r>
      <w:r w:rsidR="00CB5114">
        <w:t xml:space="preserve">. </w:t>
      </w:r>
    </w:p>
    <w:p w14:paraId="64EDABD2" w14:textId="59A5F7FC" w:rsidR="00152E40" w:rsidRDefault="00FD6013" w:rsidP="00963062">
      <w:pPr>
        <w:pStyle w:val="ListParagraph"/>
        <w:numPr>
          <w:ilvl w:val="0"/>
          <w:numId w:val="21"/>
        </w:numPr>
      </w:pPr>
      <w:r w:rsidRPr="00FD6013">
        <w:lastRenderedPageBreak/>
        <w:t xml:space="preserve">Santema TB, </w:t>
      </w:r>
      <w:proofErr w:type="spellStart"/>
      <w:r w:rsidRPr="00FD6013">
        <w:t>Poyck</w:t>
      </w:r>
      <w:proofErr w:type="spellEnd"/>
      <w:r w:rsidRPr="00FD6013">
        <w:t xml:space="preserve"> PP, </w:t>
      </w:r>
      <w:proofErr w:type="spellStart"/>
      <w:r w:rsidRPr="00FD6013">
        <w:t>Ubbink</w:t>
      </w:r>
      <w:proofErr w:type="spellEnd"/>
      <w:r w:rsidRPr="00FD6013">
        <w:t xml:space="preserve"> DT. Skin grafting and tissue replacement for treating foot ulcers in people with diabetes. </w:t>
      </w:r>
      <w:r w:rsidRPr="002E4F85">
        <w:rPr>
          <w:i/>
          <w:iCs/>
        </w:rPr>
        <w:t>Cochrane Database Syst Rev</w:t>
      </w:r>
      <w:r w:rsidRPr="00FD6013">
        <w:t xml:space="preserve">. 2016;2(2):CD011255. Published 2016 Feb 11. </w:t>
      </w:r>
      <w:proofErr w:type="gramStart"/>
      <w:r w:rsidRPr="00FD6013">
        <w:t>doi:10.1002/14651858.CD011255.pub2</w:t>
      </w:r>
      <w:proofErr w:type="gramEnd"/>
    </w:p>
    <w:p w14:paraId="1C41F202" w14:textId="36188F88" w:rsidR="00FB3C7A" w:rsidRDefault="00FB3C7A" w:rsidP="00963062">
      <w:pPr>
        <w:pStyle w:val="ListParagraph"/>
        <w:numPr>
          <w:ilvl w:val="0"/>
          <w:numId w:val="21"/>
        </w:numPr>
      </w:pPr>
      <w:r w:rsidRPr="00FB3C7A">
        <w:t xml:space="preserve">Lavery LA, Davis KE, Berriman SJ, et al. WHS guidelines update: Diabetic foot ulcer treatment guidelines. </w:t>
      </w:r>
      <w:r w:rsidRPr="000222FD">
        <w:rPr>
          <w:i/>
          <w:iCs/>
        </w:rPr>
        <w:t>Wound Repair Regen.</w:t>
      </w:r>
      <w:r w:rsidRPr="00FB3C7A">
        <w:t xml:space="preserve"> 2016;24(1):112</w:t>
      </w:r>
      <w:r w:rsidR="00DB76A2">
        <w:t xml:space="preserve"> to </w:t>
      </w:r>
      <w:r w:rsidRPr="00FB3C7A">
        <w:t xml:space="preserve">126. </w:t>
      </w:r>
      <w:r w:rsidR="00152E40">
        <w:t>d</w:t>
      </w:r>
      <w:r w:rsidRPr="00FB3C7A">
        <w:t>oi:10.1111/wrr.12391</w:t>
      </w:r>
    </w:p>
    <w:p w14:paraId="736F9A94" w14:textId="7A5E3F33" w:rsidR="00DB76A2" w:rsidRDefault="00DB76A2" w:rsidP="00325F5E">
      <w:pPr>
        <w:pStyle w:val="ListParagraph"/>
        <w:numPr>
          <w:ilvl w:val="0"/>
          <w:numId w:val="21"/>
        </w:numPr>
      </w:pPr>
      <w:proofErr w:type="spellStart"/>
      <w:r w:rsidRPr="00DB76A2">
        <w:t>Urciuolo</w:t>
      </w:r>
      <w:proofErr w:type="spellEnd"/>
      <w:r w:rsidRPr="00DB76A2">
        <w:t xml:space="preserve"> F, Casale C, Imparato G, Netti PA. Bioengineered Skin Substitutes: </w:t>
      </w:r>
      <w:proofErr w:type="gramStart"/>
      <w:r w:rsidRPr="00DB76A2">
        <w:t>the</w:t>
      </w:r>
      <w:proofErr w:type="gramEnd"/>
      <w:r w:rsidRPr="00DB76A2">
        <w:t xml:space="preserve"> Role of Extracellular Matrix and Vascularization in the Healing of Deep Wounds. </w:t>
      </w:r>
      <w:r w:rsidRPr="00DB76A2">
        <w:rPr>
          <w:i/>
          <w:iCs/>
        </w:rPr>
        <w:t>J Clin Med</w:t>
      </w:r>
      <w:r w:rsidRPr="00DB76A2">
        <w:t>. 2019;8(12):2083. Published 2019 Dec 1. doi:10.3390/jcm8122083</w:t>
      </w:r>
    </w:p>
    <w:p w14:paraId="0CAB7440" w14:textId="3E05AF5F" w:rsidR="002C431E" w:rsidRDefault="002C431E" w:rsidP="00325F5E">
      <w:pPr>
        <w:pStyle w:val="ListParagraph"/>
        <w:numPr>
          <w:ilvl w:val="0"/>
          <w:numId w:val="21"/>
        </w:numPr>
      </w:pPr>
      <w:r>
        <w:t xml:space="preserve">Shahrokhi S. Skin substitutes. UpToDate. </w:t>
      </w:r>
      <w:hyperlink r:id="rId36" w:history="1">
        <w:r w:rsidRPr="009E1CD1">
          <w:rPr>
            <w:rStyle w:val="Hyperlink"/>
          </w:rPr>
          <w:t>www.uptodate.com</w:t>
        </w:r>
      </w:hyperlink>
      <w:r>
        <w:t xml:space="preserve">. Updated </w:t>
      </w:r>
      <w:r w:rsidR="007926AC">
        <w:t>August 02</w:t>
      </w:r>
      <w:r>
        <w:t>, 202</w:t>
      </w:r>
      <w:r w:rsidR="007926AC">
        <w:t>3</w:t>
      </w:r>
      <w:r>
        <w:t xml:space="preserve">. Accessed </w:t>
      </w:r>
      <w:r w:rsidR="007926AC">
        <w:t>January 22</w:t>
      </w:r>
      <w:r>
        <w:t>, 202</w:t>
      </w:r>
      <w:r w:rsidR="007926AC">
        <w:t>4</w:t>
      </w:r>
      <w:r>
        <w:t xml:space="preserve">. </w:t>
      </w:r>
    </w:p>
    <w:p w14:paraId="3100CD52" w14:textId="6FCCCEB3" w:rsidR="006C5EFB" w:rsidRDefault="006C5EFB" w:rsidP="00325F5E">
      <w:pPr>
        <w:pStyle w:val="ListParagraph"/>
        <w:numPr>
          <w:ilvl w:val="0"/>
          <w:numId w:val="21"/>
        </w:numPr>
      </w:pPr>
      <w:r>
        <w:t xml:space="preserve">Ontario Health. Skin substitutes for adults with diabetic foot ulcers and venous leg ulcers: a health technology assessment. </w:t>
      </w:r>
      <w:proofErr w:type="spellStart"/>
      <w:r>
        <w:t>Ont</w:t>
      </w:r>
      <w:proofErr w:type="spellEnd"/>
      <w:r>
        <w:t xml:space="preserve"> Health Technol Assess Ser </w:t>
      </w:r>
      <w:r w:rsidR="00983C97">
        <w:t>[Internet]. 2021 June 21(7):1 to 165. Availab</w:t>
      </w:r>
      <w:r w:rsidR="00C65162">
        <w:t xml:space="preserve">le from: </w:t>
      </w:r>
      <w:hyperlink r:id="rId37" w:history="1">
        <w:r w:rsidR="007B3EDC" w:rsidRPr="009E1CD1">
          <w:rPr>
            <w:rStyle w:val="Hyperlink"/>
          </w:rPr>
          <w:t>https://www.hqontario.ca/evidence-to-improve-care/health-technology-assessment/reviews-and-recommendations/skin-substitutes-for-adults-with-diabetic-foot-ulcers-and-venous-leg-ulcers</w:t>
        </w:r>
      </w:hyperlink>
      <w:r w:rsidR="007B3EDC">
        <w:t xml:space="preserve"> Accessed </w:t>
      </w:r>
      <w:r w:rsidR="00D865D4">
        <w:t>January 22</w:t>
      </w:r>
      <w:r w:rsidR="007B3EDC">
        <w:t>, 202</w:t>
      </w:r>
      <w:r w:rsidR="00D865D4">
        <w:t>4</w:t>
      </w:r>
      <w:r w:rsidR="007B3EDC">
        <w:t xml:space="preserve">. </w:t>
      </w:r>
    </w:p>
    <w:p w14:paraId="47F9D6D5" w14:textId="2D84D260" w:rsidR="005D308C" w:rsidRDefault="006A788F" w:rsidP="00325F5E">
      <w:pPr>
        <w:pStyle w:val="ListParagraph"/>
        <w:numPr>
          <w:ilvl w:val="0"/>
          <w:numId w:val="21"/>
        </w:numPr>
      </w:pPr>
      <w:r w:rsidRPr="006A788F">
        <w:t>Xiang J, Wang S, He Y, Xu L, Zhang S, Tang Z. Reasonable glycemic control would help wound healing during the treatment of diabetic foot ulcers. </w:t>
      </w:r>
      <w:r w:rsidRPr="006A788F">
        <w:rPr>
          <w:i/>
          <w:iCs/>
        </w:rPr>
        <w:t>Diabetes Ther</w:t>
      </w:r>
      <w:r w:rsidRPr="006A788F">
        <w:t>. 2019;10(1):95</w:t>
      </w:r>
      <w:r>
        <w:t xml:space="preserve"> to </w:t>
      </w:r>
      <w:r w:rsidRPr="006A788F">
        <w:t>105. doi:10.1007/s13300-018-0536-8</w:t>
      </w:r>
    </w:p>
    <w:p w14:paraId="0A98DF3D" w14:textId="5E48D5D5" w:rsidR="00667264" w:rsidRDefault="00B73FF1" w:rsidP="00325F5E">
      <w:pPr>
        <w:pStyle w:val="ListParagraph"/>
        <w:numPr>
          <w:ilvl w:val="0"/>
          <w:numId w:val="21"/>
        </w:numPr>
      </w:pPr>
      <w:r>
        <w:t xml:space="preserve">Diabetic foot problems: prevention and management. </w:t>
      </w:r>
      <w:r w:rsidR="00EA0381">
        <w:t xml:space="preserve">NICE </w:t>
      </w:r>
      <w:proofErr w:type="gramStart"/>
      <w:r w:rsidR="00EA0381">
        <w:t>guideline</w:t>
      </w:r>
      <w:r w:rsidR="00CE0ADE">
        <w:t>[</w:t>
      </w:r>
      <w:proofErr w:type="gramEnd"/>
      <w:r w:rsidR="00CE0ADE">
        <w:t>NG19]</w:t>
      </w:r>
      <w:r w:rsidR="00EA0381">
        <w:t xml:space="preserve"> </w:t>
      </w:r>
      <w:r w:rsidR="00901A93">
        <w:t xml:space="preserve">on diabetes and other endocrinal, nutritional and metabolic conditions. </w:t>
      </w:r>
      <w:hyperlink r:id="rId38" w:anchor="diabetic-foot-ulcer" w:history="1">
        <w:r w:rsidR="00AC2E22" w:rsidRPr="00A224E1">
          <w:rPr>
            <w:rStyle w:val="Hyperlink"/>
          </w:rPr>
          <w:t>https://www.nice.org.uk/guidance/ng19/chapter/Recommendations#diabetic-foot-ulcer</w:t>
        </w:r>
      </w:hyperlink>
      <w:r w:rsidR="00AC2E22">
        <w:t xml:space="preserve"> Published August 26, 2015 (updated October 11, 2019). Accessed </w:t>
      </w:r>
      <w:r w:rsidR="008118B3">
        <w:t>January 22</w:t>
      </w:r>
      <w:r w:rsidR="00AC2E22">
        <w:t>, 202</w:t>
      </w:r>
      <w:r w:rsidR="008118B3">
        <w:t>4</w:t>
      </w:r>
      <w:r w:rsidR="00AC2E22">
        <w:t xml:space="preserve">. </w:t>
      </w:r>
    </w:p>
    <w:p w14:paraId="427F30C7" w14:textId="29A0406E" w:rsidR="001A63B5" w:rsidRDefault="004E013C" w:rsidP="00325F5E">
      <w:pPr>
        <w:pStyle w:val="ListParagraph"/>
        <w:numPr>
          <w:ilvl w:val="0"/>
          <w:numId w:val="21"/>
        </w:numPr>
      </w:pPr>
      <w:r>
        <w:t xml:space="preserve">Health Technology Assessment. Acellular skin substitutes for chronic foot ulcers in adults with diabetes mellitus. </w:t>
      </w:r>
      <w:r w:rsidR="00E0627F">
        <w:t xml:space="preserve">Hayes. </w:t>
      </w:r>
      <w:hyperlink r:id="rId39" w:history="1">
        <w:r w:rsidR="00411964" w:rsidRPr="00A224E1">
          <w:rPr>
            <w:rStyle w:val="Hyperlink"/>
          </w:rPr>
          <w:t>www.hayesinc.com</w:t>
        </w:r>
      </w:hyperlink>
      <w:r w:rsidR="00411964">
        <w:t>. Published May 6, 2020 (ann</w:t>
      </w:r>
      <w:r w:rsidR="00FD4BF8">
        <w:t xml:space="preserve">ual review </w:t>
      </w:r>
      <w:r w:rsidR="001B4CC7">
        <w:t>May 10</w:t>
      </w:r>
      <w:r w:rsidR="00FD4BF8">
        <w:t>, 202</w:t>
      </w:r>
      <w:r w:rsidR="001B4CC7">
        <w:t>3</w:t>
      </w:r>
      <w:r w:rsidR="00FD4BF8">
        <w:t xml:space="preserve">). Accessed </w:t>
      </w:r>
      <w:r w:rsidR="001B4CC7">
        <w:t>January 22</w:t>
      </w:r>
      <w:r w:rsidR="00FD4BF8">
        <w:t>, 202</w:t>
      </w:r>
      <w:r w:rsidR="001B4CC7">
        <w:t>4</w:t>
      </w:r>
      <w:r w:rsidR="00FD4BF8">
        <w:t xml:space="preserve">. </w:t>
      </w:r>
    </w:p>
    <w:p w14:paraId="5BB44A90" w14:textId="397468EF" w:rsidR="00016D2C" w:rsidRDefault="00016D2C" w:rsidP="00B82AB2">
      <w:pPr>
        <w:numPr>
          <w:ilvl w:val="0"/>
          <w:numId w:val="21"/>
        </w:numPr>
        <w:shd w:val="clear" w:color="auto" w:fill="FFFFFF"/>
        <w:spacing w:before="100" w:beforeAutospacing="1" w:after="100" w:afterAutospacing="1"/>
      </w:pPr>
      <w:r w:rsidRPr="00B82AB2">
        <w:t>Koob TJ, Lim JJ, Zabek N, Massee M. Cytokines in single layer amnion allografts compared to multilayer amnion/chorion allografts for wound healing.</w:t>
      </w:r>
      <w:r w:rsidRPr="00B82AB2">
        <w:rPr>
          <w:rFonts w:hint="eastAsia"/>
        </w:rPr>
        <w:t> </w:t>
      </w:r>
      <w:r w:rsidRPr="00B82AB2">
        <w:t>Journal of Biomedical Materials Research Part B: Applied Biomaterials. 2015;103(5):1133-1140.</w:t>
      </w:r>
    </w:p>
    <w:p w14:paraId="1820FCA2" w14:textId="4A004960" w:rsidR="00016D2C" w:rsidRPr="00325F5E" w:rsidRDefault="00016D2C" w:rsidP="00B82AB2">
      <w:pPr>
        <w:numPr>
          <w:ilvl w:val="0"/>
          <w:numId w:val="21"/>
        </w:numPr>
        <w:shd w:val="clear" w:color="auto" w:fill="FFFFFF"/>
        <w:spacing w:before="100" w:beforeAutospacing="1" w:after="100" w:afterAutospacing="1"/>
      </w:pPr>
      <w:r w:rsidRPr="00B82AB2">
        <w:t>Banerjee J, Lasiter A, Nherera L. Systematic review of cellular, acellular and matrix-like products (CAMPs) and indirect treatment comparison between cellular/acellular and amniotic/non-amniotic grafts in the management of diabetic foot ulcers.</w:t>
      </w:r>
      <w:r w:rsidRPr="00B82AB2">
        <w:rPr>
          <w:rFonts w:hint="eastAsia"/>
        </w:rPr>
        <w:t> </w:t>
      </w:r>
      <w:r w:rsidRPr="00B82AB2">
        <w:t>Advances in Wound Care. 2024(ja).</w:t>
      </w:r>
    </w:p>
    <w:bookmarkEnd w:id="16"/>
    <w:p w14:paraId="4A7EBCC1" w14:textId="77777777" w:rsidR="00037D7D" w:rsidRDefault="00037D7D" w:rsidP="00037D7D">
      <w:pPr>
        <w:pStyle w:val="ListParagraph"/>
      </w:pPr>
    </w:p>
    <w:p w14:paraId="7B1C0549" w14:textId="77777777" w:rsidR="00DD6ADB" w:rsidRPr="00146C6E" w:rsidRDefault="00C06257" w:rsidP="00146C6E">
      <w:pPr>
        <w:rPr>
          <w:rFonts w:eastAsiaTheme="minorHAnsi"/>
          <w:b/>
          <w:u w:val="single"/>
        </w:rPr>
      </w:pPr>
      <w:bookmarkStart w:id="17" w:name="Important_Reminder"/>
      <w:r w:rsidRPr="00146C6E">
        <w:rPr>
          <w:rFonts w:eastAsiaTheme="minorHAnsi"/>
          <w:b/>
          <w:bCs/>
          <w:u w:val="single"/>
        </w:rPr>
        <w:t>Important R</w:t>
      </w:r>
      <w:r w:rsidR="005D7B81" w:rsidRPr="00146C6E">
        <w:rPr>
          <w:rFonts w:eastAsiaTheme="minorHAnsi"/>
          <w:b/>
          <w:bCs/>
          <w:u w:val="single"/>
        </w:rPr>
        <w:t>eminder</w:t>
      </w:r>
      <w:bookmarkEnd w:id="17"/>
    </w:p>
    <w:p w14:paraId="7D03C52A"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14AFE202" w14:textId="77777777" w:rsidR="00DD6ADB" w:rsidRPr="00146C6E" w:rsidRDefault="00DD6ADB" w:rsidP="00146C6E">
      <w:pPr>
        <w:rPr>
          <w:rFonts w:eastAsiaTheme="minorHAnsi"/>
        </w:rPr>
      </w:pPr>
    </w:p>
    <w:p w14:paraId="3A7E230B" w14:textId="25FE521E" w:rsidR="00DD6ADB" w:rsidRPr="00146C6E" w:rsidRDefault="00DD6ADB" w:rsidP="00146C6E">
      <w:pPr>
        <w:rPr>
          <w:rFonts w:eastAsiaTheme="minorHAnsi"/>
        </w:rPr>
      </w:pPr>
      <w:r w:rsidRPr="00146C6E">
        <w:rPr>
          <w:rFonts w:eastAsiaTheme="minorHAnsi"/>
        </w:rPr>
        <w:t>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w:t>
      </w:r>
      <w:r w:rsidR="008328F9" w:rsidRPr="00146C6E">
        <w:rPr>
          <w:rFonts w:eastAsiaTheme="minorHAnsi"/>
        </w:rPr>
        <w:t xml:space="preserve">. </w:t>
      </w:r>
    </w:p>
    <w:p w14:paraId="14133F4E" w14:textId="77777777" w:rsidR="00DD6ADB" w:rsidRPr="00146C6E" w:rsidRDefault="00DD6ADB" w:rsidP="00146C6E">
      <w:pPr>
        <w:rPr>
          <w:rFonts w:eastAsiaTheme="minorHAnsi"/>
        </w:rPr>
      </w:pPr>
    </w:p>
    <w:p w14:paraId="417052CD"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0D25568C" w14:textId="77777777" w:rsidR="00DD6ADB" w:rsidRPr="00146C6E" w:rsidRDefault="00DD6ADB" w:rsidP="00146C6E">
      <w:pPr>
        <w:rPr>
          <w:rFonts w:eastAsiaTheme="minorHAnsi"/>
        </w:rPr>
      </w:pPr>
    </w:p>
    <w:p w14:paraId="6C75E4B1" w14:textId="0B8E1E1B"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w:t>
      </w:r>
      <w:proofErr w:type="gramStart"/>
      <w:r w:rsidRPr="00146C6E">
        <w:rPr>
          <w:rFonts w:eastAsiaTheme="minorHAnsi"/>
        </w:rPr>
        <w:t>in</w:t>
      </w:r>
      <w:proofErr w:type="gramEnd"/>
      <w:r w:rsidRPr="00146C6E">
        <w:rPr>
          <w:rFonts w:eastAsiaTheme="minorHAnsi"/>
        </w:rPr>
        <w:t xml:space="preserve"> providing the most appropriate </w:t>
      </w:r>
      <w:r w:rsidR="005F79EF" w:rsidRPr="00146C6E">
        <w:rPr>
          <w:rFonts w:eastAsiaTheme="minorHAnsi"/>
        </w:rPr>
        <w:t>care and</w:t>
      </w:r>
      <w:r w:rsidRPr="00146C6E">
        <w:rPr>
          <w:rFonts w:eastAsiaTheme="minorHAnsi"/>
        </w:rPr>
        <w:t xml:space="preserve"> are solely responsible for the medical advice and treatment of members</w:t>
      </w:r>
      <w:r w:rsidR="00D20FF0">
        <w:rPr>
          <w:rFonts w:eastAsiaTheme="minorHAnsi"/>
        </w:rPr>
        <w:t>/enrollees</w:t>
      </w:r>
      <w:r w:rsidRPr="00146C6E">
        <w:rPr>
          <w:rFonts w:eastAsiaTheme="minorHAnsi"/>
        </w:rPr>
        <w:t>. This clinical policy is not intended to recommend treatment for members</w:t>
      </w:r>
      <w:r w:rsidR="00D20FF0">
        <w:rPr>
          <w:rFonts w:eastAsiaTheme="minorHAnsi"/>
        </w:rPr>
        <w:t>/enrollees</w:t>
      </w:r>
      <w:r w:rsidRPr="00146C6E">
        <w:rPr>
          <w:rFonts w:eastAsiaTheme="minorHAnsi"/>
        </w:rPr>
        <w:t>. Members</w:t>
      </w:r>
      <w:r w:rsidR="00D20FF0">
        <w:rPr>
          <w:rFonts w:eastAsiaTheme="minorHAnsi"/>
        </w:rPr>
        <w:t>/enrollees</w:t>
      </w:r>
      <w:r w:rsidRPr="00146C6E">
        <w:rPr>
          <w:rFonts w:eastAsiaTheme="minorHAnsi"/>
        </w:rPr>
        <w:t xml:space="preserve"> should consult with their treating physician in connection with diagnosis and treatment decisions. </w:t>
      </w:r>
    </w:p>
    <w:p w14:paraId="01D33E1C" w14:textId="77777777" w:rsidR="00DD6ADB" w:rsidRPr="00146C6E" w:rsidRDefault="00DD6ADB" w:rsidP="00146C6E">
      <w:pPr>
        <w:rPr>
          <w:rFonts w:eastAsiaTheme="minorHAnsi"/>
        </w:rPr>
      </w:pPr>
    </w:p>
    <w:p w14:paraId="2002698D" w14:textId="6625BAA3"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1798149A" w14:textId="77777777" w:rsidR="00DD6ADB" w:rsidRPr="00146C6E" w:rsidRDefault="00DD6ADB" w:rsidP="00146C6E">
      <w:pPr>
        <w:rPr>
          <w:rFonts w:eastAsiaTheme="minorHAnsi"/>
        </w:rPr>
      </w:pPr>
    </w:p>
    <w:p w14:paraId="405B2246" w14:textId="358AE11B"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Unauthorized copying, use, and distribution of this clinical policy or any information contained herein are strictly prohibited</w:t>
      </w:r>
      <w:r w:rsidR="008328F9" w:rsidRPr="00146C6E">
        <w:rPr>
          <w:rFonts w:eastAsiaTheme="minorHAnsi"/>
        </w:rPr>
        <w:t xml:space="preserve">. </w:t>
      </w:r>
      <w:r w:rsidRPr="00146C6E">
        <w:rPr>
          <w:rFonts w:eastAsiaTheme="minorHAnsi"/>
        </w:rPr>
        <w:t>Providers, members</w:t>
      </w:r>
      <w:r w:rsidR="00D20FF0">
        <w:rPr>
          <w:rFonts w:eastAsiaTheme="minorHAnsi"/>
        </w:rPr>
        <w:t>/enrollees</w:t>
      </w:r>
      <w:r w:rsidRPr="00146C6E">
        <w:rPr>
          <w:rFonts w:eastAsiaTheme="minorHAnsi"/>
        </w:rPr>
        <w:t xml:space="preserve"> and their representatives are bound </w:t>
      </w:r>
      <w:proofErr w:type="gramStart"/>
      <w:r w:rsidRPr="00146C6E">
        <w:rPr>
          <w:rFonts w:eastAsiaTheme="minorHAnsi"/>
        </w:rPr>
        <w:t>to</w:t>
      </w:r>
      <w:proofErr w:type="gramEnd"/>
      <w:r w:rsidRPr="00146C6E">
        <w:rPr>
          <w:rFonts w:eastAsiaTheme="minorHAnsi"/>
        </w:rPr>
        <w:t xml:space="preserve"> the terms and conditions expressed herein through the terms of their contracts. Where no such contract exists, providers, member</w:t>
      </w:r>
      <w:r w:rsidR="00D20FF0">
        <w:rPr>
          <w:rFonts w:eastAsiaTheme="minorHAnsi"/>
        </w:rPr>
        <w:t>/</w:t>
      </w:r>
      <w:r w:rsidR="008260F8">
        <w:rPr>
          <w:rFonts w:eastAsiaTheme="minorHAnsi"/>
        </w:rPr>
        <w:t>enrollees</w:t>
      </w:r>
      <w:r w:rsidRPr="00146C6E">
        <w:rPr>
          <w:rFonts w:eastAsiaTheme="minorHAnsi"/>
        </w:rPr>
        <w:t xml:space="preserve"> and their representatives agree to be bound by such terms and conditions by providing services to members</w:t>
      </w:r>
      <w:r w:rsidR="00D20FF0">
        <w:rPr>
          <w:rFonts w:eastAsiaTheme="minorHAnsi"/>
        </w:rPr>
        <w:t>/enrollees</w:t>
      </w:r>
      <w:r w:rsidRPr="00146C6E">
        <w:rPr>
          <w:rFonts w:eastAsiaTheme="minorHAnsi"/>
        </w:rPr>
        <w:t xml:space="preserve"> and/or submitting claims for payment for such services</w:t>
      </w:r>
      <w:r w:rsidR="008328F9" w:rsidRPr="00146C6E">
        <w:rPr>
          <w:rFonts w:eastAsiaTheme="minorHAnsi"/>
        </w:rPr>
        <w:t xml:space="preserve">. </w:t>
      </w:r>
    </w:p>
    <w:p w14:paraId="033EB877" w14:textId="77777777" w:rsidR="00DD6ADB" w:rsidRPr="00146C6E" w:rsidRDefault="00DD6ADB" w:rsidP="00146C6E">
      <w:pPr>
        <w:autoSpaceDE w:val="0"/>
        <w:autoSpaceDN w:val="0"/>
        <w:adjustRightInd w:val="0"/>
        <w:rPr>
          <w:rFonts w:eastAsiaTheme="minorHAnsi"/>
          <w:color w:val="000000"/>
        </w:rPr>
      </w:pPr>
    </w:p>
    <w:p w14:paraId="18376953" w14:textId="564B5D0F"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Note: For Medicaid members</w:t>
      </w:r>
      <w:r w:rsidR="00D20FF0">
        <w:rPr>
          <w:rFonts w:eastAsiaTheme="minorHAnsi"/>
          <w:b/>
          <w:color w:val="000000"/>
        </w:rPr>
        <w:t>/enrollees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0D0628F" w14:textId="77777777" w:rsidR="00DD6ADB" w:rsidRPr="00146C6E" w:rsidRDefault="00DD6ADB" w:rsidP="00146C6E">
      <w:pPr>
        <w:rPr>
          <w:rFonts w:eastAsiaTheme="minorHAnsi"/>
        </w:rPr>
      </w:pPr>
    </w:p>
    <w:p w14:paraId="7561C46A" w14:textId="02EC837C" w:rsidR="00DD6ADB" w:rsidRPr="00146C6E" w:rsidRDefault="00DD6ADB" w:rsidP="00146C6E">
      <w:pPr>
        <w:autoSpaceDE w:val="0"/>
        <w:autoSpaceDN w:val="0"/>
        <w:adjustRightInd w:val="0"/>
        <w:rPr>
          <w:color w:val="000000"/>
        </w:rPr>
      </w:pPr>
      <w:r w:rsidRPr="00146C6E">
        <w:rPr>
          <w:rFonts w:eastAsiaTheme="minorHAnsi"/>
          <w:b/>
          <w:bCs/>
          <w:color w:val="000000"/>
        </w:rPr>
        <w:t>Note: For Medicare members</w:t>
      </w:r>
      <w:r w:rsidR="00D20FF0">
        <w:rPr>
          <w:rFonts w:eastAsiaTheme="minorHAnsi"/>
          <w:b/>
          <w:bCs/>
          <w:color w:val="000000"/>
        </w:rPr>
        <w:t>/enrollees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40"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42B906C0" w14:textId="77777777" w:rsidR="00875924" w:rsidRPr="00146C6E" w:rsidRDefault="00875924" w:rsidP="00146C6E">
      <w:pPr>
        <w:rPr>
          <w:iCs/>
        </w:rPr>
      </w:pPr>
    </w:p>
    <w:p w14:paraId="4F44D17C" w14:textId="23FC2FD3" w:rsidR="00C75BD4" w:rsidRPr="00146C6E" w:rsidRDefault="00CB63DD" w:rsidP="00146C6E">
      <w:pPr>
        <w:rPr>
          <w:iCs/>
        </w:rPr>
      </w:pPr>
      <w:r>
        <w:rPr>
          <w:iCs/>
        </w:rPr>
        <w:lastRenderedPageBreak/>
        <w:t>©</w:t>
      </w:r>
      <w:r w:rsidR="006F7DE6">
        <w:rPr>
          <w:iCs/>
        </w:rPr>
        <w:t>2020</w:t>
      </w:r>
      <w:r w:rsidR="006F7DE6" w:rsidRPr="00146C6E">
        <w:rPr>
          <w:iCs/>
        </w:rPr>
        <w:t xml:space="preserve"> </w:t>
      </w:r>
      <w:r w:rsidR="00C75BD4" w:rsidRPr="00146C6E">
        <w:rPr>
          <w:iCs/>
        </w:rPr>
        <w:t>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w:t>
      </w:r>
      <w:r w:rsidR="00886E58">
        <w:rPr>
          <w:iCs/>
        </w:rPr>
        <w:t xml:space="preserve"> </w:t>
      </w:r>
      <w:r w:rsidR="00927866">
        <w:rPr>
          <w:iCs/>
        </w:rPr>
        <w:t>Y</w:t>
      </w:r>
      <w:r w:rsidR="00C75BD4" w:rsidRPr="00146C6E">
        <w:rPr>
          <w:iCs/>
        </w:rPr>
        <w:t>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1E2564CE"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6201" w14:textId="77777777" w:rsidR="00677422" w:rsidRDefault="00677422">
      <w:r>
        <w:separator/>
      </w:r>
    </w:p>
  </w:endnote>
  <w:endnote w:type="continuationSeparator" w:id="0">
    <w:p w14:paraId="12D98131" w14:textId="77777777" w:rsidR="00677422" w:rsidRDefault="0067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New times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B1A9" w14:textId="403B2D51"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401EAC">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401EAC">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8E3E" w14:textId="0A6C6C59" w:rsidR="002C6AAB" w:rsidRDefault="002C6AAB" w:rsidP="002C6AAB">
    <w:pPr>
      <w:pStyle w:val="Footer"/>
      <w:jc w:val="center"/>
    </w:pPr>
    <w:r>
      <w:t xml:space="preserve">Page </w:t>
    </w:r>
    <w:r>
      <w:fldChar w:fldCharType="begin"/>
    </w:r>
    <w:r>
      <w:instrText xml:space="preserve"> PAGE   \* MERGEFORMAT </w:instrText>
    </w:r>
    <w:r>
      <w:fldChar w:fldCharType="separate"/>
    </w:r>
    <w:r w:rsidR="00401EAC">
      <w:rPr>
        <w:noProof/>
      </w:rPr>
      <w:t>1</w:t>
    </w:r>
    <w:r>
      <w:fldChar w:fldCharType="end"/>
    </w:r>
    <w:r>
      <w:t xml:space="preserve"> of </w:t>
    </w:r>
    <w:r w:rsidR="009D6060">
      <w:rPr>
        <w:noProof/>
      </w:rPr>
      <w:fldChar w:fldCharType="begin"/>
    </w:r>
    <w:r w:rsidR="009D6060">
      <w:rPr>
        <w:noProof/>
      </w:rPr>
      <w:instrText xml:space="preserve"> NUMPAGES   \* MERGEFORMAT </w:instrText>
    </w:r>
    <w:r w:rsidR="009D6060">
      <w:rPr>
        <w:noProof/>
      </w:rPr>
      <w:fldChar w:fldCharType="separate"/>
    </w:r>
    <w:r w:rsidR="00401EAC">
      <w:rPr>
        <w:noProof/>
      </w:rPr>
      <w:t>10</w:t>
    </w:r>
    <w:r w:rsidR="009D60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BF43" w14:textId="77777777" w:rsidR="00677422" w:rsidRDefault="00677422">
      <w:r>
        <w:separator/>
      </w:r>
    </w:p>
  </w:footnote>
  <w:footnote w:type="continuationSeparator" w:id="0">
    <w:p w14:paraId="235E4739" w14:textId="77777777" w:rsidR="00677422" w:rsidRDefault="00677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6115"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4DC6A886" wp14:editId="593C0521">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166F4B28" w14:textId="735FF19A" w:rsidR="00DD025A" w:rsidRPr="00B777AF" w:rsidRDefault="00B92CC8" w:rsidP="00B92CC8">
    <w:pPr>
      <w:rPr>
        <w:color w:val="00548C"/>
      </w:rPr>
    </w:pPr>
    <w:r w:rsidRPr="00B92CC8">
      <w:rPr>
        <w:rFonts w:ascii="Times New Roman Bold" w:hAnsi="Times New Roman Bold"/>
        <w:b/>
        <w:bCs/>
        <w:color w:val="00548C"/>
      </w:rPr>
      <w:t xml:space="preserve">Skin and Soft Tissue Substitutes for </w:t>
    </w:r>
    <w:r w:rsidR="00F271AA">
      <w:rPr>
        <w:rFonts w:ascii="Times New Roman Bold" w:hAnsi="Times New Roman Bold"/>
        <w:b/>
        <w:bCs/>
        <w:color w:val="00548C"/>
      </w:rPr>
      <w:t>Diabetic Foot Ulcers and Venous Leg Ulcers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D8FD" w14:textId="77777777" w:rsidR="009135E0" w:rsidRDefault="00A20F73" w:rsidP="00B777AF">
    <w:pPr>
      <w:pStyle w:val="Header"/>
      <w:jc w:val="right"/>
    </w:pPr>
    <w:r>
      <w:rPr>
        <w:noProof/>
      </w:rPr>
      <w:drawing>
        <wp:inline distT="0" distB="0" distL="0" distR="0" wp14:anchorId="6E9DA4C4" wp14:editId="30C6F4FB">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72C"/>
    <w:multiLevelType w:val="hybridMultilevel"/>
    <w:tmpl w:val="88AA67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86214"/>
    <w:multiLevelType w:val="hybridMultilevel"/>
    <w:tmpl w:val="B11ADC1C"/>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49A3D2A"/>
    <w:multiLevelType w:val="hybridMultilevel"/>
    <w:tmpl w:val="51687E2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65673"/>
    <w:multiLevelType w:val="hybridMultilevel"/>
    <w:tmpl w:val="FE42EAF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0707A7"/>
    <w:multiLevelType w:val="hybridMultilevel"/>
    <w:tmpl w:val="BDE8F978"/>
    <w:lvl w:ilvl="0" w:tplc="04090001">
      <w:start w:val="1"/>
      <w:numFmt w:val="bullet"/>
      <w:lvlText w:val=""/>
      <w:lvlJc w:val="left"/>
      <w:pPr>
        <w:ind w:left="360" w:hanging="360"/>
      </w:pPr>
      <w:rPr>
        <w:rFonts w:ascii="Symbol" w:hAnsi="Symbol" w:hint="default"/>
        <w:b/>
        <w:i w:val="0"/>
      </w:rPr>
    </w:lvl>
    <w:lvl w:ilvl="1" w:tplc="FFFFFFFF">
      <w:start w:val="1"/>
      <w:numFmt w:val="upperLetter"/>
      <w:lvlText w:val="%2."/>
      <w:lvlJc w:val="left"/>
      <w:pPr>
        <w:ind w:left="2700" w:hanging="360"/>
      </w:pPr>
      <w:rPr>
        <w:b w:val="0"/>
        <w:bCs w:val="0"/>
      </w:rPr>
    </w:lvl>
    <w:lvl w:ilvl="2" w:tplc="FFFFFFFF">
      <w:start w:val="1"/>
      <w:numFmt w:val="decimal"/>
      <w:lvlText w:val="%3."/>
      <w:lvlJc w:val="left"/>
      <w:pPr>
        <w:ind w:left="2340" w:hanging="180"/>
      </w:pPr>
    </w:lvl>
    <w:lvl w:ilvl="3" w:tplc="FFFFFFFF">
      <w:start w:val="1"/>
      <w:numFmt w:val="lowerLetter"/>
      <w:lvlText w:val="%4."/>
      <w:lvlJc w:val="left"/>
      <w:pPr>
        <w:ind w:left="2520" w:hanging="360"/>
      </w:pPr>
    </w:lvl>
    <w:lvl w:ilvl="4" w:tplc="FFFFFFFF">
      <w:start w:val="1"/>
      <w:numFmt w:val="lowerRoman"/>
      <w:lvlText w:val="%5."/>
      <w:lvlJc w:val="left"/>
      <w:pPr>
        <w:ind w:left="3240" w:hanging="360"/>
      </w:pPr>
      <w:rPr>
        <w:rFonts w:hint="default"/>
        <w:sz w:val="20"/>
      </w:rPr>
    </w:lvl>
    <w:lvl w:ilvl="5" w:tplc="FFFFFFFF">
      <w:start w:val="1"/>
      <w:numFmt w:val="lowerLetter"/>
      <w:lvlText w:val="%6)"/>
      <w:lvlJc w:val="lef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4E2468"/>
    <w:multiLevelType w:val="hybridMultilevel"/>
    <w:tmpl w:val="EDD0FA6E"/>
    <w:lvl w:ilvl="0" w:tplc="0C6E3D7A">
      <w:start w:val="1"/>
      <w:numFmt w:val="upperLetter"/>
      <w:lvlText w:val="%1."/>
      <w:lvlJc w:val="left"/>
      <w:pPr>
        <w:ind w:left="1440" w:hanging="360"/>
      </w:pPr>
      <w:rPr>
        <w:rFonts w:hint="default"/>
        <w:b w:val="0"/>
        <w:i w:val="0"/>
      </w:rPr>
    </w:lvl>
    <w:lvl w:ilvl="1" w:tplc="04090015">
      <w:start w:val="1"/>
      <w:numFmt w:val="upperLetter"/>
      <w:lvlText w:val="%2."/>
      <w:lvlJc w:val="left"/>
      <w:pPr>
        <w:ind w:left="2160" w:hanging="360"/>
      </w:pPr>
    </w:lvl>
    <w:lvl w:ilvl="2" w:tplc="0409000F">
      <w:start w:val="1"/>
      <w:numFmt w:val="decimal"/>
      <w:lvlText w:val="%3."/>
      <w:lvlJc w:val="left"/>
      <w:pPr>
        <w:ind w:left="2880" w:hanging="180"/>
      </w:pPr>
    </w:lvl>
    <w:lvl w:ilvl="3" w:tplc="04090019">
      <w:start w:val="1"/>
      <w:numFmt w:val="lowerLetter"/>
      <w:lvlText w:val="%4."/>
      <w:lvlJc w:val="left"/>
      <w:pPr>
        <w:ind w:left="3600" w:hanging="360"/>
      </w:pPr>
    </w:lvl>
    <w:lvl w:ilvl="4" w:tplc="58AADE0C">
      <w:start w:val="1"/>
      <w:numFmt w:val="lowerRoman"/>
      <w:lvlText w:val="%5."/>
      <w:lvlJc w:val="left"/>
      <w:pPr>
        <w:ind w:left="4320" w:hanging="360"/>
      </w:pPr>
      <w:rPr>
        <w:rFonts w:hint="default"/>
        <w:sz w:val="20"/>
      </w:rPr>
    </w:lvl>
    <w:lvl w:ilvl="5" w:tplc="04090017">
      <w:start w:val="1"/>
      <w:numFmt w:val="lowerLetter"/>
      <w:lvlText w:val="%6)"/>
      <w:lvlJc w:val="lef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0F0FD5"/>
    <w:multiLevelType w:val="hybridMultilevel"/>
    <w:tmpl w:val="25023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84105"/>
    <w:multiLevelType w:val="hybridMultilevel"/>
    <w:tmpl w:val="676AB318"/>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C73F8"/>
    <w:multiLevelType w:val="hybridMultilevel"/>
    <w:tmpl w:val="090A34C8"/>
    <w:lvl w:ilvl="0" w:tplc="04090019">
      <w:start w:val="1"/>
      <w:numFmt w:val="lowerLetter"/>
      <w:lvlText w:val="%1."/>
      <w:lvlJc w:val="left"/>
      <w:pPr>
        <w:ind w:left="360" w:hanging="360"/>
      </w:pPr>
      <w:rPr>
        <w:rFonts w:hint="default"/>
        <w:b w:val="0"/>
        <w:bCs/>
        <w:i w:val="0"/>
      </w:rPr>
    </w:lvl>
    <w:lvl w:ilvl="1" w:tplc="FFFFFFFF">
      <w:start w:val="1"/>
      <w:numFmt w:val="upperLetter"/>
      <w:lvlText w:val="%2."/>
      <w:lvlJc w:val="left"/>
      <w:pPr>
        <w:ind w:left="2700" w:hanging="360"/>
      </w:pPr>
    </w:lvl>
    <w:lvl w:ilvl="2" w:tplc="FFFFFFFF">
      <w:start w:val="1"/>
      <w:numFmt w:val="decimal"/>
      <w:lvlText w:val="%3."/>
      <w:lvlJc w:val="left"/>
      <w:pPr>
        <w:ind w:left="1800" w:hanging="180"/>
      </w:pPr>
    </w:lvl>
    <w:lvl w:ilvl="3" w:tplc="FFFFFFFF">
      <w:start w:val="1"/>
      <w:numFmt w:val="lowerLetter"/>
      <w:lvlText w:val="%4."/>
      <w:lvlJc w:val="left"/>
      <w:pPr>
        <w:ind w:left="2520" w:hanging="360"/>
      </w:pPr>
    </w:lvl>
    <w:lvl w:ilvl="4" w:tplc="FFFFFFFF">
      <w:start w:val="1"/>
      <w:numFmt w:val="lowerRoman"/>
      <w:lvlText w:val="%5."/>
      <w:lvlJc w:val="left"/>
      <w:pPr>
        <w:ind w:left="3240" w:hanging="360"/>
      </w:pPr>
      <w:rPr>
        <w:rFonts w:hint="default"/>
        <w:sz w:val="20"/>
      </w:rPr>
    </w:lvl>
    <w:lvl w:ilvl="5" w:tplc="FFFFFFFF">
      <w:start w:val="1"/>
      <w:numFmt w:val="lowerLetter"/>
      <w:lvlText w:val="%6)"/>
      <w:lvlJc w:val="lef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47838F8"/>
    <w:multiLevelType w:val="hybridMultilevel"/>
    <w:tmpl w:val="0E0C5224"/>
    <w:lvl w:ilvl="0" w:tplc="04090019">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5A30923"/>
    <w:multiLevelType w:val="hybridMultilevel"/>
    <w:tmpl w:val="5D84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301D12"/>
    <w:multiLevelType w:val="hybridMultilevel"/>
    <w:tmpl w:val="C39248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D223A20"/>
    <w:multiLevelType w:val="hybridMultilevel"/>
    <w:tmpl w:val="676AB318"/>
    <w:lvl w:ilvl="0" w:tplc="FFFFFFFF">
      <w:start w:val="1"/>
      <w:numFmt w:val="decimal"/>
      <w:lvlText w:val="%1."/>
      <w:lvlJc w:val="left"/>
      <w:pPr>
        <w:ind w:left="135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DCD3B15"/>
    <w:multiLevelType w:val="hybridMultilevel"/>
    <w:tmpl w:val="A66881D4"/>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444233"/>
    <w:multiLevelType w:val="hybridMultilevel"/>
    <w:tmpl w:val="B9A80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A11F60"/>
    <w:multiLevelType w:val="hybridMultilevel"/>
    <w:tmpl w:val="BAFE1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38D50C44"/>
    <w:multiLevelType w:val="hybridMultilevel"/>
    <w:tmpl w:val="959281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CE13734"/>
    <w:multiLevelType w:val="hybridMultilevel"/>
    <w:tmpl w:val="1E6A1670"/>
    <w:lvl w:ilvl="0" w:tplc="10FC0C9A">
      <w:start w:val="1"/>
      <w:numFmt w:val="decimal"/>
      <w:lvlText w:val="%1."/>
      <w:lvlJc w:val="left"/>
      <w:pPr>
        <w:ind w:left="1440" w:hanging="360"/>
      </w:pPr>
    </w:lvl>
    <w:lvl w:ilvl="1" w:tplc="F558F116">
      <w:start w:val="1"/>
      <w:numFmt w:val="decimal"/>
      <w:lvlText w:val="%2."/>
      <w:lvlJc w:val="left"/>
      <w:pPr>
        <w:ind w:left="1440" w:hanging="360"/>
      </w:pPr>
    </w:lvl>
    <w:lvl w:ilvl="2" w:tplc="5E289FC6">
      <w:start w:val="1"/>
      <w:numFmt w:val="decimal"/>
      <w:lvlText w:val="%3."/>
      <w:lvlJc w:val="left"/>
      <w:pPr>
        <w:ind w:left="1440" w:hanging="360"/>
      </w:pPr>
    </w:lvl>
    <w:lvl w:ilvl="3" w:tplc="F09AE1EE">
      <w:start w:val="1"/>
      <w:numFmt w:val="decimal"/>
      <w:lvlText w:val="%4."/>
      <w:lvlJc w:val="left"/>
      <w:pPr>
        <w:ind w:left="1440" w:hanging="360"/>
      </w:pPr>
    </w:lvl>
    <w:lvl w:ilvl="4" w:tplc="2B585A86">
      <w:start w:val="1"/>
      <w:numFmt w:val="decimal"/>
      <w:lvlText w:val="%5."/>
      <w:lvlJc w:val="left"/>
      <w:pPr>
        <w:ind w:left="1440" w:hanging="360"/>
      </w:pPr>
    </w:lvl>
    <w:lvl w:ilvl="5" w:tplc="4F76E9C0">
      <w:start w:val="1"/>
      <w:numFmt w:val="decimal"/>
      <w:lvlText w:val="%6."/>
      <w:lvlJc w:val="left"/>
      <w:pPr>
        <w:ind w:left="1440" w:hanging="360"/>
      </w:pPr>
    </w:lvl>
    <w:lvl w:ilvl="6" w:tplc="0F4C2C1C">
      <w:start w:val="1"/>
      <w:numFmt w:val="decimal"/>
      <w:lvlText w:val="%7."/>
      <w:lvlJc w:val="left"/>
      <w:pPr>
        <w:ind w:left="1440" w:hanging="360"/>
      </w:pPr>
    </w:lvl>
    <w:lvl w:ilvl="7" w:tplc="BB70576A">
      <w:start w:val="1"/>
      <w:numFmt w:val="decimal"/>
      <w:lvlText w:val="%8."/>
      <w:lvlJc w:val="left"/>
      <w:pPr>
        <w:ind w:left="1440" w:hanging="360"/>
      </w:pPr>
    </w:lvl>
    <w:lvl w:ilvl="8" w:tplc="D4BE3288">
      <w:start w:val="1"/>
      <w:numFmt w:val="decimal"/>
      <w:lvlText w:val="%9."/>
      <w:lvlJc w:val="left"/>
      <w:pPr>
        <w:ind w:left="1440" w:hanging="360"/>
      </w:pPr>
    </w:lvl>
  </w:abstractNum>
  <w:abstractNum w:abstractNumId="30" w15:restartNumberingAfterBreak="0">
    <w:nsid w:val="3D5777B0"/>
    <w:multiLevelType w:val="hybridMultilevel"/>
    <w:tmpl w:val="BB5AF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AB13F0"/>
    <w:multiLevelType w:val="hybridMultilevel"/>
    <w:tmpl w:val="090A34C8"/>
    <w:lvl w:ilvl="0" w:tplc="FFFFFFFF">
      <w:start w:val="1"/>
      <w:numFmt w:val="lowerLetter"/>
      <w:lvlText w:val="%1."/>
      <w:lvlJc w:val="left"/>
      <w:pPr>
        <w:ind w:left="360" w:hanging="360"/>
      </w:pPr>
      <w:rPr>
        <w:rFonts w:hint="default"/>
        <w:b w:val="0"/>
        <w:bCs/>
        <w:i w:val="0"/>
      </w:rPr>
    </w:lvl>
    <w:lvl w:ilvl="1" w:tplc="FFFFFFFF">
      <w:start w:val="1"/>
      <w:numFmt w:val="upperLetter"/>
      <w:lvlText w:val="%2."/>
      <w:lvlJc w:val="left"/>
      <w:pPr>
        <w:ind w:left="2700" w:hanging="360"/>
      </w:pPr>
    </w:lvl>
    <w:lvl w:ilvl="2" w:tplc="FFFFFFFF">
      <w:start w:val="1"/>
      <w:numFmt w:val="decimal"/>
      <w:lvlText w:val="%3."/>
      <w:lvlJc w:val="left"/>
      <w:pPr>
        <w:ind w:left="1800" w:hanging="180"/>
      </w:pPr>
    </w:lvl>
    <w:lvl w:ilvl="3" w:tplc="FFFFFFFF">
      <w:start w:val="1"/>
      <w:numFmt w:val="lowerLetter"/>
      <w:lvlText w:val="%4."/>
      <w:lvlJc w:val="left"/>
      <w:pPr>
        <w:ind w:left="2520" w:hanging="360"/>
      </w:pPr>
    </w:lvl>
    <w:lvl w:ilvl="4" w:tplc="FFFFFFFF">
      <w:start w:val="1"/>
      <w:numFmt w:val="lowerRoman"/>
      <w:lvlText w:val="%5."/>
      <w:lvlJc w:val="left"/>
      <w:pPr>
        <w:ind w:left="3240" w:hanging="360"/>
      </w:pPr>
      <w:rPr>
        <w:rFonts w:hint="default"/>
        <w:sz w:val="20"/>
      </w:rPr>
    </w:lvl>
    <w:lvl w:ilvl="5" w:tplc="FFFFFFFF">
      <w:start w:val="1"/>
      <w:numFmt w:val="lowerLetter"/>
      <w:lvlText w:val="%6)"/>
      <w:lvlJc w:val="lef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6143552"/>
    <w:multiLevelType w:val="hybridMultilevel"/>
    <w:tmpl w:val="966641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ACD6010"/>
    <w:multiLevelType w:val="hybridMultilevel"/>
    <w:tmpl w:val="3C46A394"/>
    <w:lvl w:ilvl="0" w:tplc="E73A2A9A">
      <w:start w:val="1"/>
      <w:numFmt w:val="lowerLetter"/>
      <w:lvlText w:val="%1)"/>
      <w:lvlJc w:val="left"/>
      <w:pPr>
        <w:tabs>
          <w:tab w:val="num" w:pos="2160"/>
        </w:tabs>
        <w:ind w:left="2160" w:hanging="360"/>
      </w:pPr>
      <w:rPr>
        <w:rFonts w:ascii="Times New Roman" w:eastAsia="Times New Roman" w:hAnsi="Times New Roman" w:cs="Times New Roman"/>
        <w:i w:val="0"/>
        <w:i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EA108A"/>
    <w:multiLevelType w:val="multilevel"/>
    <w:tmpl w:val="6FACB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20A11"/>
    <w:multiLevelType w:val="hybridMultilevel"/>
    <w:tmpl w:val="A7A4D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6B6845"/>
    <w:multiLevelType w:val="hybridMultilevel"/>
    <w:tmpl w:val="9CB0A5F2"/>
    <w:lvl w:ilvl="0" w:tplc="BF9C679C">
      <w:start w:val="1"/>
      <w:numFmt w:val="upperLetter"/>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CAF1CAE"/>
    <w:multiLevelType w:val="hybridMultilevel"/>
    <w:tmpl w:val="F086CAE0"/>
    <w:lvl w:ilvl="0" w:tplc="FFFFFFFF">
      <w:start w:val="1"/>
      <w:numFmt w:val="upperRoman"/>
      <w:lvlText w:val="%1."/>
      <w:lvlJc w:val="left"/>
      <w:pPr>
        <w:ind w:left="360" w:hanging="360"/>
      </w:pPr>
      <w:rPr>
        <w:rFonts w:hint="default"/>
        <w:b/>
        <w:i w:val="0"/>
      </w:rPr>
    </w:lvl>
    <w:lvl w:ilvl="1" w:tplc="0409000F">
      <w:start w:val="1"/>
      <w:numFmt w:val="decimal"/>
      <w:lvlText w:val="%2."/>
      <w:lvlJc w:val="left"/>
      <w:pPr>
        <w:ind w:left="810" w:hanging="360"/>
      </w:pPr>
    </w:lvl>
    <w:lvl w:ilvl="2" w:tplc="FFFFFFFF">
      <w:start w:val="1"/>
      <w:numFmt w:val="decimal"/>
      <w:lvlText w:val="%3."/>
      <w:lvlJc w:val="left"/>
      <w:pPr>
        <w:ind w:left="1800" w:hanging="180"/>
      </w:pPr>
    </w:lvl>
    <w:lvl w:ilvl="3" w:tplc="FFFFFFFF">
      <w:start w:val="1"/>
      <w:numFmt w:val="lowerLetter"/>
      <w:lvlText w:val="%4."/>
      <w:lvlJc w:val="left"/>
      <w:pPr>
        <w:ind w:left="2520" w:hanging="360"/>
      </w:pPr>
    </w:lvl>
    <w:lvl w:ilvl="4" w:tplc="FFFFFFFF">
      <w:start w:val="1"/>
      <w:numFmt w:val="lowerRoman"/>
      <w:lvlText w:val="%5."/>
      <w:lvlJc w:val="left"/>
      <w:pPr>
        <w:ind w:left="3240" w:hanging="360"/>
      </w:pPr>
      <w:rPr>
        <w:rFonts w:hint="default"/>
        <w:sz w:val="20"/>
      </w:rPr>
    </w:lvl>
    <w:lvl w:ilvl="5" w:tplc="FFFFFFFF">
      <w:start w:val="1"/>
      <w:numFmt w:val="lowerLetter"/>
      <w:lvlText w:val="%6)"/>
      <w:lvlJc w:val="lef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2FF393E"/>
    <w:multiLevelType w:val="hybridMultilevel"/>
    <w:tmpl w:val="04DE399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C8B1A41"/>
    <w:multiLevelType w:val="hybridMultilevel"/>
    <w:tmpl w:val="C08E9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11A686C"/>
    <w:multiLevelType w:val="hybridMultilevel"/>
    <w:tmpl w:val="D8FA77F6"/>
    <w:lvl w:ilvl="0" w:tplc="FFFFFFFF">
      <w:start w:val="1"/>
      <w:numFmt w:val="upperRoman"/>
      <w:lvlText w:val="%1."/>
      <w:lvlJc w:val="left"/>
      <w:pPr>
        <w:ind w:left="360" w:hanging="360"/>
      </w:pPr>
      <w:rPr>
        <w:rFonts w:hint="default"/>
        <w:b/>
        <w:i w:val="0"/>
      </w:rPr>
    </w:lvl>
    <w:lvl w:ilvl="1" w:tplc="04090019">
      <w:start w:val="1"/>
      <w:numFmt w:val="lowerLetter"/>
      <w:lvlText w:val="%2."/>
      <w:lvlJc w:val="left"/>
      <w:pPr>
        <w:ind w:left="810" w:hanging="360"/>
      </w:pPr>
    </w:lvl>
    <w:lvl w:ilvl="2" w:tplc="FFFFFFFF">
      <w:start w:val="1"/>
      <w:numFmt w:val="decimal"/>
      <w:lvlText w:val="%3."/>
      <w:lvlJc w:val="left"/>
      <w:pPr>
        <w:ind w:left="1800" w:hanging="180"/>
      </w:pPr>
    </w:lvl>
    <w:lvl w:ilvl="3" w:tplc="FFFFFFFF">
      <w:start w:val="1"/>
      <w:numFmt w:val="lowerLetter"/>
      <w:lvlText w:val="%4."/>
      <w:lvlJc w:val="left"/>
      <w:pPr>
        <w:ind w:left="2520" w:hanging="360"/>
      </w:pPr>
    </w:lvl>
    <w:lvl w:ilvl="4" w:tplc="FFFFFFFF">
      <w:start w:val="1"/>
      <w:numFmt w:val="lowerRoman"/>
      <w:lvlText w:val="%5."/>
      <w:lvlJc w:val="left"/>
      <w:pPr>
        <w:ind w:left="3240" w:hanging="360"/>
      </w:pPr>
      <w:rPr>
        <w:rFonts w:hint="default"/>
        <w:sz w:val="20"/>
      </w:rPr>
    </w:lvl>
    <w:lvl w:ilvl="5" w:tplc="FFFFFFFF">
      <w:start w:val="1"/>
      <w:numFmt w:val="lowerLetter"/>
      <w:lvlText w:val="%6)"/>
      <w:lvlJc w:val="lef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3614271"/>
    <w:multiLevelType w:val="hybridMultilevel"/>
    <w:tmpl w:val="300243BE"/>
    <w:lvl w:ilvl="0" w:tplc="04090019">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F1FED"/>
    <w:multiLevelType w:val="hybridMultilevel"/>
    <w:tmpl w:val="EC2AC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8BC545C"/>
    <w:multiLevelType w:val="hybridMultilevel"/>
    <w:tmpl w:val="FE7EE880"/>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230570"/>
    <w:multiLevelType w:val="hybridMultilevel"/>
    <w:tmpl w:val="D29E7396"/>
    <w:lvl w:ilvl="0" w:tplc="C538754A">
      <w:start w:val="1"/>
      <w:numFmt w:val="decimal"/>
      <w:lvlText w:val="%1."/>
      <w:lvlJc w:val="left"/>
      <w:pPr>
        <w:ind w:left="360" w:hanging="360"/>
      </w:pPr>
      <w:rPr>
        <w:rFonts w:hint="default"/>
        <w:b w:val="0"/>
        <w:bCs/>
        <w:i w:val="0"/>
      </w:rPr>
    </w:lvl>
    <w:lvl w:ilvl="1" w:tplc="FFFFFFFF">
      <w:start w:val="1"/>
      <w:numFmt w:val="upperLetter"/>
      <w:lvlText w:val="%2."/>
      <w:lvlJc w:val="left"/>
      <w:pPr>
        <w:ind w:left="2700" w:hanging="360"/>
      </w:pPr>
    </w:lvl>
    <w:lvl w:ilvl="2" w:tplc="FFFFFFFF">
      <w:start w:val="1"/>
      <w:numFmt w:val="decimal"/>
      <w:lvlText w:val="%3."/>
      <w:lvlJc w:val="left"/>
      <w:pPr>
        <w:ind w:left="1800" w:hanging="180"/>
      </w:pPr>
    </w:lvl>
    <w:lvl w:ilvl="3" w:tplc="FFFFFFFF">
      <w:start w:val="1"/>
      <w:numFmt w:val="lowerLetter"/>
      <w:lvlText w:val="%4."/>
      <w:lvlJc w:val="left"/>
      <w:pPr>
        <w:ind w:left="2520" w:hanging="360"/>
      </w:pPr>
    </w:lvl>
    <w:lvl w:ilvl="4" w:tplc="FFFFFFFF">
      <w:start w:val="1"/>
      <w:numFmt w:val="lowerRoman"/>
      <w:lvlText w:val="%5."/>
      <w:lvlJc w:val="left"/>
      <w:pPr>
        <w:ind w:left="3240" w:hanging="360"/>
      </w:pPr>
      <w:rPr>
        <w:rFonts w:hint="default"/>
        <w:sz w:val="20"/>
      </w:rPr>
    </w:lvl>
    <w:lvl w:ilvl="5" w:tplc="FFFFFFFF">
      <w:start w:val="1"/>
      <w:numFmt w:val="lowerLetter"/>
      <w:lvlText w:val="%6)"/>
      <w:lvlJc w:val="lef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CC47CCB"/>
    <w:multiLevelType w:val="multilevel"/>
    <w:tmpl w:val="B4C22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FE02C2B"/>
    <w:multiLevelType w:val="hybridMultilevel"/>
    <w:tmpl w:val="36166A2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72ED3417"/>
    <w:multiLevelType w:val="hybridMultilevel"/>
    <w:tmpl w:val="B11ADC1C"/>
    <w:lvl w:ilvl="0" w:tplc="D0FE5CC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78192CF8"/>
    <w:multiLevelType w:val="hybridMultilevel"/>
    <w:tmpl w:val="DA66240A"/>
    <w:lvl w:ilvl="0" w:tplc="FFFFFFFF">
      <w:start w:val="1"/>
      <w:numFmt w:val="upperRoman"/>
      <w:lvlText w:val="%1."/>
      <w:lvlJc w:val="left"/>
      <w:pPr>
        <w:ind w:left="360" w:hanging="360"/>
      </w:pPr>
      <w:rPr>
        <w:rFonts w:hint="default"/>
        <w:b/>
        <w:i w:val="0"/>
      </w:rPr>
    </w:lvl>
    <w:lvl w:ilvl="1" w:tplc="FFFFFFFF">
      <w:start w:val="1"/>
      <w:numFmt w:val="upperLetter"/>
      <w:lvlText w:val="%2."/>
      <w:lvlJc w:val="left"/>
      <w:pPr>
        <w:ind w:left="2700" w:hanging="360"/>
      </w:pPr>
    </w:lvl>
    <w:lvl w:ilvl="2" w:tplc="04090019">
      <w:start w:val="1"/>
      <w:numFmt w:val="lowerLetter"/>
      <w:lvlText w:val="%3."/>
      <w:lvlJc w:val="left"/>
      <w:pPr>
        <w:ind w:left="2520" w:hanging="360"/>
      </w:pPr>
    </w:lvl>
    <w:lvl w:ilvl="3" w:tplc="FFFFFFFF">
      <w:start w:val="1"/>
      <w:numFmt w:val="lowerLetter"/>
      <w:lvlText w:val="%4."/>
      <w:lvlJc w:val="left"/>
      <w:pPr>
        <w:ind w:left="2520" w:hanging="360"/>
      </w:pPr>
    </w:lvl>
    <w:lvl w:ilvl="4" w:tplc="FFFFFFFF">
      <w:start w:val="1"/>
      <w:numFmt w:val="lowerRoman"/>
      <w:lvlText w:val="%5."/>
      <w:lvlJc w:val="left"/>
      <w:pPr>
        <w:ind w:left="3240" w:hanging="360"/>
      </w:pPr>
      <w:rPr>
        <w:rFonts w:hint="default"/>
        <w:sz w:val="20"/>
      </w:rPr>
    </w:lvl>
    <w:lvl w:ilvl="5" w:tplc="FFFFFFFF">
      <w:start w:val="1"/>
      <w:numFmt w:val="lowerLetter"/>
      <w:lvlText w:val="%6)"/>
      <w:lvlJc w:val="lef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D1E3D0A"/>
    <w:multiLevelType w:val="hybridMultilevel"/>
    <w:tmpl w:val="0C2AF5C6"/>
    <w:lvl w:ilvl="0" w:tplc="6BAC0802">
      <w:start w:val="1"/>
      <w:numFmt w:val="upperRoman"/>
      <w:lvlText w:val="%1."/>
      <w:lvlJc w:val="left"/>
      <w:pPr>
        <w:ind w:left="360" w:hanging="360"/>
      </w:pPr>
      <w:rPr>
        <w:rFonts w:hint="default"/>
        <w:b/>
        <w:i w:val="0"/>
      </w:rPr>
    </w:lvl>
    <w:lvl w:ilvl="1" w:tplc="62AE43AA">
      <w:start w:val="1"/>
      <w:numFmt w:val="upperLetter"/>
      <w:lvlText w:val="%2."/>
      <w:lvlJc w:val="left"/>
      <w:pPr>
        <w:ind w:left="2700" w:hanging="360"/>
      </w:pPr>
      <w:rPr>
        <w:b w:val="0"/>
        <w:bCs w:val="0"/>
      </w:rPr>
    </w:lvl>
    <w:lvl w:ilvl="2" w:tplc="0409000F">
      <w:start w:val="1"/>
      <w:numFmt w:val="decimal"/>
      <w:lvlText w:val="%3."/>
      <w:lvlJc w:val="left"/>
      <w:pPr>
        <w:ind w:left="2340" w:hanging="180"/>
      </w:pPr>
    </w:lvl>
    <w:lvl w:ilvl="3" w:tplc="04090019">
      <w:start w:val="1"/>
      <w:numFmt w:val="lowerLetter"/>
      <w:lvlText w:val="%4."/>
      <w:lvlJc w:val="left"/>
      <w:pPr>
        <w:ind w:left="2520" w:hanging="360"/>
      </w:pPr>
    </w:lvl>
    <w:lvl w:ilvl="4" w:tplc="58AADE0C">
      <w:start w:val="1"/>
      <w:numFmt w:val="lowerRoman"/>
      <w:lvlText w:val="%5."/>
      <w:lvlJc w:val="left"/>
      <w:pPr>
        <w:ind w:left="3240" w:hanging="360"/>
      </w:pPr>
      <w:rPr>
        <w:rFonts w:hint="default"/>
        <w:sz w:val="20"/>
      </w:rPr>
    </w:lvl>
    <w:lvl w:ilvl="5" w:tplc="04090017">
      <w:start w:val="1"/>
      <w:numFmt w:val="lowerLetter"/>
      <w:lvlText w:val="%6)"/>
      <w:lvlJc w:val="lef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149790972">
    <w:abstractNumId w:val="56"/>
  </w:num>
  <w:num w:numId="2" w16cid:durableId="554663711">
    <w:abstractNumId w:val="3"/>
  </w:num>
  <w:num w:numId="3" w16cid:durableId="1248269160">
    <w:abstractNumId w:val="18"/>
  </w:num>
  <w:num w:numId="4" w16cid:durableId="660812385">
    <w:abstractNumId w:val="26"/>
  </w:num>
  <w:num w:numId="5" w16cid:durableId="1115830299">
    <w:abstractNumId w:val="28"/>
  </w:num>
  <w:num w:numId="6" w16cid:durableId="974722562">
    <w:abstractNumId w:val="45"/>
  </w:num>
  <w:num w:numId="7" w16cid:durableId="338387726">
    <w:abstractNumId w:val="48"/>
  </w:num>
  <w:num w:numId="8" w16cid:durableId="1381007077">
    <w:abstractNumId w:val="5"/>
  </w:num>
  <w:num w:numId="9" w16cid:durableId="364454327">
    <w:abstractNumId w:val="40"/>
  </w:num>
  <w:num w:numId="10" w16cid:durableId="313680280">
    <w:abstractNumId w:val="16"/>
  </w:num>
  <w:num w:numId="11" w16cid:durableId="339086826">
    <w:abstractNumId w:val="55"/>
  </w:num>
  <w:num w:numId="12" w16cid:durableId="409694341">
    <w:abstractNumId w:val="24"/>
  </w:num>
  <w:num w:numId="13" w16cid:durableId="1011109549">
    <w:abstractNumId w:val="22"/>
  </w:num>
  <w:num w:numId="14" w16cid:durableId="1661812163">
    <w:abstractNumId w:val="11"/>
  </w:num>
  <w:num w:numId="15" w16cid:durableId="93595105">
    <w:abstractNumId w:val="17"/>
  </w:num>
  <w:num w:numId="16" w16cid:durableId="587613628">
    <w:abstractNumId w:val="51"/>
  </w:num>
  <w:num w:numId="17" w16cid:durableId="667244774">
    <w:abstractNumId w:val="41"/>
  </w:num>
  <w:num w:numId="18" w16cid:durableId="236012940">
    <w:abstractNumId w:val="31"/>
  </w:num>
  <w:num w:numId="19" w16cid:durableId="35474338">
    <w:abstractNumId w:val="15"/>
  </w:num>
  <w:num w:numId="20" w16cid:durableId="1900433174">
    <w:abstractNumId w:val="6"/>
  </w:num>
  <w:num w:numId="21" w16cid:durableId="1745953604">
    <w:abstractNumId w:val="42"/>
  </w:num>
  <w:num w:numId="22" w16cid:durableId="89204759">
    <w:abstractNumId w:val="8"/>
  </w:num>
  <w:num w:numId="23" w16cid:durableId="527833808">
    <w:abstractNumId w:val="0"/>
  </w:num>
  <w:num w:numId="24" w16cid:durableId="891035751">
    <w:abstractNumId w:val="27"/>
  </w:num>
  <w:num w:numId="25" w16cid:durableId="859853193">
    <w:abstractNumId w:val="37"/>
  </w:num>
  <w:num w:numId="26" w16cid:durableId="1343627726">
    <w:abstractNumId w:val="14"/>
  </w:num>
  <w:num w:numId="27" w16cid:durableId="500435346">
    <w:abstractNumId w:val="34"/>
  </w:num>
  <w:num w:numId="28" w16cid:durableId="65999756">
    <w:abstractNumId w:val="35"/>
  </w:num>
  <w:num w:numId="29" w16cid:durableId="482745125">
    <w:abstractNumId w:val="50"/>
  </w:num>
  <w:num w:numId="30" w16cid:durableId="1460878901">
    <w:abstractNumId w:val="25"/>
  </w:num>
  <w:num w:numId="31" w16cid:durableId="2100133011">
    <w:abstractNumId w:val="38"/>
  </w:num>
  <w:num w:numId="32" w16cid:durableId="141823423">
    <w:abstractNumId w:val="2"/>
  </w:num>
  <w:num w:numId="33" w16cid:durableId="1127553765">
    <w:abstractNumId w:val="43"/>
  </w:num>
  <w:num w:numId="34" w16cid:durableId="569509820">
    <w:abstractNumId w:val="53"/>
  </w:num>
  <w:num w:numId="35" w16cid:durableId="1717849240">
    <w:abstractNumId w:val="1"/>
  </w:num>
  <w:num w:numId="36" w16cid:durableId="192497099">
    <w:abstractNumId w:val="21"/>
  </w:num>
  <w:num w:numId="37" w16cid:durableId="2057973832">
    <w:abstractNumId w:val="29"/>
  </w:num>
  <w:num w:numId="38" w16cid:durableId="810488495">
    <w:abstractNumId w:val="13"/>
  </w:num>
  <w:num w:numId="39" w16cid:durableId="676418362">
    <w:abstractNumId w:val="44"/>
  </w:num>
  <w:num w:numId="40" w16cid:durableId="378432803">
    <w:abstractNumId w:val="23"/>
  </w:num>
  <w:num w:numId="41" w16cid:durableId="912348352">
    <w:abstractNumId w:val="39"/>
  </w:num>
  <w:num w:numId="42" w16cid:durableId="1354184771">
    <w:abstractNumId w:val="9"/>
  </w:num>
  <w:num w:numId="43" w16cid:durableId="1540782990">
    <w:abstractNumId w:val="36"/>
  </w:num>
  <w:num w:numId="44" w16cid:durableId="509292028">
    <w:abstractNumId w:val="46"/>
  </w:num>
  <w:num w:numId="45" w16cid:durableId="1180394415">
    <w:abstractNumId w:val="4"/>
  </w:num>
  <w:num w:numId="46" w16cid:durableId="720251363">
    <w:abstractNumId w:val="52"/>
  </w:num>
  <w:num w:numId="47" w16cid:durableId="351079557">
    <w:abstractNumId w:val="47"/>
  </w:num>
  <w:num w:numId="48" w16cid:durableId="767696558">
    <w:abstractNumId w:val="10"/>
  </w:num>
  <w:num w:numId="49" w16cid:durableId="1484006327">
    <w:abstractNumId w:val="49"/>
  </w:num>
  <w:num w:numId="50" w16cid:durableId="1050032768">
    <w:abstractNumId w:val="12"/>
  </w:num>
  <w:num w:numId="51" w16cid:durableId="1496260642">
    <w:abstractNumId w:val="54"/>
  </w:num>
  <w:num w:numId="52" w16cid:durableId="2098863313">
    <w:abstractNumId w:val="19"/>
  </w:num>
  <w:num w:numId="53" w16cid:durableId="194974619">
    <w:abstractNumId w:val="20"/>
  </w:num>
  <w:num w:numId="54" w16cid:durableId="1540431518">
    <w:abstractNumId w:val="33"/>
  </w:num>
  <w:num w:numId="55" w16cid:durableId="590747218">
    <w:abstractNumId w:val="32"/>
  </w:num>
  <w:num w:numId="56" w16cid:durableId="611741931">
    <w:abstractNumId w:val="30"/>
  </w:num>
  <w:num w:numId="57" w16cid:durableId="1118333470">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00D3"/>
    <w:rsid w:val="00002A66"/>
    <w:rsid w:val="0000310C"/>
    <w:rsid w:val="0000361B"/>
    <w:rsid w:val="00004965"/>
    <w:rsid w:val="00006E7E"/>
    <w:rsid w:val="000073ED"/>
    <w:rsid w:val="00013FA9"/>
    <w:rsid w:val="000162EC"/>
    <w:rsid w:val="000168E0"/>
    <w:rsid w:val="00016D2C"/>
    <w:rsid w:val="00016FC2"/>
    <w:rsid w:val="000176A6"/>
    <w:rsid w:val="00020228"/>
    <w:rsid w:val="00020464"/>
    <w:rsid w:val="00021295"/>
    <w:rsid w:val="000222FD"/>
    <w:rsid w:val="00022830"/>
    <w:rsid w:val="00022FBB"/>
    <w:rsid w:val="00027665"/>
    <w:rsid w:val="00032D3F"/>
    <w:rsid w:val="00033F66"/>
    <w:rsid w:val="00034A6F"/>
    <w:rsid w:val="00037D7D"/>
    <w:rsid w:val="00037EC4"/>
    <w:rsid w:val="00042993"/>
    <w:rsid w:val="00043269"/>
    <w:rsid w:val="00044303"/>
    <w:rsid w:val="00044373"/>
    <w:rsid w:val="000465DE"/>
    <w:rsid w:val="0004733E"/>
    <w:rsid w:val="00047A23"/>
    <w:rsid w:val="00047B9E"/>
    <w:rsid w:val="00052555"/>
    <w:rsid w:val="000533AB"/>
    <w:rsid w:val="00056782"/>
    <w:rsid w:val="00057C55"/>
    <w:rsid w:val="00057F18"/>
    <w:rsid w:val="00060509"/>
    <w:rsid w:val="00061A95"/>
    <w:rsid w:val="00063C93"/>
    <w:rsid w:val="00070450"/>
    <w:rsid w:val="00072CF3"/>
    <w:rsid w:val="00073956"/>
    <w:rsid w:val="00075579"/>
    <w:rsid w:val="00075D1C"/>
    <w:rsid w:val="0007700C"/>
    <w:rsid w:val="0007756E"/>
    <w:rsid w:val="000814B5"/>
    <w:rsid w:val="00081D40"/>
    <w:rsid w:val="00082CE3"/>
    <w:rsid w:val="0008316F"/>
    <w:rsid w:val="00083740"/>
    <w:rsid w:val="00090704"/>
    <w:rsid w:val="00090EBE"/>
    <w:rsid w:val="00091CAB"/>
    <w:rsid w:val="00094136"/>
    <w:rsid w:val="00094AF6"/>
    <w:rsid w:val="00094DAF"/>
    <w:rsid w:val="0009598C"/>
    <w:rsid w:val="000966C7"/>
    <w:rsid w:val="000A236B"/>
    <w:rsid w:val="000A7785"/>
    <w:rsid w:val="000B12E8"/>
    <w:rsid w:val="000B3350"/>
    <w:rsid w:val="000B3713"/>
    <w:rsid w:val="000B400B"/>
    <w:rsid w:val="000B5439"/>
    <w:rsid w:val="000B55D8"/>
    <w:rsid w:val="000B68F3"/>
    <w:rsid w:val="000B75B8"/>
    <w:rsid w:val="000C1636"/>
    <w:rsid w:val="000C28AA"/>
    <w:rsid w:val="000C579C"/>
    <w:rsid w:val="000C5C8E"/>
    <w:rsid w:val="000D18DC"/>
    <w:rsid w:val="000D3DA6"/>
    <w:rsid w:val="000D4D3F"/>
    <w:rsid w:val="000D7F0D"/>
    <w:rsid w:val="000E52B6"/>
    <w:rsid w:val="000E552B"/>
    <w:rsid w:val="000E58CB"/>
    <w:rsid w:val="000F0AA1"/>
    <w:rsid w:val="000F0E6A"/>
    <w:rsid w:val="000F10C2"/>
    <w:rsid w:val="000F5283"/>
    <w:rsid w:val="000F608C"/>
    <w:rsid w:val="0010091C"/>
    <w:rsid w:val="00100E91"/>
    <w:rsid w:val="0010143A"/>
    <w:rsid w:val="00103EA7"/>
    <w:rsid w:val="00106198"/>
    <w:rsid w:val="00106219"/>
    <w:rsid w:val="00106C06"/>
    <w:rsid w:val="001112A1"/>
    <w:rsid w:val="00111F15"/>
    <w:rsid w:val="00112E3F"/>
    <w:rsid w:val="001148A8"/>
    <w:rsid w:val="0011698F"/>
    <w:rsid w:val="0012363E"/>
    <w:rsid w:val="0012429F"/>
    <w:rsid w:val="00124F9D"/>
    <w:rsid w:val="001401D8"/>
    <w:rsid w:val="0014071E"/>
    <w:rsid w:val="00140FE0"/>
    <w:rsid w:val="0014316D"/>
    <w:rsid w:val="00146C6E"/>
    <w:rsid w:val="001515FA"/>
    <w:rsid w:val="00152E40"/>
    <w:rsid w:val="00153838"/>
    <w:rsid w:val="00153DDA"/>
    <w:rsid w:val="001561B3"/>
    <w:rsid w:val="0016063D"/>
    <w:rsid w:val="0016203A"/>
    <w:rsid w:val="001639C5"/>
    <w:rsid w:val="00170B14"/>
    <w:rsid w:val="001718F8"/>
    <w:rsid w:val="00172CC6"/>
    <w:rsid w:val="00175A07"/>
    <w:rsid w:val="001818D7"/>
    <w:rsid w:val="00182338"/>
    <w:rsid w:val="00182E4B"/>
    <w:rsid w:val="00185104"/>
    <w:rsid w:val="00185164"/>
    <w:rsid w:val="00187155"/>
    <w:rsid w:val="00187669"/>
    <w:rsid w:val="00191D77"/>
    <w:rsid w:val="0019314F"/>
    <w:rsid w:val="001955A9"/>
    <w:rsid w:val="001962BE"/>
    <w:rsid w:val="00196689"/>
    <w:rsid w:val="00196935"/>
    <w:rsid w:val="0019746F"/>
    <w:rsid w:val="00197EE5"/>
    <w:rsid w:val="00197F02"/>
    <w:rsid w:val="001A460F"/>
    <w:rsid w:val="001A53A2"/>
    <w:rsid w:val="001A63B5"/>
    <w:rsid w:val="001A6B44"/>
    <w:rsid w:val="001B1E10"/>
    <w:rsid w:val="001B4CC7"/>
    <w:rsid w:val="001B6034"/>
    <w:rsid w:val="001B7690"/>
    <w:rsid w:val="001C2381"/>
    <w:rsid w:val="001C2C40"/>
    <w:rsid w:val="001C3878"/>
    <w:rsid w:val="001C4A7F"/>
    <w:rsid w:val="001D0D34"/>
    <w:rsid w:val="001D46CA"/>
    <w:rsid w:val="001D4AB6"/>
    <w:rsid w:val="001D5BD0"/>
    <w:rsid w:val="001D70D4"/>
    <w:rsid w:val="001D7616"/>
    <w:rsid w:val="001E12E7"/>
    <w:rsid w:val="001E729A"/>
    <w:rsid w:val="001E7D12"/>
    <w:rsid w:val="001F3E6A"/>
    <w:rsid w:val="001F4D7A"/>
    <w:rsid w:val="001F5F29"/>
    <w:rsid w:val="001F5F65"/>
    <w:rsid w:val="00201D19"/>
    <w:rsid w:val="0020675F"/>
    <w:rsid w:val="00206D42"/>
    <w:rsid w:val="00206D63"/>
    <w:rsid w:val="00207071"/>
    <w:rsid w:val="00211C7E"/>
    <w:rsid w:val="0021209F"/>
    <w:rsid w:val="002131B3"/>
    <w:rsid w:val="00214313"/>
    <w:rsid w:val="00215A61"/>
    <w:rsid w:val="00220736"/>
    <w:rsid w:val="002207EA"/>
    <w:rsid w:val="002211AC"/>
    <w:rsid w:val="00221250"/>
    <w:rsid w:val="00222478"/>
    <w:rsid w:val="00222D97"/>
    <w:rsid w:val="00224AA4"/>
    <w:rsid w:val="00225703"/>
    <w:rsid w:val="002271AB"/>
    <w:rsid w:val="00230FE4"/>
    <w:rsid w:val="00232256"/>
    <w:rsid w:val="002324E6"/>
    <w:rsid w:val="00233651"/>
    <w:rsid w:val="00234843"/>
    <w:rsid w:val="002351DB"/>
    <w:rsid w:val="00237025"/>
    <w:rsid w:val="00240BE3"/>
    <w:rsid w:val="00240D5B"/>
    <w:rsid w:val="002423FF"/>
    <w:rsid w:val="0024248F"/>
    <w:rsid w:val="00252488"/>
    <w:rsid w:val="00254020"/>
    <w:rsid w:val="0025452A"/>
    <w:rsid w:val="002555F2"/>
    <w:rsid w:val="00257176"/>
    <w:rsid w:val="00257D97"/>
    <w:rsid w:val="00261A7C"/>
    <w:rsid w:val="00265E73"/>
    <w:rsid w:val="00266767"/>
    <w:rsid w:val="002700C4"/>
    <w:rsid w:val="002703F5"/>
    <w:rsid w:val="00273082"/>
    <w:rsid w:val="00273769"/>
    <w:rsid w:val="00275543"/>
    <w:rsid w:val="00275856"/>
    <w:rsid w:val="002826AC"/>
    <w:rsid w:val="0028369A"/>
    <w:rsid w:val="002838DD"/>
    <w:rsid w:val="00285997"/>
    <w:rsid w:val="002861D8"/>
    <w:rsid w:val="00290EF8"/>
    <w:rsid w:val="00291CCD"/>
    <w:rsid w:val="00291F6C"/>
    <w:rsid w:val="002926CC"/>
    <w:rsid w:val="002943C7"/>
    <w:rsid w:val="002954A4"/>
    <w:rsid w:val="002A39EE"/>
    <w:rsid w:val="002B0582"/>
    <w:rsid w:val="002B0E94"/>
    <w:rsid w:val="002B1975"/>
    <w:rsid w:val="002B514E"/>
    <w:rsid w:val="002B59BD"/>
    <w:rsid w:val="002B6508"/>
    <w:rsid w:val="002B760B"/>
    <w:rsid w:val="002B79EE"/>
    <w:rsid w:val="002C29A2"/>
    <w:rsid w:val="002C2DF0"/>
    <w:rsid w:val="002C431E"/>
    <w:rsid w:val="002C4B9D"/>
    <w:rsid w:val="002C6AAB"/>
    <w:rsid w:val="002D019A"/>
    <w:rsid w:val="002D24BA"/>
    <w:rsid w:val="002D2E29"/>
    <w:rsid w:val="002D2E62"/>
    <w:rsid w:val="002E07BF"/>
    <w:rsid w:val="002E1491"/>
    <w:rsid w:val="002E2E81"/>
    <w:rsid w:val="002E36FE"/>
    <w:rsid w:val="002E48E7"/>
    <w:rsid w:val="002E4D13"/>
    <w:rsid w:val="002E4F85"/>
    <w:rsid w:val="002E5306"/>
    <w:rsid w:val="002E536E"/>
    <w:rsid w:val="002E79B3"/>
    <w:rsid w:val="002F0A7F"/>
    <w:rsid w:val="002F0AF9"/>
    <w:rsid w:val="002F3AA0"/>
    <w:rsid w:val="002F4C65"/>
    <w:rsid w:val="002F7BED"/>
    <w:rsid w:val="002F7C4E"/>
    <w:rsid w:val="00300FBE"/>
    <w:rsid w:val="00302C75"/>
    <w:rsid w:val="0030457B"/>
    <w:rsid w:val="00304776"/>
    <w:rsid w:val="0030670F"/>
    <w:rsid w:val="003140D6"/>
    <w:rsid w:val="0032227F"/>
    <w:rsid w:val="00322B9B"/>
    <w:rsid w:val="00323645"/>
    <w:rsid w:val="0032401C"/>
    <w:rsid w:val="00325BAD"/>
    <w:rsid w:val="00325F5E"/>
    <w:rsid w:val="00326F73"/>
    <w:rsid w:val="00327EE7"/>
    <w:rsid w:val="00331548"/>
    <w:rsid w:val="00333374"/>
    <w:rsid w:val="00333A26"/>
    <w:rsid w:val="00336019"/>
    <w:rsid w:val="00336E37"/>
    <w:rsid w:val="00340094"/>
    <w:rsid w:val="00342169"/>
    <w:rsid w:val="00344E6C"/>
    <w:rsid w:val="00345C63"/>
    <w:rsid w:val="00350F22"/>
    <w:rsid w:val="00352149"/>
    <w:rsid w:val="003527E9"/>
    <w:rsid w:val="003532CC"/>
    <w:rsid w:val="003543A8"/>
    <w:rsid w:val="00354A16"/>
    <w:rsid w:val="00355A0C"/>
    <w:rsid w:val="003600BD"/>
    <w:rsid w:val="003639EA"/>
    <w:rsid w:val="00366C3E"/>
    <w:rsid w:val="003677C3"/>
    <w:rsid w:val="00370618"/>
    <w:rsid w:val="00371F73"/>
    <w:rsid w:val="003725C5"/>
    <w:rsid w:val="0037297D"/>
    <w:rsid w:val="0038032F"/>
    <w:rsid w:val="003840CC"/>
    <w:rsid w:val="003846B0"/>
    <w:rsid w:val="0038622A"/>
    <w:rsid w:val="0038685B"/>
    <w:rsid w:val="003906DE"/>
    <w:rsid w:val="00391955"/>
    <w:rsid w:val="00394297"/>
    <w:rsid w:val="003A2838"/>
    <w:rsid w:val="003A6C2A"/>
    <w:rsid w:val="003B4F2C"/>
    <w:rsid w:val="003B7E47"/>
    <w:rsid w:val="003C06E6"/>
    <w:rsid w:val="003C13BD"/>
    <w:rsid w:val="003C145B"/>
    <w:rsid w:val="003C1ADD"/>
    <w:rsid w:val="003C365F"/>
    <w:rsid w:val="003C4369"/>
    <w:rsid w:val="003C5F09"/>
    <w:rsid w:val="003C66FE"/>
    <w:rsid w:val="003D09CC"/>
    <w:rsid w:val="003D2809"/>
    <w:rsid w:val="003D3623"/>
    <w:rsid w:val="003D3C07"/>
    <w:rsid w:val="003D3E4C"/>
    <w:rsid w:val="003D7BE7"/>
    <w:rsid w:val="003E4188"/>
    <w:rsid w:val="003E59FB"/>
    <w:rsid w:val="003E7C68"/>
    <w:rsid w:val="003F1116"/>
    <w:rsid w:val="003F1459"/>
    <w:rsid w:val="003F2630"/>
    <w:rsid w:val="003F3618"/>
    <w:rsid w:val="003F3D44"/>
    <w:rsid w:val="003F4435"/>
    <w:rsid w:val="003F44F3"/>
    <w:rsid w:val="00400BBD"/>
    <w:rsid w:val="00401EAC"/>
    <w:rsid w:val="00402267"/>
    <w:rsid w:val="004026E6"/>
    <w:rsid w:val="00404E96"/>
    <w:rsid w:val="00406249"/>
    <w:rsid w:val="00410430"/>
    <w:rsid w:val="00410B27"/>
    <w:rsid w:val="004112AC"/>
    <w:rsid w:val="00411964"/>
    <w:rsid w:val="00412753"/>
    <w:rsid w:val="00412B5B"/>
    <w:rsid w:val="00413E00"/>
    <w:rsid w:val="00415A10"/>
    <w:rsid w:val="00416089"/>
    <w:rsid w:val="00422687"/>
    <w:rsid w:val="00423B1C"/>
    <w:rsid w:val="00423BAC"/>
    <w:rsid w:val="00423ECD"/>
    <w:rsid w:val="004256F6"/>
    <w:rsid w:val="004268D4"/>
    <w:rsid w:val="004269BE"/>
    <w:rsid w:val="004272FC"/>
    <w:rsid w:val="00427B0C"/>
    <w:rsid w:val="00432CAC"/>
    <w:rsid w:val="0043341B"/>
    <w:rsid w:val="00433E8F"/>
    <w:rsid w:val="0043488F"/>
    <w:rsid w:val="00437DEA"/>
    <w:rsid w:val="00440FB5"/>
    <w:rsid w:val="0044118D"/>
    <w:rsid w:val="00442856"/>
    <w:rsid w:val="004469D5"/>
    <w:rsid w:val="004473E0"/>
    <w:rsid w:val="00450899"/>
    <w:rsid w:val="00450C20"/>
    <w:rsid w:val="0045297E"/>
    <w:rsid w:val="004536AA"/>
    <w:rsid w:val="004537F5"/>
    <w:rsid w:val="00454CA5"/>
    <w:rsid w:val="00456033"/>
    <w:rsid w:val="00456118"/>
    <w:rsid w:val="004608A2"/>
    <w:rsid w:val="004627BF"/>
    <w:rsid w:val="00463941"/>
    <w:rsid w:val="004669D1"/>
    <w:rsid w:val="0047060A"/>
    <w:rsid w:val="00472792"/>
    <w:rsid w:val="00472C6C"/>
    <w:rsid w:val="00475085"/>
    <w:rsid w:val="0047589C"/>
    <w:rsid w:val="0047781E"/>
    <w:rsid w:val="00480C09"/>
    <w:rsid w:val="0048172D"/>
    <w:rsid w:val="00481AF6"/>
    <w:rsid w:val="00482600"/>
    <w:rsid w:val="004827A1"/>
    <w:rsid w:val="00483FCD"/>
    <w:rsid w:val="004840EC"/>
    <w:rsid w:val="004911A4"/>
    <w:rsid w:val="004918CE"/>
    <w:rsid w:val="00493710"/>
    <w:rsid w:val="00493A77"/>
    <w:rsid w:val="00496AA2"/>
    <w:rsid w:val="00496BCF"/>
    <w:rsid w:val="00497AED"/>
    <w:rsid w:val="00497E72"/>
    <w:rsid w:val="004A1281"/>
    <w:rsid w:val="004A300D"/>
    <w:rsid w:val="004A3957"/>
    <w:rsid w:val="004A3D4B"/>
    <w:rsid w:val="004A3EC4"/>
    <w:rsid w:val="004A40C2"/>
    <w:rsid w:val="004A5EE9"/>
    <w:rsid w:val="004A6281"/>
    <w:rsid w:val="004A7D22"/>
    <w:rsid w:val="004B26E8"/>
    <w:rsid w:val="004B2E91"/>
    <w:rsid w:val="004B2EA1"/>
    <w:rsid w:val="004B3055"/>
    <w:rsid w:val="004B30C6"/>
    <w:rsid w:val="004B55A0"/>
    <w:rsid w:val="004C00DC"/>
    <w:rsid w:val="004C285B"/>
    <w:rsid w:val="004C2DD5"/>
    <w:rsid w:val="004C44D7"/>
    <w:rsid w:val="004C598B"/>
    <w:rsid w:val="004C7108"/>
    <w:rsid w:val="004D3313"/>
    <w:rsid w:val="004D5473"/>
    <w:rsid w:val="004E013C"/>
    <w:rsid w:val="004E0B99"/>
    <w:rsid w:val="004E15F3"/>
    <w:rsid w:val="004E292B"/>
    <w:rsid w:val="004E2FF4"/>
    <w:rsid w:val="004E595A"/>
    <w:rsid w:val="004E5B81"/>
    <w:rsid w:val="004E62E1"/>
    <w:rsid w:val="004E6E97"/>
    <w:rsid w:val="004E7C53"/>
    <w:rsid w:val="004F1318"/>
    <w:rsid w:val="004F46BF"/>
    <w:rsid w:val="004F4CE8"/>
    <w:rsid w:val="004F6394"/>
    <w:rsid w:val="004F63A9"/>
    <w:rsid w:val="00501D5E"/>
    <w:rsid w:val="005023BA"/>
    <w:rsid w:val="00504C44"/>
    <w:rsid w:val="00505830"/>
    <w:rsid w:val="00507DDC"/>
    <w:rsid w:val="005103B8"/>
    <w:rsid w:val="00510E5F"/>
    <w:rsid w:val="00512E33"/>
    <w:rsid w:val="005164B4"/>
    <w:rsid w:val="005202D5"/>
    <w:rsid w:val="00523944"/>
    <w:rsid w:val="005300F5"/>
    <w:rsid w:val="005306B6"/>
    <w:rsid w:val="005323CA"/>
    <w:rsid w:val="00533231"/>
    <w:rsid w:val="005349C6"/>
    <w:rsid w:val="00534C0C"/>
    <w:rsid w:val="005352D9"/>
    <w:rsid w:val="005423D4"/>
    <w:rsid w:val="00542FDD"/>
    <w:rsid w:val="00550FFD"/>
    <w:rsid w:val="00552457"/>
    <w:rsid w:val="00552A54"/>
    <w:rsid w:val="005537B0"/>
    <w:rsid w:val="00556725"/>
    <w:rsid w:val="00557C3F"/>
    <w:rsid w:val="00562F2F"/>
    <w:rsid w:val="00563957"/>
    <w:rsid w:val="00565291"/>
    <w:rsid w:val="0056548E"/>
    <w:rsid w:val="00567AD6"/>
    <w:rsid w:val="00571AF0"/>
    <w:rsid w:val="005748B2"/>
    <w:rsid w:val="00576026"/>
    <w:rsid w:val="0057692E"/>
    <w:rsid w:val="00576E27"/>
    <w:rsid w:val="00576E65"/>
    <w:rsid w:val="005776FD"/>
    <w:rsid w:val="005803F5"/>
    <w:rsid w:val="00582109"/>
    <w:rsid w:val="00582920"/>
    <w:rsid w:val="00583376"/>
    <w:rsid w:val="0058398D"/>
    <w:rsid w:val="005849CB"/>
    <w:rsid w:val="00586B72"/>
    <w:rsid w:val="00587DEE"/>
    <w:rsid w:val="005903E6"/>
    <w:rsid w:val="00593315"/>
    <w:rsid w:val="00594DFF"/>
    <w:rsid w:val="00597A36"/>
    <w:rsid w:val="00597DE9"/>
    <w:rsid w:val="005A17B4"/>
    <w:rsid w:val="005A1D2C"/>
    <w:rsid w:val="005A1D46"/>
    <w:rsid w:val="005A25E5"/>
    <w:rsid w:val="005A5714"/>
    <w:rsid w:val="005A5C81"/>
    <w:rsid w:val="005A618B"/>
    <w:rsid w:val="005A76DC"/>
    <w:rsid w:val="005B19F5"/>
    <w:rsid w:val="005B4FB8"/>
    <w:rsid w:val="005B6642"/>
    <w:rsid w:val="005C0666"/>
    <w:rsid w:val="005C17DF"/>
    <w:rsid w:val="005C18D6"/>
    <w:rsid w:val="005C3607"/>
    <w:rsid w:val="005C3B48"/>
    <w:rsid w:val="005C6DAE"/>
    <w:rsid w:val="005D009F"/>
    <w:rsid w:val="005D0143"/>
    <w:rsid w:val="005D16A6"/>
    <w:rsid w:val="005D28FD"/>
    <w:rsid w:val="005D308C"/>
    <w:rsid w:val="005D5146"/>
    <w:rsid w:val="005D5D19"/>
    <w:rsid w:val="005D632B"/>
    <w:rsid w:val="005D6B72"/>
    <w:rsid w:val="005D716B"/>
    <w:rsid w:val="005D7B81"/>
    <w:rsid w:val="005E1F94"/>
    <w:rsid w:val="005E25EE"/>
    <w:rsid w:val="005E411E"/>
    <w:rsid w:val="005E46C6"/>
    <w:rsid w:val="005F051C"/>
    <w:rsid w:val="005F1D69"/>
    <w:rsid w:val="005F3320"/>
    <w:rsid w:val="005F71A4"/>
    <w:rsid w:val="005F79EF"/>
    <w:rsid w:val="00601C4A"/>
    <w:rsid w:val="00602F36"/>
    <w:rsid w:val="00603ECF"/>
    <w:rsid w:val="006045AF"/>
    <w:rsid w:val="0060492A"/>
    <w:rsid w:val="00607AE2"/>
    <w:rsid w:val="00607C48"/>
    <w:rsid w:val="00607DEE"/>
    <w:rsid w:val="00615947"/>
    <w:rsid w:val="0061622B"/>
    <w:rsid w:val="006163AA"/>
    <w:rsid w:val="00616D15"/>
    <w:rsid w:val="006216C8"/>
    <w:rsid w:val="00621E88"/>
    <w:rsid w:val="006224EC"/>
    <w:rsid w:val="0062321F"/>
    <w:rsid w:val="0063085A"/>
    <w:rsid w:val="006339FE"/>
    <w:rsid w:val="006406DA"/>
    <w:rsid w:val="00641CAD"/>
    <w:rsid w:val="00642723"/>
    <w:rsid w:val="006432D1"/>
    <w:rsid w:val="00645FD6"/>
    <w:rsid w:val="00646AFF"/>
    <w:rsid w:val="006474BB"/>
    <w:rsid w:val="006476C2"/>
    <w:rsid w:val="00647A4A"/>
    <w:rsid w:val="00651F89"/>
    <w:rsid w:val="00652296"/>
    <w:rsid w:val="00652D50"/>
    <w:rsid w:val="00653D13"/>
    <w:rsid w:val="00655495"/>
    <w:rsid w:val="0065555D"/>
    <w:rsid w:val="0066645B"/>
    <w:rsid w:val="006664E9"/>
    <w:rsid w:val="00667264"/>
    <w:rsid w:val="00667A51"/>
    <w:rsid w:val="00677422"/>
    <w:rsid w:val="0068008A"/>
    <w:rsid w:val="006831FB"/>
    <w:rsid w:val="0068383C"/>
    <w:rsid w:val="0068447C"/>
    <w:rsid w:val="006876FD"/>
    <w:rsid w:val="00687E63"/>
    <w:rsid w:val="00690696"/>
    <w:rsid w:val="00691C7E"/>
    <w:rsid w:val="0069261A"/>
    <w:rsid w:val="006A788F"/>
    <w:rsid w:val="006B2CA9"/>
    <w:rsid w:val="006B2E1C"/>
    <w:rsid w:val="006B3B75"/>
    <w:rsid w:val="006B4148"/>
    <w:rsid w:val="006C1163"/>
    <w:rsid w:val="006C18CF"/>
    <w:rsid w:val="006C1C57"/>
    <w:rsid w:val="006C3E87"/>
    <w:rsid w:val="006C4154"/>
    <w:rsid w:val="006C5EFB"/>
    <w:rsid w:val="006C74DF"/>
    <w:rsid w:val="006C7AD7"/>
    <w:rsid w:val="006D03DE"/>
    <w:rsid w:val="006D0FD9"/>
    <w:rsid w:val="006D6980"/>
    <w:rsid w:val="006E5AFD"/>
    <w:rsid w:val="006E71D5"/>
    <w:rsid w:val="006E754F"/>
    <w:rsid w:val="006F103F"/>
    <w:rsid w:val="006F1852"/>
    <w:rsid w:val="006F4D70"/>
    <w:rsid w:val="006F52DF"/>
    <w:rsid w:val="006F6F1F"/>
    <w:rsid w:val="006F6FBC"/>
    <w:rsid w:val="006F71DF"/>
    <w:rsid w:val="006F7DD1"/>
    <w:rsid w:val="006F7DE6"/>
    <w:rsid w:val="007002CB"/>
    <w:rsid w:val="00700616"/>
    <w:rsid w:val="0070147E"/>
    <w:rsid w:val="00701E51"/>
    <w:rsid w:val="00702362"/>
    <w:rsid w:val="00702464"/>
    <w:rsid w:val="00702C59"/>
    <w:rsid w:val="00703140"/>
    <w:rsid w:val="007033FA"/>
    <w:rsid w:val="0070497D"/>
    <w:rsid w:val="007057B3"/>
    <w:rsid w:val="00706147"/>
    <w:rsid w:val="00707C2D"/>
    <w:rsid w:val="0071063C"/>
    <w:rsid w:val="007137C6"/>
    <w:rsid w:val="00713E5C"/>
    <w:rsid w:val="00714564"/>
    <w:rsid w:val="00716318"/>
    <w:rsid w:val="007163E2"/>
    <w:rsid w:val="00717F98"/>
    <w:rsid w:val="00720FA7"/>
    <w:rsid w:val="00721C72"/>
    <w:rsid w:val="007225DE"/>
    <w:rsid w:val="00722A05"/>
    <w:rsid w:val="00722BDB"/>
    <w:rsid w:val="00723FAE"/>
    <w:rsid w:val="0072552E"/>
    <w:rsid w:val="00725AEB"/>
    <w:rsid w:val="0072687B"/>
    <w:rsid w:val="00735F50"/>
    <w:rsid w:val="0074130E"/>
    <w:rsid w:val="0074191E"/>
    <w:rsid w:val="00743835"/>
    <w:rsid w:val="00743A05"/>
    <w:rsid w:val="00744250"/>
    <w:rsid w:val="00747E5B"/>
    <w:rsid w:val="007535D2"/>
    <w:rsid w:val="00754DE1"/>
    <w:rsid w:val="0076167C"/>
    <w:rsid w:val="007625E0"/>
    <w:rsid w:val="00762785"/>
    <w:rsid w:val="0076299B"/>
    <w:rsid w:val="00762BC3"/>
    <w:rsid w:val="00764471"/>
    <w:rsid w:val="007653E9"/>
    <w:rsid w:val="00765417"/>
    <w:rsid w:val="00765590"/>
    <w:rsid w:val="00766BC0"/>
    <w:rsid w:val="00771809"/>
    <w:rsid w:val="0077198A"/>
    <w:rsid w:val="00772335"/>
    <w:rsid w:val="00773184"/>
    <w:rsid w:val="007742C2"/>
    <w:rsid w:val="007750A6"/>
    <w:rsid w:val="007753C6"/>
    <w:rsid w:val="007764CE"/>
    <w:rsid w:val="00782BD4"/>
    <w:rsid w:val="00782F4C"/>
    <w:rsid w:val="007830EF"/>
    <w:rsid w:val="007847AB"/>
    <w:rsid w:val="00785436"/>
    <w:rsid w:val="00785BA2"/>
    <w:rsid w:val="00786BA2"/>
    <w:rsid w:val="007877DE"/>
    <w:rsid w:val="007926AC"/>
    <w:rsid w:val="00793A76"/>
    <w:rsid w:val="007A0BCC"/>
    <w:rsid w:val="007A10C2"/>
    <w:rsid w:val="007A25EC"/>
    <w:rsid w:val="007A2739"/>
    <w:rsid w:val="007A6F08"/>
    <w:rsid w:val="007B07AE"/>
    <w:rsid w:val="007B0B8E"/>
    <w:rsid w:val="007B10E4"/>
    <w:rsid w:val="007B11C5"/>
    <w:rsid w:val="007B2372"/>
    <w:rsid w:val="007B3EDC"/>
    <w:rsid w:val="007B4336"/>
    <w:rsid w:val="007B50D0"/>
    <w:rsid w:val="007B6BC9"/>
    <w:rsid w:val="007B75D7"/>
    <w:rsid w:val="007C0879"/>
    <w:rsid w:val="007C2255"/>
    <w:rsid w:val="007C225A"/>
    <w:rsid w:val="007C2F9B"/>
    <w:rsid w:val="007C3BC8"/>
    <w:rsid w:val="007C5CFD"/>
    <w:rsid w:val="007D3999"/>
    <w:rsid w:val="007D4801"/>
    <w:rsid w:val="007D6BE7"/>
    <w:rsid w:val="007D7787"/>
    <w:rsid w:val="007D781B"/>
    <w:rsid w:val="007E001D"/>
    <w:rsid w:val="007E0EAE"/>
    <w:rsid w:val="007E1378"/>
    <w:rsid w:val="007E14F4"/>
    <w:rsid w:val="007E5F36"/>
    <w:rsid w:val="007F1A75"/>
    <w:rsid w:val="007F1F19"/>
    <w:rsid w:val="007F2F82"/>
    <w:rsid w:val="007F4BDD"/>
    <w:rsid w:val="007F7290"/>
    <w:rsid w:val="008020D6"/>
    <w:rsid w:val="00802964"/>
    <w:rsid w:val="00803346"/>
    <w:rsid w:val="00803ABA"/>
    <w:rsid w:val="008043B8"/>
    <w:rsid w:val="00805893"/>
    <w:rsid w:val="0080610F"/>
    <w:rsid w:val="0081003A"/>
    <w:rsid w:val="008112F1"/>
    <w:rsid w:val="0081142D"/>
    <w:rsid w:val="008118B3"/>
    <w:rsid w:val="008131F1"/>
    <w:rsid w:val="00814BF1"/>
    <w:rsid w:val="008233B7"/>
    <w:rsid w:val="0082559E"/>
    <w:rsid w:val="008260F8"/>
    <w:rsid w:val="008275D5"/>
    <w:rsid w:val="00830AC1"/>
    <w:rsid w:val="008328F9"/>
    <w:rsid w:val="00835F00"/>
    <w:rsid w:val="00836646"/>
    <w:rsid w:val="00845326"/>
    <w:rsid w:val="00845D9B"/>
    <w:rsid w:val="00847D7E"/>
    <w:rsid w:val="00850ED5"/>
    <w:rsid w:val="0085143B"/>
    <w:rsid w:val="008534C8"/>
    <w:rsid w:val="00856314"/>
    <w:rsid w:val="00857C10"/>
    <w:rsid w:val="00863DD9"/>
    <w:rsid w:val="0086588A"/>
    <w:rsid w:val="00866317"/>
    <w:rsid w:val="008663D4"/>
    <w:rsid w:val="00867DF1"/>
    <w:rsid w:val="00875924"/>
    <w:rsid w:val="00875B07"/>
    <w:rsid w:val="00875C29"/>
    <w:rsid w:val="00876A98"/>
    <w:rsid w:val="0087709D"/>
    <w:rsid w:val="00877EC7"/>
    <w:rsid w:val="00880C6E"/>
    <w:rsid w:val="00880F37"/>
    <w:rsid w:val="00880F83"/>
    <w:rsid w:val="008811AE"/>
    <w:rsid w:val="008830CF"/>
    <w:rsid w:val="00884198"/>
    <w:rsid w:val="0088448D"/>
    <w:rsid w:val="00885FD3"/>
    <w:rsid w:val="00886E58"/>
    <w:rsid w:val="008907D6"/>
    <w:rsid w:val="00890FBE"/>
    <w:rsid w:val="0089480D"/>
    <w:rsid w:val="008949E5"/>
    <w:rsid w:val="008966D6"/>
    <w:rsid w:val="00896E94"/>
    <w:rsid w:val="008A25E5"/>
    <w:rsid w:val="008A28FC"/>
    <w:rsid w:val="008A2E40"/>
    <w:rsid w:val="008A3B3F"/>
    <w:rsid w:val="008A53CF"/>
    <w:rsid w:val="008A5490"/>
    <w:rsid w:val="008B0705"/>
    <w:rsid w:val="008B2BB4"/>
    <w:rsid w:val="008B4D7C"/>
    <w:rsid w:val="008B5227"/>
    <w:rsid w:val="008C1D75"/>
    <w:rsid w:val="008C3DDA"/>
    <w:rsid w:val="008C699B"/>
    <w:rsid w:val="008C6B3A"/>
    <w:rsid w:val="008C71B0"/>
    <w:rsid w:val="008C7D59"/>
    <w:rsid w:val="008D02B2"/>
    <w:rsid w:val="008E153E"/>
    <w:rsid w:val="008E252F"/>
    <w:rsid w:val="008E2583"/>
    <w:rsid w:val="008E49ED"/>
    <w:rsid w:val="008F11F9"/>
    <w:rsid w:val="008F14BB"/>
    <w:rsid w:val="008F3F3D"/>
    <w:rsid w:val="008F4633"/>
    <w:rsid w:val="008F4AB7"/>
    <w:rsid w:val="008F6528"/>
    <w:rsid w:val="008F6917"/>
    <w:rsid w:val="008F768B"/>
    <w:rsid w:val="00901954"/>
    <w:rsid w:val="00901A93"/>
    <w:rsid w:val="00902639"/>
    <w:rsid w:val="009027E0"/>
    <w:rsid w:val="00902C9B"/>
    <w:rsid w:val="00904286"/>
    <w:rsid w:val="00906493"/>
    <w:rsid w:val="00906B80"/>
    <w:rsid w:val="00907F62"/>
    <w:rsid w:val="00911630"/>
    <w:rsid w:val="00911E83"/>
    <w:rsid w:val="009127B0"/>
    <w:rsid w:val="009135E0"/>
    <w:rsid w:val="00914D8A"/>
    <w:rsid w:val="009156DE"/>
    <w:rsid w:val="00915CA4"/>
    <w:rsid w:val="00920F5E"/>
    <w:rsid w:val="009233BC"/>
    <w:rsid w:val="009246A8"/>
    <w:rsid w:val="00927866"/>
    <w:rsid w:val="009312CF"/>
    <w:rsid w:val="009334EB"/>
    <w:rsid w:val="009337EB"/>
    <w:rsid w:val="00934879"/>
    <w:rsid w:val="00935359"/>
    <w:rsid w:val="00937847"/>
    <w:rsid w:val="00940A13"/>
    <w:rsid w:val="00946658"/>
    <w:rsid w:val="00947732"/>
    <w:rsid w:val="009478B4"/>
    <w:rsid w:val="00947CE4"/>
    <w:rsid w:val="00950820"/>
    <w:rsid w:val="00952A1D"/>
    <w:rsid w:val="0095347C"/>
    <w:rsid w:val="009537E2"/>
    <w:rsid w:val="00961071"/>
    <w:rsid w:val="00961ACD"/>
    <w:rsid w:val="00963062"/>
    <w:rsid w:val="00964367"/>
    <w:rsid w:val="00966007"/>
    <w:rsid w:val="0096625A"/>
    <w:rsid w:val="0096642D"/>
    <w:rsid w:val="00973391"/>
    <w:rsid w:val="009735FA"/>
    <w:rsid w:val="00974B6B"/>
    <w:rsid w:val="00975AFC"/>
    <w:rsid w:val="009761EC"/>
    <w:rsid w:val="00977ECA"/>
    <w:rsid w:val="009800EC"/>
    <w:rsid w:val="00982180"/>
    <w:rsid w:val="00983C97"/>
    <w:rsid w:val="00984387"/>
    <w:rsid w:val="0098456C"/>
    <w:rsid w:val="00985EC8"/>
    <w:rsid w:val="0099187F"/>
    <w:rsid w:val="009928B2"/>
    <w:rsid w:val="00993DA2"/>
    <w:rsid w:val="009945C7"/>
    <w:rsid w:val="0099484A"/>
    <w:rsid w:val="00996511"/>
    <w:rsid w:val="0099741F"/>
    <w:rsid w:val="009A06A2"/>
    <w:rsid w:val="009A079A"/>
    <w:rsid w:val="009A086A"/>
    <w:rsid w:val="009A14BE"/>
    <w:rsid w:val="009A279E"/>
    <w:rsid w:val="009A665A"/>
    <w:rsid w:val="009A698F"/>
    <w:rsid w:val="009B71F2"/>
    <w:rsid w:val="009C0B3D"/>
    <w:rsid w:val="009C2258"/>
    <w:rsid w:val="009C3E46"/>
    <w:rsid w:val="009C5B25"/>
    <w:rsid w:val="009C61B2"/>
    <w:rsid w:val="009C7DC6"/>
    <w:rsid w:val="009D0DB5"/>
    <w:rsid w:val="009D1DAC"/>
    <w:rsid w:val="009D52F4"/>
    <w:rsid w:val="009D5928"/>
    <w:rsid w:val="009D5A37"/>
    <w:rsid w:val="009D5A7E"/>
    <w:rsid w:val="009D6060"/>
    <w:rsid w:val="009D6FF4"/>
    <w:rsid w:val="009E1D3D"/>
    <w:rsid w:val="009E25EC"/>
    <w:rsid w:val="009E6F29"/>
    <w:rsid w:val="009E7FF1"/>
    <w:rsid w:val="009F2DBC"/>
    <w:rsid w:val="009F3638"/>
    <w:rsid w:val="009F3F5D"/>
    <w:rsid w:val="009F585F"/>
    <w:rsid w:val="009F5937"/>
    <w:rsid w:val="00A01F8A"/>
    <w:rsid w:val="00A027D0"/>
    <w:rsid w:val="00A02A37"/>
    <w:rsid w:val="00A02F94"/>
    <w:rsid w:val="00A03B21"/>
    <w:rsid w:val="00A04EE5"/>
    <w:rsid w:val="00A10C4C"/>
    <w:rsid w:val="00A1225B"/>
    <w:rsid w:val="00A15A7D"/>
    <w:rsid w:val="00A207C4"/>
    <w:rsid w:val="00A20A76"/>
    <w:rsid w:val="00A20F73"/>
    <w:rsid w:val="00A22288"/>
    <w:rsid w:val="00A22A54"/>
    <w:rsid w:val="00A22AD3"/>
    <w:rsid w:val="00A25CDF"/>
    <w:rsid w:val="00A3107D"/>
    <w:rsid w:val="00A34662"/>
    <w:rsid w:val="00A35372"/>
    <w:rsid w:val="00A41969"/>
    <w:rsid w:val="00A4271D"/>
    <w:rsid w:val="00A501B8"/>
    <w:rsid w:val="00A504FA"/>
    <w:rsid w:val="00A52AA5"/>
    <w:rsid w:val="00A53A32"/>
    <w:rsid w:val="00A53DC4"/>
    <w:rsid w:val="00A544BF"/>
    <w:rsid w:val="00A550AE"/>
    <w:rsid w:val="00A579A3"/>
    <w:rsid w:val="00A60413"/>
    <w:rsid w:val="00A60B63"/>
    <w:rsid w:val="00A60BA0"/>
    <w:rsid w:val="00A64052"/>
    <w:rsid w:val="00A646B6"/>
    <w:rsid w:val="00A658A4"/>
    <w:rsid w:val="00A719E6"/>
    <w:rsid w:val="00A72073"/>
    <w:rsid w:val="00A72D3D"/>
    <w:rsid w:val="00A73281"/>
    <w:rsid w:val="00A7437D"/>
    <w:rsid w:val="00A76B10"/>
    <w:rsid w:val="00A772CD"/>
    <w:rsid w:val="00A802AA"/>
    <w:rsid w:val="00A807DD"/>
    <w:rsid w:val="00A812D7"/>
    <w:rsid w:val="00A823FA"/>
    <w:rsid w:val="00A83334"/>
    <w:rsid w:val="00A83658"/>
    <w:rsid w:val="00A8369F"/>
    <w:rsid w:val="00A85489"/>
    <w:rsid w:val="00A87B1F"/>
    <w:rsid w:val="00A90116"/>
    <w:rsid w:val="00A901B9"/>
    <w:rsid w:val="00A90E1C"/>
    <w:rsid w:val="00A90E8F"/>
    <w:rsid w:val="00A93A09"/>
    <w:rsid w:val="00AA09F2"/>
    <w:rsid w:val="00AA1458"/>
    <w:rsid w:val="00AA183D"/>
    <w:rsid w:val="00AA336E"/>
    <w:rsid w:val="00AA3B21"/>
    <w:rsid w:val="00AA428E"/>
    <w:rsid w:val="00AA608B"/>
    <w:rsid w:val="00AB1EB0"/>
    <w:rsid w:val="00AB2ECB"/>
    <w:rsid w:val="00AB3DB9"/>
    <w:rsid w:val="00AB5241"/>
    <w:rsid w:val="00AB7443"/>
    <w:rsid w:val="00AB751E"/>
    <w:rsid w:val="00AB7574"/>
    <w:rsid w:val="00AB7FF9"/>
    <w:rsid w:val="00AC2E22"/>
    <w:rsid w:val="00AC3978"/>
    <w:rsid w:val="00AC564C"/>
    <w:rsid w:val="00AC6653"/>
    <w:rsid w:val="00AC6BF6"/>
    <w:rsid w:val="00AD1AA6"/>
    <w:rsid w:val="00AD4A11"/>
    <w:rsid w:val="00AD7974"/>
    <w:rsid w:val="00AE14A8"/>
    <w:rsid w:val="00AE2464"/>
    <w:rsid w:val="00AE2F75"/>
    <w:rsid w:val="00AE449B"/>
    <w:rsid w:val="00AE4791"/>
    <w:rsid w:val="00AE4BE0"/>
    <w:rsid w:val="00AE4EBF"/>
    <w:rsid w:val="00AE72F1"/>
    <w:rsid w:val="00AE79FF"/>
    <w:rsid w:val="00AE7D87"/>
    <w:rsid w:val="00AF0351"/>
    <w:rsid w:val="00AF1F2A"/>
    <w:rsid w:val="00AF30EF"/>
    <w:rsid w:val="00AF334F"/>
    <w:rsid w:val="00AF5490"/>
    <w:rsid w:val="00AF6059"/>
    <w:rsid w:val="00AF641B"/>
    <w:rsid w:val="00B00CCC"/>
    <w:rsid w:val="00B01890"/>
    <w:rsid w:val="00B02AD2"/>
    <w:rsid w:val="00B0402F"/>
    <w:rsid w:val="00B043F8"/>
    <w:rsid w:val="00B0712A"/>
    <w:rsid w:val="00B1048F"/>
    <w:rsid w:val="00B15B90"/>
    <w:rsid w:val="00B15E09"/>
    <w:rsid w:val="00B16D1F"/>
    <w:rsid w:val="00B16F81"/>
    <w:rsid w:val="00B21815"/>
    <w:rsid w:val="00B24096"/>
    <w:rsid w:val="00B30336"/>
    <w:rsid w:val="00B31673"/>
    <w:rsid w:val="00B3365A"/>
    <w:rsid w:val="00B4265D"/>
    <w:rsid w:val="00B439A4"/>
    <w:rsid w:val="00B4518F"/>
    <w:rsid w:val="00B4633B"/>
    <w:rsid w:val="00B50F83"/>
    <w:rsid w:val="00B51CAF"/>
    <w:rsid w:val="00B55DBA"/>
    <w:rsid w:val="00B564B6"/>
    <w:rsid w:val="00B61BE9"/>
    <w:rsid w:val="00B66E98"/>
    <w:rsid w:val="00B677EE"/>
    <w:rsid w:val="00B73FF1"/>
    <w:rsid w:val="00B777AF"/>
    <w:rsid w:val="00B803C8"/>
    <w:rsid w:val="00B8063A"/>
    <w:rsid w:val="00B815F0"/>
    <w:rsid w:val="00B81789"/>
    <w:rsid w:val="00B82AB2"/>
    <w:rsid w:val="00B876B2"/>
    <w:rsid w:val="00B90EC3"/>
    <w:rsid w:val="00B9194B"/>
    <w:rsid w:val="00B920D4"/>
    <w:rsid w:val="00B922FC"/>
    <w:rsid w:val="00B92CC8"/>
    <w:rsid w:val="00B92DF1"/>
    <w:rsid w:val="00B955A8"/>
    <w:rsid w:val="00B96318"/>
    <w:rsid w:val="00B979DB"/>
    <w:rsid w:val="00BA011F"/>
    <w:rsid w:val="00BA24D1"/>
    <w:rsid w:val="00BA2B62"/>
    <w:rsid w:val="00BA2FFE"/>
    <w:rsid w:val="00BA3831"/>
    <w:rsid w:val="00BA49EC"/>
    <w:rsid w:val="00BA555B"/>
    <w:rsid w:val="00BA63A0"/>
    <w:rsid w:val="00BA6B9D"/>
    <w:rsid w:val="00BA6C03"/>
    <w:rsid w:val="00BB1088"/>
    <w:rsid w:val="00BB2C43"/>
    <w:rsid w:val="00BB339A"/>
    <w:rsid w:val="00BB3F29"/>
    <w:rsid w:val="00BB4AFB"/>
    <w:rsid w:val="00BB4BD3"/>
    <w:rsid w:val="00BB62DC"/>
    <w:rsid w:val="00BC1C61"/>
    <w:rsid w:val="00BC2148"/>
    <w:rsid w:val="00BC4FE3"/>
    <w:rsid w:val="00BC7A48"/>
    <w:rsid w:val="00BC7D1F"/>
    <w:rsid w:val="00BD2679"/>
    <w:rsid w:val="00BD2931"/>
    <w:rsid w:val="00BD3355"/>
    <w:rsid w:val="00BD3BD0"/>
    <w:rsid w:val="00BD40B3"/>
    <w:rsid w:val="00BD5113"/>
    <w:rsid w:val="00BD7BFC"/>
    <w:rsid w:val="00BE1967"/>
    <w:rsid w:val="00BE4349"/>
    <w:rsid w:val="00BE5291"/>
    <w:rsid w:val="00BE5A18"/>
    <w:rsid w:val="00BE6059"/>
    <w:rsid w:val="00BE6DDE"/>
    <w:rsid w:val="00BE7E0D"/>
    <w:rsid w:val="00BF4150"/>
    <w:rsid w:val="00BF4979"/>
    <w:rsid w:val="00BF4E81"/>
    <w:rsid w:val="00C009C4"/>
    <w:rsid w:val="00C01AA6"/>
    <w:rsid w:val="00C04AB1"/>
    <w:rsid w:val="00C04E12"/>
    <w:rsid w:val="00C06257"/>
    <w:rsid w:val="00C079B0"/>
    <w:rsid w:val="00C100C8"/>
    <w:rsid w:val="00C14250"/>
    <w:rsid w:val="00C14786"/>
    <w:rsid w:val="00C15222"/>
    <w:rsid w:val="00C15BB9"/>
    <w:rsid w:val="00C15D0B"/>
    <w:rsid w:val="00C16ACF"/>
    <w:rsid w:val="00C1746F"/>
    <w:rsid w:val="00C20136"/>
    <w:rsid w:val="00C2297C"/>
    <w:rsid w:val="00C244EE"/>
    <w:rsid w:val="00C24576"/>
    <w:rsid w:val="00C30CA8"/>
    <w:rsid w:val="00C31F26"/>
    <w:rsid w:val="00C32A19"/>
    <w:rsid w:val="00C335BF"/>
    <w:rsid w:val="00C3551E"/>
    <w:rsid w:val="00C4026F"/>
    <w:rsid w:val="00C4081B"/>
    <w:rsid w:val="00C408FE"/>
    <w:rsid w:val="00C41105"/>
    <w:rsid w:val="00C42174"/>
    <w:rsid w:val="00C43447"/>
    <w:rsid w:val="00C45929"/>
    <w:rsid w:val="00C45DB8"/>
    <w:rsid w:val="00C47341"/>
    <w:rsid w:val="00C47346"/>
    <w:rsid w:val="00C50264"/>
    <w:rsid w:val="00C5035D"/>
    <w:rsid w:val="00C51651"/>
    <w:rsid w:val="00C518FD"/>
    <w:rsid w:val="00C5355D"/>
    <w:rsid w:val="00C566C2"/>
    <w:rsid w:val="00C57643"/>
    <w:rsid w:val="00C60165"/>
    <w:rsid w:val="00C61080"/>
    <w:rsid w:val="00C61198"/>
    <w:rsid w:val="00C62C09"/>
    <w:rsid w:val="00C63988"/>
    <w:rsid w:val="00C6442E"/>
    <w:rsid w:val="00C64BB4"/>
    <w:rsid w:val="00C65162"/>
    <w:rsid w:val="00C67E6A"/>
    <w:rsid w:val="00C70C3A"/>
    <w:rsid w:val="00C70E56"/>
    <w:rsid w:val="00C70E9A"/>
    <w:rsid w:val="00C71208"/>
    <w:rsid w:val="00C72821"/>
    <w:rsid w:val="00C72AC5"/>
    <w:rsid w:val="00C73CF5"/>
    <w:rsid w:val="00C73DC1"/>
    <w:rsid w:val="00C73F43"/>
    <w:rsid w:val="00C749E4"/>
    <w:rsid w:val="00C74BD1"/>
    <w:rsid w:val="00C75BD4"/>
    <w:rsid w:val="00C7634D"/>
    <w:rsid w:val="00C76BE5"/>
    <w:rsid w:val="00C77E2A"/>
    <w:rsid w:val="00C81371"/>
    <w:rsid w:val="00C845A2"/>
    <w:rsid w:val="00C870DE"/>
    <w:rsid w:val="00C925E1"/>
    <w:rsid w:val="00C92832"/>
    <w:rsid w:val="00C94F11"/>
    <w:rsid w:val="00C96847"/>
    <w:rsid w:val="00C96BE7"/>
    <w:rsid w:val="00C96D2C"/>
    <w:rsid w:val="00C97C0F"/>
    <w:rsid w:val="00CA04AA"/>
    <w:rsid w:val="00CA53B9"/>
    <w:rsid w:val="00CA5C08"/>
    <w:rsid w:val="00CA5FF4"/>
    <w:rsid w:val="00CA7A69"/>
    <w:rsid w:val="00CA7D6E"/>
    <w:rsid w:val="00CB2C46"/>
    <w:rsid w:val="00CB440E"/>
    <w:rsid w:val="00CB5114"/>
    <w:rsid w:val="00CB5EDF"/>
    <w:rsid w:val="00CB63DD"/>
    <w:rsid w:val="00CB6D67"/>
    <w:rsid w:val="00CB6EB9"/>
    <w:rsid w:val="00CC1E71"/>
    <w:rsid w:val="00CC3578"/>
    <w:rsid w:val="00CC4316"/>
    <w:rsid w:val="00CC501D"/>
    <w:rsid w:val="00CC535B"/>
    <w:rsid w:val="00CD678A"/>
    <w:rsid w:val="00CE0ADE"/>
    <w:rsid w:val="00CE5155"/>
    <w:rsid w:val="00CE6E05"/>
    <w:rsid w:val="00CE744D"/>
    <w:rsid w:val="00CF1686"/>
    <w:rsid w:val="00CF2624"/>
    <w:rsid w:val="00CF26EE"/>
    <w:rsid w:val="00D00297"/>
    <w:rsid w:val="00D00B1D"/>
    <w:rsid w:val="00D00FD7"/>
    <w:rsid w:val="00D03544"/>
    <w:rsid w:val="00D06FD1"/>
    <w:rsid w:val="00D1160E"/>
    <w:rsid w:val="00D1258E"/>
    <w:rsid w:val="00D20FF0"/>
    <w:rsid w:val="00D22E91"/>
    <w:rsid w:val="00D25500"/>
    <w:rsid w:val="00D27C47"/>
    <w:rsid w:val="00D31ADA"/>
    <w:rsid w:val="00D33E95"/>
    <w:rsid w:val="00D340C0"/>
    <w:rsid w:val="00D35367"/>
    <w:rsid w:val="00D36448"/>
    <w:rsid w:val="00D411AC"/>
    <w:rsid w:val="00D42B39"/>
    <w:rsid w:val="00D43C3F"/>
    <w:rsid w:val="00D46BA1"/>
    <w:rsid w:val="00D47595"/>
    <w:rsid w:val="00D5034C"/>
    <w:rsid w:val="00D53EDC"/>
    <w:rsid w:val="00D549A3"/>
    <w:rsid w:val="00D54BEC"/>
    <w:rsid w:val="00D54F3A"/>
    <w:rsid w:val="00D554C5"/>
    <w:rsid w:val="00D561B0"/>
    <w:rsid w:val="00D574CA"/>
    <w:rsid w:val="00D601F1"/>
    <w:rsid w:val="00D6143B"/>
    <w:rsid w:val="00D70464"/>
    <w:rsid w:val="00D71BC4"/>
    <w:rsid w:val="00D7251A"/>
    <w:rsid w:val="00D73C48"/>
    <w:rsid w:val="00D81BB8"/>
    <w:rsid w:val="00D84644"/>
    <w:rsid w:val="00D8471A"/>
    <w:rsid w:val="00D865D4"/>
    <w:rsid w:val="00D87175"/>
    <w:rsid w:val="00D92126"/>
    <w:rsid w:val="00D92A2F"/>
    <w:rsid w:val="00D93892"/>
    <w:rsid w:val="00D956EE"/>
    <w:rsid w:val="00D9646E"/>
    <w:rsid w:val="00DA0185"/>
    <w:rsid w:val="00DA0C00"/>
    <w:rsid w:val="00DA17B6"/>
    <w:rsid w:val="00DB0C61"/>
    <w:rsid w:val="00DB1DE9"/>
    <w:rsid w:val="00DB2BE2"/>
    <w:rsid w:val="00DB2EAC"/>
    <w:rsid w:val="00DB6330"/>
    <w:rsid w:val="00DB7073"/>
    <w:rsid w:val="00DB76A2"/>
    <w:rsid w:val="00DB7895"/>
    <w:rsid w:val="00DB7CBE"/>
    <w:rsid w:val="00DC4347"/>
    <w:rsid w:val="00DC59C6"/>
    <w:rsid w:val="00DC641E"/>
    <w:rsid w:val="00DD0239"/>
    <w:rsid w:val="00DD025A"/>
    <w:rsid w:val="00DD1012"/>
    <w:rsid w:val="00DD37F9"/>
    <w:rsid w:val="00DD4EFC"/>
    <w:rsid w:val="00DD5255"/>
    <w:rsid w:val="00DD562B"/>
    <w:rsid w:val="00DD6ADB"/>
    <w:rsid w:val="00DD7791"/>
    <w:rsid w:val="00DD7AA5"/>
    <w:rsid w:val="00DD7D7A"/>
    <w:rsid w:val="00DD7FC9"/>
    <w:rsid w:val="00DE18E2"/>
    <w:rsid w:val="00DE2A9E"/>
    <w:rsid w:val="00DE4CDF"/>
    <w:rsid w:val="00DE7EB1"/>
    <w:rsid w:val="00DF00DC"/>
    <w:rsid w:val="00DF2D16"/>
    <w:rsid w:val="00DF44F1"/>
    <w:rsid w:val="00DF504B"/>
    <w:rsid w:val="00E0026B"/>
    <w:rsid w:val="00E0214B"/>
    <w:rsid w:val="00E0431C"/>
    <w:rsid w:val="00E04D4B"/>
    <w:rsid w:val="00E05D90"/>
    <w:rsid w:val="00E0627F"/>
    <w:rsid w:val="00E07B0C"/>
    <w:rsid w:val="00E10E89"/>
    <w:rsid w:val="00E10EAA"/>
    <w:rsid w:val="00E136A8"/>
    <w:rsid w:val="00E2304F"/>
    <w:rsid w:val="00E26012"/>
    <w:rsid w:val="00E32286"/>
    <w:rsid w:val="00E40F9C"/>
    <w:rsid w:val="00E418C0"/>
    <w:rsid w:val="00E41983"/>
    <w:rsid w:val="00E42D9C"/>
    <w:rsid w:val="00E44407"/>
    <w:rsid w:val="00E451D0"/>
    <w:rsid w:val="00E47339"/>
    <w:rsid w:val="00E506A3"/>
    <w:rsid w:val="00E510E6"/>
    <w:rsid w:val="00E5265B"/>
    <w:rsid w:val="00E60E3E"/>
    <w:rsid w:val="00E638D0"/>
    <w:rsid w:val="00E6482E"/>
    <w:rsid w:val="00E6559A"/>
    <w:rsid w:val="00E65A94"/>
    <w:rsid w:val="00E73C0A"/>
    <w:rsid w:val="00E744D8"/>
    <w:rsid w:val="00E76B57"/>
    <w:rsid w:val="00E76DD1"/>
    <w:rsid w:val="00E77284"/>
    <w:rsid w:val="00E81776"/>
    <w:rsid w:val="00E8180C"/>
    <w:rsid w:val="00E85176"/>
    <w:rsid w:val="00E86165"/>
    <w:rsid w:val="00E86A8A"/>
    <w:rsid w:val="00E86B00"/>
    <w:rsid w:val="00E87B2A"/>
    <w:rsid w:val="00E90BB8"/>
    <w:rsid w:val="00E91136"/>
    <w:rsid w:val="00E9120B"/>
    <w:rsid w:val="00E919B4"/>
    <w:rsid w:val="00E91E7B"/>
    <w:rsid w:val="00E92330"/>
    <w:rsid w:val="00E9477C"/>
    <w:rsid w:val="00E948A8"/>
    <w:rsid w:val="00E9685D"/>
    <w:rsid w:val="00E97C17"/>
    <w:rsid w:val="00EA0381"/>
    <w:rsid w:val="00EA07B4"/>
    <w:rsid w:val="00EA0983"/>
    <w:rsid w:val="00EA308E"/>
    <w:rsid w:val="00EA3809"/>
    <w:rsid w:val="00EA46CB"/>
    <w:rsid w:val="00EA4C67"/>
    <w:rsid w:val="00EA546E"/>
    <w:rsid w:val="00EA5EB8"/>
    <w:rsid w:val="00EA706A"/>
    <w:rsid w:val="00EA7FDE"/>
    <w:rsid w:val="00EB171F"/>
    <w:rsid w:val="00EB2696"/>
    <w:rsid w:val="00EB652D"/>
    <w:rsid w:val="00EB77B5"/>
    <w:rsid w:val="00EB7CE6"/>
    <w:rsid w:val="00EC2736"/>
    <w:rsid w:val="00EC3026"/>
    <w:rsid w:val="00EC38DA"/>
    <w:rsid w:val="00EC4C64"/>
    <w:rsid w:val="00EC5618"/>
    <w:rsid w:val="00EC7EBC"/>
    <w:rsid w:val="00ED0A0D"/>
    <w:rsid w:val="00ED10FC"/>
    <w:rsid w:val="00ED33B9"/>
    <w:rsid w:val="00ED5148"/>
    <w:rsid w:val="00ED56C5"/>
    <w:rsid w:val="00ED6E56"/>
    <w:rsid w:val="00EE0439"/>
    <w:rsid w:val="00EE1048"/>
    <w:rsid w:val="00EE4108"/>
    <w:rsid w:val="00EE4275"/>
    <w:rsid w:val="00EE5B53"/>
    <w:rsid w:val="00EE65C9"/>
    <w:rsid w:val="00EE6DFF"/>
    <w:rsid w:val="00EF2448"/>
    <w:rsid w:val="00EF29A2"/>
    <w:rsid w:val="00EF2A86"/>
    <w:rsid w:val="00EF4C25"/>
    <w:rsid w:val="00EF4D31"/>
    <w:rsid w:val="00EF593F"/>
    <w:rsid w:val="00EF5D9D"/>
    <w:rsid w:val="00EF6237"/>
    <w:rsid w:val="00EF7A6C"/>
    <w:rsid w:val="00F00449"/>
    <w:rsid w:val="00F01D51"/>
    <w:rsid w:val="00F03A71"/>
    <w:rsid w:val="00F03DC0"/>
    <w:rsid w:val="00F03DC5"/>
    <w:rsid w:val="00F04C01"/>
    <w:rsid w:val="00F05202"/>
    <w:rsid w:val="00F05C72"/>
    <w:rsid w:val="00F07FD5"/>
    <w:rsid w:val="00F11360"/>
    <w:rsid w:val="00F11482"/>
    <w:rsid w:val="00F11B1C"/>
    <w:rsid w:val="00F16F09"/>
    <w:rsid w:val="00F21B27"/>
    <w:rsid w:val="00F26F16"/>
    <w:rsid w:val="00F2705D"/>
    <w:rsid w:val="00F271AA"/>
    <w:rsid w:val="00F27FA8"/>
    <w:rsid w:val="00F30366"/>
    <w:rsid w:val="00F31D94"/>
    <w:rsid w:val="00F33A43"/>
    <w:rsid w:val="00F3503E"/>
    <w:rsid w:val="00F372D9"/>
    <w:rsid w:val="00F37448"/>
    <w:rsid w:val="00F41777"/>
    <w:rsid w:val="00F422E1"/>
    <w:rsid w:val="00F43E8C"/>
    <w:rsid w:val="00F44FB8"/>
    <w:rsid w:val="00F453C8"/>
    <w:rsid w:val="00F45F0B"/>
    <w:rsid w:val="00F469F2"/>
    <w:rsid w:val="00F51103"/>
    <w:rsid w:val="00F533ED"/>
    <w:rsid w:val="00F5580B"/>
    <w:rsid w:val="00F56B7F"/>
    <w:rsid w:val="00F56FEC"/>
    <w:rsid w:val="00F57DEE"/>
    <w:rsid w:val="00F67BBD"/>
    <w:rsid w:val="00F704D9"/>
    <w:rsid w:val="00F710C9"/>
    <w:rsid w:val="00F71F8E"/>
    <w:rsid w:val="00F74762"/>
    <w:rsid w:val="00F76A39"/>
    <w:rsid w:val="00F806B2"/>
    <w:rsid w:val="00F834DF"/>
    <w:rsid w:val="00F85702"/>
    <w:rsid w:val="00F858D9"/>
    <w:rsid w:val="00F876C9"/>
    <w:rsid w:val="00F9098C"/>
    <w:rsid w:val="00F942E2"/>
    <w:rsid w:val="00F95133"/>
    <w:rsid w:val="00F9527C"/>
    <w:rsid w:val="00F95919"/>
    <w:rsid w:val="00F96007"/>
    <w:rsid w:val="00F96F53"/>
    <w:rsid w:val="00FA31AA"/>
    <w:rsid w:val="00FA42AE"/>
    <w:rsid w:val="00FA4F78"/>
    <w:rsid w:val="00FA6588"/>
    <w:rsid w:val="00FB0592"/>
    <w:rsid w:val="00FB139B"/>
    <w:rsid w:val="00FB1660"/>
    <w:rsid w:val="00FB3C7A"/>
    <w:rsid w:val="00FC060E"/>
    <w:rsid w:val="00FC164E"/>
    <w:rsid w:val="00FC1863"/>
    <w:rsid w:val="00FC206D"/>
    <w:rsid w:val="00FC3553"/>
    <w:rsid w:val="00FC40D4"/>
    <w:rsid w:val="00FC4AE9"/>
    <w:rsid w:val="00FC63EF"/>
    <w:rsid w:val="00FD0282"/>
    <w:rsid w:val="00FD118F"/>
    <w:rsid w:val="00FD27B4"/>
    <w:rsid w:val="00FD4362"/>
    <w:rsid w:val="00FD4AA8"/>
    <w:rsid w:val="00FD4BF8"/>
    <w:rsid w:val="00FD4CE3"/>
    <w:rsid w:val="00FD4D48"/>
    <w:rsid w:val="00FD5807"/>
    <w:rsid w:val="00FD6013"/>
    <w:rsid w:val="00FD6A49"/>
    <w:rsid w:val="00FD7D02"/>
    <w:rsid w:val="00FD7DD7"/>
    <w:rsid w:val="00FE232E"/>
    <w:rsid w:val="00FE290A"/>
    <w:rsid w:val="00FE4B9C"/>
    <w:rsid w:val="00FE70BE"/>
    <w:rsid w:val="00FF0840"/>
    <w:rsid w:val="00FF2D80"/>
    <w:rsid w:val="00FF4154"/>
    <w:rsid w:val="00FF4E75"/>
    <w:rsid w:val="00FF56C0"/>
    <w:rsid w:val="00FF5884"/>
    <w:rsid w:val="00FF5D7A"/>
    <w:rsid w:val="00FF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1895A"/>
  <w15:docId w15:val="{7675756F-5709-4D66-9EAC-EC29FDE5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C48"/>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paragraph" w:styleId="Revision">
    <w:name w:val="Revision"/>
    <w:hidden/>
    <w:uiPriority w:val="99"/>
    <w:semiHidden/>
    <w:rsid w:val="00C009C4"/>
    <w:rPr>
      <w:sz w:val="24"/>
      <w:szCs w:val="24"/>
    </w:rPr>
  </w:style>
  <w:style w:type="character" w:customStyle="1" w:styleId="UnresolvedMention1">
    <w:name w:val="Unresolved Mention1"/>
    <w:basedOn w:val="DefaultParagraphFont"/>
    <w:uiPriority w:val="99"/>
    <w:semiHidden/>
    <w:unhideWhenUsed/>
    <w:rsid w:val="00700616"/>
    <w:rPr>
      <w:color w:val="605E5C"/>
      <w:shd w:val="clear" w:color="auto" w:fill="E1DFDD"/>
    </w:rPr>
  </w:style>
  <w:style w:type="character" w:styleId="UnresolvedMention">
    <w:name w:val="Unresolved Mention"/>
    <w:basedOn w:val="DefaultParagraphFont"/>
    <w:uiPriority w:val="99"/>
    <w:semiHidden/>
    <w:unhideWhenUsed/>
    <w:rsid w:val="00C566C2"/>
    <w:rPr>
      <w:color w:val="605E5C"/>
      <w:shd w:val="clear" w:color="auto" w:fill="E1DFDD"/>
    </w:rPr>
  </w:style>
  <w:style w:type="character" w:styleId="Emphasis">
    <w:name w:val="Emphasis"/>
    <w:basedOn w:val="DefaultParagraphFont"/>
    <w:uiPriority w:val="20"/>
    <w:qFormat/>
    <w:rsid w:val="00016D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9681">
      <w:bodyDiv w:val="1"/>
      <w:marLeft w:val="0"/>
      <w:marRight w:val="0"/>
      <w:marTop w:val="0"/>
      <w:marBottom w:val="0"/>
      <w:divBdr>
        <w:top w:val="none" w:sz="0" w:space="0" w:color="auto"/>
        <w:left w:val="none" w:sz="0" w:space="0" w:color="auto"/>
        <w:bottom w:val="none" w:sz="0" w:space="0" w:color="auto"/>
        <w:right w:val="none" w:sz="0" w:space="0" w:color="auto"/>
      </w:divBdr>
    </w:div>
    <w:div w:id="232666468">
      <w:bodyDiv w:val="1"/>
      <w:marLeft w:val="0"/>
      <w:marRight w:val="0"/>
      <w:marTop w:val="0"/>
      <w:marBottom w:val="0"/>
      <w:divBdr>
        <w:top w:val="none" w:sz="0" w:space="0" w:color="auto"/>
        <w:left w:val="none" w:sz="0" w:space="0" w:color="auto"/>
        <w:bottom w:val="none" w:sz="0" w:space="0" w:color="auto"/>
        <w:right w:val="none" w:sz="0" w:space="0" w:color="auto"/>
      </w:divBdr>
    </w:div>
    <w:div w:id="279268899">
      <w:bodyDiv w:val="1"/>
      <w:marLeft w:val="0"/>
      <w:marRight w:val="0"/>
      <w:marTop w:val="0"/>
      <w:marBottom w:val="0"/>
      <w:divBdr>
        <w:top w:val="none" w:sz="0" w:space="0" w:color="auto"/>
        <w:left w:val="none" w:sz="0" w:space="0" w:color="auto"/>
        <w:bottom w:val="none" w:sz="0" w:space="0" w:color="auto"/>
        <w:right w:val="none" w:sz="0" w:space="0" w:color="auto"/>
      </w:divBdr>
    </w:div>
    <w:div w:id="334188264">
      <w:bodyDiv w:val="1"/>
      <w:marLeft w:val="0"/>
      <w:marRight w:val="0"/>
      <w:marTop w:val="0"/>
      <w:marBottom w:val="0"/>
      <w:divBdr>
        <w:top w:val="none" w:sz="0" w:space="0" w:color="auto"/>
        <w:left w:val="none" w:sz="0" w:space="0" w:color="auto"/>
        <w:bottom w:val="none" w:sz="0" w:space="0" w:color="auto"/>
        <w:right w:val="none" w:sz="0" w:space="0" w:color="auto"/>
      </w:divBdr>
    </w:div>
    <w:div w:id="346834055">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385766054">
      <w:bodyDiv w:val="1"/>
      <w:marLeft w:val="0"/>
      <w:marRight w:val="0"/>
      <w:marTop w:val="0"/>
      <w:marBottom w:val="0"/>
      <w:divBdr>
        <w:top w:val="none" w:sz="0" w:space="0" w:color="auto"/>
        <w:left w:val="none" w:sz="0" w:space="0" w:color="auto"/>
        <w:bottom w:val="none" w:sz="0" w:space="0" w:color="auto"/>
        <w:right w:val="none" w:sz="0" w:space="0" w:color="auto"/>
      </w:divBdr>
    </w:div>
    <w:div w:id="401871944">
      <w:bodyDiv w:val="1"/>
      <w:marLeft w:val="0"/>
      <w:marRight w:val="0"/>
      <w:marTop w:val="0"/>
      <w:marBottom w:val="0"/>
      <w:divBdr>
        <w:top w:val="none" w:sz="0" w:space="0" w:color="auto"/>
        <w:left w:val="none" w:sz="0" w:space="0" w:color="auto"/>
        <w:bottom w:val="none" w:sz="0" w:space="0" w:color="auto"/>
        <w:right w:val="none" w:sz="0" w:space="0" w:color="auto"/>
      </w:divBdr>
    </w:div>
    <w:div w:id="477693574">
      <w:bodyDiv w:val="1"/>
      <w:marLeft w:val="0"/>
      <w:marRight w:val="0"/>
      <w:marTop w:val="0"/>
      <w:marBottom w:val="0"/>
      <w:divBdr>
        <w:top w:val="none" w:sz="0" w:space="0" w:color="auto"/>
        <w:left w:val="none" w:sz="0" w:space="0" w:color="auto"/>
        <w:bottom w:val="none" w:sz="0" w:space="0" w:color="auto"/>
        <w:right w:val="none" w:sz="0" w:space="0" w:color="auto"/>
      </w:divBdr>
    </w:div>
    <w:div w:id="496847823">
      <w:bodyDiv w:val="1"/>
      <w:marLeft w:val="0"/>
      <w:marRight w:val="0"/>
      <w:marTop w:val="0"/>
      <w:marBottom w:val="0"/>
      <w:divBdr>
        <w:top w:val="none" w:sz="0" w:space="0" w:color="auto"/>
        <w:left w:val="none" w:sz="0" w:space="0" w:color="auto"/>
        <w:bottom w:val="none" w:sz="0" w:space="0" w:color="auto"/>
        <w:right w:val="none" w:sz="0" w:space="0" w:color="auto"/>
      </w:divBdr>
    </w:div>
    <w:div w:id="508445208">
      <w:bodyDiv w:val="1"/>
      <w:marLeft w:val="0"/>
      <w:marRight w:val="0"/>
      <w:marTop w:val="0"/>
      <w:marBottom w:val="0"/>
      <w:divBdr>
        <w:top w:val="none" w:sz="0" w:space="0" w:color="auto"/>
        <w:left w:val="none" w:sz="0" w:space="0" w:color="auto"/>
        <w:bottom w:val="none" w:sz="0" w:space="0" w:color="auto"/>
        <w:right w:val="none" w:sz="0" w:space="0" w:color="auto"/>
      </w:divBdr>
    </w:div>
    <w:div w:id="926156896">
      <w:bodyDiv w:val="1"/>
      <w:marLeft w:val="0"/>
      <w:marRight w:val="0"/>
      <w:marTop w:val="0"/>
      <w:marBottom w:val="0"/>
      <w:divBdr>
        <w:top w:val="none" w:sz="0" w:space="0" w:color="auto"/>
        <w:left w:val="none" w:sz="0" w:space="0" w:color="auto"/>
        <w:bottom w:val="none" w:sz="0" w:space="0" w:color="auto"/>
        <w:right w:val="none" w:sz="0" w:space="0" w:color="auto"/>
      </w:divBdr>
    </w:div>
    <w:div w:id="981929584">
      <w:bodyDiv w:val="1"/>
      <w:marLeft w:val="0"/>
      <w:marRight w:val="0"/>
      <w:marTop w:val="0"/>
      <w:marBottom w:val="0"/>
      <w:divBdr>
        <w:top w:val="none" w:sz="0" w:space="0" w:color="auto"/>
        <w:left w:val="none" w:sz="0" w:space="0" w:color="auto"/>
        <w:bottom w:val="none" w:sz="0" w:space="0" w:color="auto"/>
        <w:right w:val="none" w:sz="0" w:space="0" w:color="auto"/>
      </w:divBdr>
    </w:div>
    <w:div w:id="1069501509">
      <w:bodyDiv w:val="1"/>
      <w:marLeft w:val="0"/>
      <w:marRight w:val="0"/>
      <w:marTop w:val="0"/>
      <w:marBottom w:val="0"/>
      <w:divBdr>
        <w:top w:val="none" w:sz="0" w:space="0" w:color="auto"/>
        <w:left w:val="none" w:sz="0" w:space="0" w:color="auto"/>
        <w:bottom w:val="none" w:sz="0" w:space="0" w:color="auto"/>
        <w:right w:val="none" w:sz="0" w:space="0" w:color="auto"/>
      </w:divBdr>
    </w:div>
    <w:div w:id="1075515657">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359045919">
      <w:bodyDiv w:val="1"/>
      <w:marLeft w:val="0"/>
      <w:marRight w:val="0"/>
      <w:marTop w:val="0"/>
      <w:marBottom w:val="0"/>
      <w:divBdr>
        <w:top w:val="none" w:sz="0" w:space="0" w:color="auto"/>
        <w:left w:val="none" w:sz="0" w:space="0" w:color="auto"/>
        <w:bottom w:val="none" w:sz="0" w:space="0" w:color="auto"/>
        <w:right w:val="none" w:sz="0" w:space="0" w:color="auto"/>
      </w:divBdr>
    </w:div>
    <w:div w:id="1370761326">
      <w:bodyDiv w:val="1"/>
      <w:marLeft w:val="0"/>
      <w:marRight w:val="0"/>
      <w:marTop w:val="0"/>
      <w:marBottom w:val="0"/>
      <w:divBdr>
        <w:top w:val="none" w:sz="0" w:space="0" w:color="auto"/>
        <w:left w:val="none" w:sz="0" w:space="0" w:color="auto"/>
        <w:bottom w:val="none" w:sz="0" w:space="0" w:color="auto"/>
        <w:right w:val="none" w:sz="0" w:space="0" w:color="auto"/>
      </w:divBdr>
    </w:div>
    <w:div w:id="1509324308">
      <w:bodyDiv w:val="1"/>
      <w:marLeft w:val="0"/>
      <w:marRight w:val="0"/>
      <w:marTop w:val="0"/>
      <w:marBottom w:val="0"/>
      <w:divBdr>
        <w:top w:val="none" w:sz="0" w:space="0" w:color="auto"/>
        <w:left w:val="none" w:sz="0" w:space="0" w:color="auto"/>
        <w:bottom w:val="none" w:sz="0" w:space="0" w:color="auto"/>
        <w:right w:val="none" w:sz="0" w:space="0" w:color="auto"/>
      </w:divBdr>
    </w:div>
    <w:div w:id="1681816917">
      <w:bodyDiv w:val="1"/>
      <w:marLeft w:val="0"/>
      <w:marRight w:val="0"/>
      <w:marTop w:val="0"/>
      <w:marBottom w:val="0"/>
      <w:divBdr>
        <w:top w:val="none" w:sz="0" w:space="0" w:color="auto"/>
        <w:left w:val="none" w:sz="0" w:space="0" w:color="auto"/>
        <w:bottom w:val="none" w:sz="0" w:space="0" w:color="auto"/>
        <w:right w:val="none" w:sz="0" w:space="0" w:color="auto"/>
      </w:divBdr>
    </w:div>
    <w:div w:id="1683510972">
      <w:bodyDiv w:val="1"/>
      <w:marLeft w:val="0"/>
      <w:marRight w:val="0"/>
      <w:marTop w:val="0"/>
      <w:marBottom w:val="0"/>
      <w:divBdr>
        <w:top w:val="none" w:sz="0" w:space="0" w:color="auto"/>
        <w:left w:val="none" w:sz="0" w:space="0" w:color="auto"/>
        <w:bottom w:val="none" w:sz="0" w:space="0" w:color="auto"/>
        <w:right w:val="none" w:sz="0" w:space="0" w:color="auto"/>
      </w:divBdr>
    </w:div>
    <w:div w:id="1695181929">
      <w:bodyDiv w:val="1"/>
      <w:marLeft w:val="0"/>
      <w:marRight w:val="0"/>
      <w:marTop w:val="0"/>
      <w:marBottom w:val="0"/>
      <w:divBdr>
        <w:top w:val="none" w:sz="0" w:space="0" w:color="auto"/>
        <w:left w:val="none" w:sz="0" w:space="0" w:color="auto"/>
        <w:bottom w:val="none" w:sz="0" w:space="0" w:color="auto"/>
        <w:right w:val="none" w:sz="0" w:space="0" w:color="auto"/>
      </w:divBdr>
    </w:div>
    <w:div w:id="1713729360">
      <w:bodyDiv w:val="1"/>
      <w:marLeft w:val="0"/>
      <w:marRight w:val="0"/>
      <w:marTop w:val="0"/>
      <w:marBottom w:val="0"/>
      <w:divBdr>
        <w:top w:val="none" w:sz="0" w:space="0" w:color="auto"/>
        <w:left w:val="none" w:sz="0" w:space="0" w:color="auto"/>
        <w:bottom w:val="none" w:sz="0" w:space="0" w:color="auto"/>
        <w:right w:val="none" w:sz="0" w:space="0" w:color="auto"/>
      </w:divBdr>
    </w:div>
    <w:div w:id="1878816276">
      <w:bodyDiv w:val="1"/>
      <w:marLeft w:val="0"/>
      <w:marRight w:val="0"/>
      <w:marTop w:val="0"/>
      <w:marBottom w:val="0"/>
      <w:divBdr>
        <w:top w:val="none" w:sz="0" w:space="0" w:color="auto"/>
        <w:left w:val="none" w:sz="0" w:space="0" w:color="auto"/>
        <w:bottom w:val="none" w:sz="0" w:space="0" w:color="auto"/>
        <w:right w:val="none" w:sz="0" w:space="0" w:color="auto"/>
      </w:divBdr>
    </w:div>
    <w:div w:id="1953659398">
      <w:bodyDiv w:val="1"/>
      <w:marLeft w:val="0"/>
      <w:marRight w:val="0"/>
      <w:marTop w:val="0"/>
      <w:marBottom w:val="0"/>
      <w:divBdr>
        <w:top w:val="none" w:sz="0" w:space="0" w:color="auto"/>
        <w:left w:val="none" w:sz="0" w:space="0" w:color="auto"/>
        <w:bottom w:val="none" w:sz="0" w:space="0" w:color="auto"/>
        <w:right w:val="none" w:sz="0" w:space="0" w:color="auto"/>
      </w:divBdr>
    </w:div>
    <w:div w:id="2076390323">
      <w:bodyDiv w:val="1"/>
      <w:marLeft w:val="0"/>
      <w:marRight w:val="0"/>
      <w:marTop w:val="0"/>
      <w:marBottom w:val="0"/>
      <w:divBdr>
        <w:top w:val="none" w:sz="0" w:space="0" w:color="auto"/>
        <w:left w:val="none" w:sz="0" w:space="0" w:color="auto"/>
        <w:bottom w:val="none" w:sz="0" w:space="0" w:color="auto"/>
        <w:right w:val="none" w:sz="0" w:space="0" w:color="auto"/>
      </w:divBdr>
    </w:div>
    <w:div w:id="208306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ms.gov/medicare-coverage-database/search.aspx" TargetMode="External"/><Relationship Id="rId26" Type="http://schemas.openxmlformats.org/officeDocument/2006/relationships/hyperlink" Target="https://www.cms.gov/medicare-coverage-database/search.aspx" TargetMode="External"/><Relationship Id="rId39" Type="http://schemas.openxmlformats.org/officeDocument/2006/relationships/hyperlink" Target="http://www.hayesinc.com" TargetMode="External"/><Relationship Id="rId21" Type="http://schemas.openxmlformats.org/officeDocument/2006/relationships/hyperlink" Target="https://www.cms.gov/medicare-coverage-database/search.aspx" TargetMode="External"/><Relationship Id="rId34" Type="http://schemas.openxmlformats.org/officeDocument/2006/relationships/hyperlink" Target="http://www.hayesinc.com"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ms.gov/medicare-coverage-database/search.aspx" TargetMode="External"/><Relationship Id="rId20" Type="http://schemas.openxmlformats.org/officeDocument/2006/relationships/hyperlink" Target="https://www.cms.gov/medicare-coverage-database/search.aspx" TargetMode="External"/><Relationship Id="rId29" Type="http://schemas.openxmlformats.org/officeDocument/2006/relationships/hyperlink" Target="https://www.cms.gov/medicare-coverage-database/search.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coverage-database/search.aspx" TargetMode="External"/><Relationship Id="rId32" Type="http://schemas.openxmlformats.org/officeDocument/2006/relationships/hyperlink" Target="http://www.uptodate.com" TargetMode="External"/><Relationship Id="rId37" Type="http://schemas.openxmlformats.org/officeDocument/2006/relationships/hyperlink" Target="https://www.hqontario.ca/evidence-to-improve-care/health-technology-assessment/reviews-and-recommendations/skin-substitutes-for-adults-with-diabetic-foot-ulcers-and-venous-leg-ulcers" TargetMode="External"/><Relationship Id="rId40" Type="http://schemas.openxmlformats.org/officeDocument/2006/relationships/hyperlink" Target="http://www.cms.gov"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cms.gov/medicare-coverage-database/search.aspx" TargetMode="External"/><Relationship Id="rId28" Type="http://schemas.openxmlformats.org/officeDocument/2006/relationships/hyperlink" Target="https://www.cms.gov/medicare-coverage-database/search.aspx" TargetMode="External"/><Relationship Id="rId36" Type="http://schemas.openxmlformats.org/officeDocument/2006/relationships/hyperlink" Target="http://www.uptodate.com" TargetMode="External"/><Relationship Id="rId10" Type="http://schemas.openxmlformats.org/officeDocument/2006/relationships/footnotes" Target="footnotes.xml"/><Relationship Id="rId19" Type="http://schemas.openxmlformats.org/officeDocument/2006/relationships/hyperlink" Target="https://www.cms.gov/medicare-coverage-database/search.aspx" TargetMode="External"/><Relationship Id="rId31" Type="http://schemas.openxmlformats.org/officeDocument/2006/relationships/hyperlink" Target="https://www.cms.gov/medicare-coverage-database/search.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ms.gov/medicare-coverage-database/search.aspx" TargetMode="External"/><Relationship Id="rId27" Type="http://schemas.openxmlformats.org/officeDocument/2006/relationships/hyperlink" Target="https://www.cms.gov/medicare-coverage-database/search.aspx" TargetMode="External"/><Relationship Id="rId30" Type="http://schemas.openxmlformats.org/officeDocument/2006/relationships/hyperlink" Target="https://www.cms.gov/medicare-coverage-database/search.aspx" TargetMode="External"/><Relationship Id="rId35" Type="http://schemas.openxmlformats.org/officeDocument/2006/relationships/hyperlink" Target="http://www.hayesinc.co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gov/medicare-coverage-database/search.aspx" TargetMode="External"/><Relationship Id="rId25" Type="http://schemas.openxmlformats.org/officeDocument/2006/relationships/hyperlink" Target="https://www.cms.gov/medicare-coverage-database/search.aspx" TargetMode="External"/><Relationship Id="rId33" Type="http://schemas.openxmlformats.org/officeDocument/2006/relationships/hyperlink" Target="https://www.cms.gov/Medicare/Coverage/DeterminationProcess/downloads/id109TA.pdf" TargetMode="External"/><Relationship Id="rId38" Type="http://schemas.openxmlformats.org/officeDocument/2006/relationships/hyperlink" Target="https://www.nice.org.uk/guidance/ng19/chapter/Recommend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6CFDE1DB4D0654BBEC650463CDB48A0" ma:contentTypeVersion="42" ma:contentTypeDescription="Create a new document." ma:contentTypeScope="" ma:versionID="117ab96bfc8e7e3862e47c6c8a1058cb">
  <xsd:schema xmlns:xsd="http://www.w3.org/2001/XMLSchema" xmlns:xs="http://www.w3.org/2001/XMLSchema" xmlns:p="http://schemas.microsoft.com/office/2006/metadata/properties" xmlns:ns2="5aec40aa-daff-402a-8caf-613c72169fe5" xmlns:ns3="572ca965-256a-4485-8fe1-bc861aae90a1" targetNamespace="http://schemas.microsoft.com/office/2006/metadata/properties" ma:root="true" ma:fieldsID="9e1bdf86192f281dcd69494c8848782b" ns2:_="" ns3:_="">
    <xsd:import namespace="5aec40aa-daff-402a-8caf-613c72169fe5"/>
    <xsd:import namespace="572ca965-256a-4485-8fe1-bc861aae90a1"/>
    <xsd:element name="properties">
      <xsd:complexType>
        <xsd:sequence>
          <xsd:element name="documentManagement">
            <xsd:complexType>
              <xsd:all>
                <xsd:element ref="ns2:HS_x0020_Number" minOccurs="0"/>
                <xsd:element ref="ns2:Doc_x0020_Type"/>
                <xsd:element ref="ns2:LOB_x0028_s_x0029_" minOccurs="0"/>
                <xsd:element ref="ns2:Status" minOccurs="0"/>
                <xsd:element ref="ns2:RetroReview_x0020_Status" minOccurs="0"/>
                <xsd:element ref="ns2:Comments" minOccurs="0"/>
                <xsd:element ref="ns2:CPT_x0020_Codes" minOccurs="0"/>
                <xsd:element ref="ns2:CPT_x0020_Codes_x0020_2" minOccurs="0"/>
                <xsd:element ref="ns2:CPT_x0020_Codes_x0020_3" minOccurs="0"/>
                <xsd:element ref="ns2:CPT_x0020_Codes_x0020_4" minOccurs="0"/>
                <xsd:element ref="ns2:HCPC_x0020_Codes0" minOccurs="0"/>
                <xsd:element ref="ns2:HCPC_x0020_Codes_x0020_2" minOccurs="0"/>
                <xsd:element ref="ns2:_x0049_CD10" minOccurs="0"/>
                <xsd:element ref="ns2:ICD10_x0020_Codes_x0020_2" minOccurs="0"/>
                <xsd:element ref="ns2:ICD10_x0020_Codes_x0020_3" minOccurs="0"/>
                <xsd:element ref="ns2:ICD10_x0020_Codes_x0020_4" minOccurs="0"/>
                <xsd:element ref="ns2:ICD10_x0020_Codes_x0020_5" minOccurs="0"/>
                <xsd:element ref="ns2:MCG" minOccurs="0"/>
                <xsd:element ref="ns2:InterQual" minOccurs="0"/>
                <xsd:element ref="ns2:Posted_x0020_Version" minOccurs="0"/>
                <xsd:element ref="ns2:CP_x0020_Updates_x0020_Sent" minOccurs="0"/>
                <xsd:element ref="ns2:Last_x0020_Revis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c40aa-daff-402a-8caf-613c72169fe5" elementFormDefault="qualified">
    <xsd:import namespace="http://schemas.microsoft.com/office/2006/documentManagement/types"/>
    <xsd:import namespace="http://schemas.microsoft.com/office/infopath/2007/PartnerControls"/>
    <xsd:element name="HS_x0020_Number" ma:index="2" nillable="true" ma:displayName="HS Number" ma:decimals="-1" ma:description="Number assigned by Health Services (also known as the Policy Number)" ma:internalName="HS_x0020_Number">
      <xsd:simpleType>
        <xsd:restriction base="dms:Number"/>
      </xsd:simpleType>
    </xsd:element>
    <xsd:element name="Doc_x0020_Type" ma:index="3" ma:displayName="Doc Type" ma:format="Dropdown" ma:internalName="Doc_x0020_Type">
      <xsd:simpleType>
        <xsd:restriction base="dms:Choice">
          <xsd:enumeration value="CCG"/>
          <xsd:enumeration value="CEG"/>
          <xsd:enumeration value="CPG"/>
          <xsd:enumeration value="CPGD"/>
        </xsd:restriction>
      </xsd:simpleType>
    </xsd:element>
    <xsd:element name="LOB_x0028_s_x0029_" ma:index="4" nillable="true" ma:displayName="LOB(s)" ma:description="Applicable LOB(s)." ma:internalName="LOB_x0028_s_x0029_" ma:requiredMultiChoice="true">
      <xsd:complexType>
        <xsd:complexContent>
          <xsd:extension base="dms:MultiChoice">
            <xsd:sequence>
              <xsd:element name="Value" maxOccurs="unbounded" minOccurs="0" nillable="true">
                <xsd:simpleType>
                  <xsd:restriction base="dms:Choice">
                    <xsd:enumeration value="All - Medicaid, Medicare"/>
                    <xsd:enumeration value="Medicaid - All"/>
                    <xsd:enumeration value="Medicare - All"/>
                    <xsd:enumeration value="Medicaid - AZ"/>
                    <xsd:enumeration value="Medicaid - FL"/>
                    <xsd:enumeration value="Medicaid - GA"/>
                    <xsd:enumeration value="Medicaid - HI"/>
                    <xsd:enumeration value="Medicaid - IL"/>
                    <xsd:enumeration value="Medicaid - KY"/>
                    <xsd:enumeration value="Medicaid - ME"/>
                    <xsd:enumeration value="Medicaid - MO"/>
                    <xsd:enumeration value="Medicaid - NE"/>
                    <xsd:enumeration value="Medicaid - NJ"/>
                    <xsd:enumeration value="Medicaid - NY"/>
                    <xsd:enumeration value="Medicaid - SC"/>
                    <xsd:enumeration value="Medicare - AZ"/>
                    <xsd:enumeration value="Medicare - CA (Easy Choice)"/>
                    <xsd:enumeration value="Medicare - CT"/>
                    <xsd:enumeration value="Medicare - FL"/>
                    <xsd:enumeration value="Medicare - GA"/>
                    <xsd:enumeration value="Medicare - HI"/>
                    <xsd:enumeration value="Medicare - IL"/>
                    <xsd:enumeration value="Medicare - KY"/>
                    <xsd:enumeration value="Medicare - LA"/>
                    <xsd:enumeration value="Medicare - ME"/>
                    <xsd:enumeration value="Medicare - NJ"/>
                    <xsd:enumeration value="Medicare - NY"/>
                    <xsd:enumeration value="Medicare - TX"/>
                    <xsd:enumeration value="Medicare - Windsor (AR, MS, SC, TN)"/>
                  </xsd:restriction>
                </xsd:simpleType>
              </xsd:element>
            </xsd:sequence>
          </xsd:extension>
        </xsd:complexContent>
      </xsd:complexType>
    </xsd:element>
    <xsd:element name="Status" ma:index="5" nillable="true" ma:displayName="Status" ma:format="Dropdown" ma:internalName="Status">
      <xsd:simpleType>
        <xsd:restriction base="dms:Choice">
          <xsd:enumeration value="Draft"/>
          <xsd:enumeration value="Pending MPC"/>
          <xsd:enumeration value="MPC Approved"/>
          <xsd:enumeration value="In Review"/>
          <xsd:enumeration value="CPPC Approved"/>
          <xsd:enumeration value="UMAC Approved"/>
          <xsd:enumeration value="Sent for Upload to MMP"/>
          <xsd:enumeration value="Sent to DigiComm"/>
          <xsd:enumeration value="Approved"/>
          <xsd:enumeration value="Retired"/>
        </xsd:restriction>
      </xsd:simpleType>
    </xsd:element>
    <xsd:element name="RetroReview_x0020_Status" ma:index="6" nillable="true" ma:displayName="Coding Status" ma:format="Dropdown" ma:internalName="RetroReview_x0020_Status">
      <xsd:simpleType>
        <xsd:restriction base="dms:Choice">
          <xsd:enumeration value="0 (default)"/>
          <xsd:enumeration value="1 Ready for Coding Review"/>
          <xsd:enumeration value="2 DO NOT USE"/>
          <xsd:enumeration value="3 Coding Review Complete"/>
          <xsd:enumeration value="4 DO NOT USE"/>
          <xsd:enumeration value="5 Review Complete"/>
        </xsd:restriction>
      </xsd:simpleType>
    </xsd:element>
    <xsd:element name="Comments" ma:index="7" nillable="true" ma:displayName="Comments" ma:internalName="Comments">
      <xsd:simpleType>
        <xsd:restriction base="dms:Note">
          <xsd:maxLength value="255"/>
        </xsd:restriction>
      </xsd:simpleType>
    </xsd:element>
    <xsd:element name="CPT_x0020_Codes" ma:index="9" nillable="true" ma:displayName="CPT Codes" ma:internalName="CPT_x0020_Codes">
      <xsd:simpleType>
        <xsd:restriction base="dms:Note">
          <xsd:maxLength value="255"/>
        </xsd:restriction>
      </xsd:simpleType>
    </xsd:element>
    <xsd:element name="CPT_x0020_Codes_x0020_2" ma:index="10" nillable="true" ma:displayName="CPT Codes 2" ma:internalName="CPT_x0020_Codes_x0020_2">
      <xsd:simpleType>
        <xsd:restriction base="dms:Note">
          <xsd:maxLength value="255"/>
        </xsd:restriction>
      </xsd:simpleType>
    </xsd:element>
    <xsd:element name="CPT_x0020_Codes_x0020_3" ma:index="11" nillable="true" ma:displayName="CPT Codes 3" ma:internalName="CPT_x0020_Codes_x0020_3">
      <xsd:simpleType>
        <xsd:restriction base="dms:Note">
          <xsd:maxLength value="255"/>
        </xsd:restriction>
      </xsd:simpleType>
    </xsd:element>
    <xsd:element name="CPT_x0020_Codes_x0020_4" ma:index="12" nillable="true" ma:displayName="CPT Codes 4" ma:internalName="CPT_x0020_Codes_x0020_4">
      <xsd:simpleType>
        <xsd:restriction base="dms:Note">
          <xsd:maxLength value="255"/>
        </xsd:restriction>
      </xsd:simpleType>
    </xsd:element>
    <xsd:element name="HCPC_x0020_Codes0" ma:index="13" nillable="true" ma:displayName="HCPC Codes" ma:internalName="HCPC_x0020_Codes0">
      <xsd:simpleType>
        <xsd:restriction base="dms:Note">
          <xsd:maxLength value="255"/>
        </xsd:restriction>
      </xsd:simpleType>
    </xsd:element>
    <xsd:element name="HCPC_x0020_Codes_x0020_2" ma:index="14" nillable="true" ma:displayName="HCPC Codes 2" ma:internalName="HCPC_x0020_Codes_x0020_2">
      <xsd:simpleType>
        <xsd:restriction base="dms:Note">
          <xsd:maxLength value="255"/>
        </xsd:restriction>
      </xsd:simpleType>
    </xsd:element>
    <xsd:element name="_x0049_CD10" ma:index="15" nillable="true" ma:displayName="ICD10" ma:internalName="_x0049_CD10">
      <xsd:simpleType>
        <xsd:restriction base="dms:Note">
          <xsd:maxLength value="255"/>
        </xsd:restriction>
      </xsd:simpleType>
    </xsd:element>
    <xsd:element name="ICD10_x0020_Codes_x0020_2" ma:index="16" nillable="true" ma:displayName="ICD10 Codes 2" ma:internalName="ICD10_x0020_Codes_x0020_2">
      <xsd:simpleType>
        <xsd:restriction base="dms:Note">
          <xsd:maxLength value="255"/>
        </xsd:restriction>
      </xsd:simpleType>
    </xsd:element>
    <xsd:element name="ICD10_x0020_Codes_x0020_3" ma:index="17" nillable="true" ma:displayName="ICD10 Codes 3" ma:internalName="ICD10_x0020_Codes_x0020_3">
      <xsd:simpleType>
        <xsd:restriction base="dms:Note">
          <xsd:maxLength value="255"/>
        </xsd:restriction>
      </xsd:simpleType>
    </xsd:element>
    <xsd:element name="ICD10_x0020_Codes_x0020_4" ma:index="18" nillable="true" ma:displayName="ICD10 Codes 4" ma:internalName="ICD10_x0020_Codes_x0020_4">
      <xsd:simpleType>
        <xsd:restriction base="dms:Note">
          <xsd:maxLength value="255"/>
        </xsd:restriction>
      </xsd:simpleType>
    </xsd:element>
    <xsd:element name="ICD10_x0020_Codes_x0020_5" ma:index="19" nillable="true" ma:displayName="ICD10 Codes 5" ma:internalName="ICD10_x0020_Codes_x0020_5">
      <xsd:simpleType>
        <xsd:restriction base="dms:Note">
          <xsd:maxLength value="255"/>
        </xsd:restriction>
      </xsd:simpleType>
    </xsd:element>
    <xsd:element name="MCG" ma:index="20" nillable="true" ma:displayName="MCG" ma:default="Yes" ma:format="Dropdown" ma:internalName="MCG">
      <xsd:simpleType>
        <xsd:restriction base="dms:Choice">
          <xsd:enumeration value="Yes"/>
          <xsd:enumeration value="No"/>
        </xsd:restriction>
      </xsd:simpleType>
    </xsd:element>
    <xsd:element name="InterQual" ma:index="21" nillable="true" ma:displayName="InterQual" ma:format="Dropdown" ma:internalName="InterQual">
      <xsd:simpleType>
        <xsd:restriction base="dms:Choice">
          <xsd:enumeration value="Dual - CCG &amp; IQ"/>
          <xsd:enumeration value="N/A"/>
          <xsd:enumeration value="No"/>
          <xsd:enumeration value="Yes"/>
        </xsd:restriction>
      </xsd:simpleType>
    </xsd:element>
    <xsd:element name="Posted_x0020_Version" ma:index="22" nillable="true" ma:displayName="Posted Version" ma:internalName="Posted_x0020_Version">
      <xsd:simpleType>
        <xsd:restriction base="dms:Text">
          <xsd:maxLength value="255"/>
        </xsd:restriction>
      </xsd:simpleType>
    </xsd:element>
    <xsd:element name="CP_x0020_Updates_x0020_Sent" ma:index="23" nillable="true" ma:displayName="CP Updates Sent" ma:internalName="CP_x0020_Updates_x0020_Sent">
      <xsd:simpleType>
        <xsd:restriction base="dms:Text">
          <xsd:maxLength value="255"/>
        </xsd:restriction>
      </xsd:simpleType>
    </xsd:element>
    <xsd:element name="Last_x0020_Revised" ma:index="24" nillable="true" ma:displayName="Last Revised" ma:format="DateOnly" ma:internalName="Last_x0020_Revi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2ca965-256a-4485-8fe1-bc861aae90a1"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72ca965-256a-4485-8fe1-bc861aae90a1">DJFWSFD4XKSH-907611394-1375</_dlc_DocId>
    <_dlc_DocIdUrl xmlns="572ca965-256a-4485-8fe1-bc861aae90a1">
      <Url>https://wellcareportal.wellcare.com/HealthServices/HSProjects/ClinicalPolicy/_layouts/15/DocIdRedir.aspx?ID=DJFWSFD4XKSH-907611394-1375</Url>
      <Description>DJFWSFD4XKSH-907611394-1375</Description>
    </_dlc_DocIdUrl>
    <LOB_x0028_s_x0029_ xmlns="5aec40aa-daff-402a-8caf-613c72169fe5"/>
    <Posted_x0020_Version xmlns="5aec40aa-daff-402a-8caf-613c72169fe5" xsi:nil="true"/>
    <CPT_x0020_Codes xmlns="5aec40aa-daff-402a-8caf-613c72169fe5" xsi:nil="true"/>
    <Comments xmlns="5aec40aa-daff-402a-8caf-613c72169fe5" xsi:nil="true"/>
    <ICD10_x0020_Codes_x0020_5 xmlns="5aec40aa-daff-402a-8caf-613c72169fe5" xsi:nil="true"/>
    <ICD10_x0020_Codes_x0020_4 xmlns="5aec40aa-daff-402a-8caf-613c72169fe5" xsi:nil="true"/>
    <HCPC_x0020_Codes_x0020_2 xmlns="5aec40aa-daff-402a-8caf-613c72169fe5" xsi:nil="true"/>
    <MCG xmlns="5aec40aa-daff-402a-8caf-613c72169fe5">Yes</MCG>
    <InterQual xmlns="5aec40aa-daff-402a-8caf-613c72169fe5" xsi:nil="true"/>
    <CP_x0020_Updates_x0020_Sent xmlns="5aec40aa-daff-402a-8caf-613c72169fe5" xsi:nil="true"/>
    <_x0049_CD10 xmlns="5aec40aa-daff-402a-8caf-613c72169fe5" xsi:nil="true"/>
    <RetroReview_x0020_Status xmlns="5aec40aa-daff-402a-8caf-613c72169fe5" xsi:nil="true"/>
    <ICD10_x0020_Codes_x0020_3 xmlns="5aec40aa-daff-402a-8caf-613c72169fe5" xsi:nil="true"/>
    <Doc_x0020_Type xmlns="5aec40aa-daff-402a-8caf-613c72169fe5"/>
    <Status xmlns="5aec40aa-daff-402a-8caf-613c72169fe5" xsi:nil="true"/>
    <CPT_x0020_Codes_x0020_4 xmlns="5aec40aa-daff-402a-8caf-613c72169fe5" xsi:nil="true"/>
    <ICD10_x0020_Codes_x0020_2 xmlns="5aec40aa-daff-402a-8caf-613c72169fe5" xsi:nil="true"/>
    <CPT_x0020_Codes_x0020_3 xmlns="5aec40aa-daff-402a-8caf-613c72169fe5" xsi:nil="true"/>
    <HCPC_x0020_Codes0 xmlns="5aec40aa-daff-402a-8caf-613c72169fe5" xsi:nil="true"/>
    <Last_x0020_Revised xmlns="5aec40aa-daff-402a-8caf-613c72169fe5" xsi:nil="true"/>
    <CPT_x0020_Codes_x0020_2 xmlns="5aec40aa-daff-402a-8caf-613c72169fe5" xsi:nil="true"/>
    <HS_x0020_Number xmlns="5aec40aa-daff-402a-8caf-613c72169fe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73FEE-7D6C-41E8-A779-06EF6C8B63AF}">
  <ds:schemaRefs>
    <ds:schemaRef ds:uri="http://schemas.openxmlformats.org/officeDocument/2006/bibliography"/>
  </ds:schemaRefs>
</ds:datastoreItem>
</file>

<file path=customXml/itemProps2.xml><?xml version="1.0" encoding="utf-8"?>
<ds:datastoreItem xmlns:ds="http://schemas.openxmlformats.org/officeDocument/2006/customXml" ds:itemID="{83263CDA-7BFF-4E7D-88B2-7C9C4E02FFE8}">
  <ds:schemaRefs>
    <ds:schemaRef ds:uri="http://schemas.microsoft.com/sharepoint/events"/>
  </ds:schemaRefs>
</ds:datastoreItem>
</file>

<file path=customXml/itemProps3.xml><?xml version="1.0" encoding="utf-8"?>
<ds:datastoreItem xmlns:ds="http://schemas.openxmlformats.org/officeDocument/2006/customXml" ds:itemID="{8049F6AC-573A-4586-AB1B-D9127FDA6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c40aa-daff-402a-8caf-613c72169fe5"/>
    <ds:schemaRef ds:uri="572ca965-256a-4485-8fe1-bc861aae9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18BAC-3545-4337-B6F8-9CBCFBA3FBD9}">
  <ds:schemaRefs>
    <ds:schemaRef ds:uri="http://schemas.microsoft.com/office/2006/documentManagement/types"/>
    <ds:schemaRef ds:uri="572ca965-256a-4485-8fe1-bc861aae90a1"/>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5aec40aa-daff-402a-8caf-613c72169fe5"/>
    <ds:schemaRef ds:uri="http://purl.org/dc/elements/1.1/"/>
  </ds:schemaRefs>
</ds:datastoreItem>
</file>

<file path=customXml/itemProps5.xml><?xml version="1.0" encoding="utf-8"?>
<ds:datastoreItem xmlns:ds="http://schemas.openxmlformats.org/officeDocument/2006/customXml" ds:itemID="{D25A9C66-CD05-41F6-B7DA-9B73A0562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8352</Words>
  <Characters>46952</Characters>
  <Application>Microsoft Office Word</Application>
  <DocSecurity>0</DocSecurity>
  <Lines>1420</Lines>
  <Paragraphs>930</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54475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Victoria T. Kostecki</cp:lastModifiedBy>
  <cp:revision>4</cp:revision>
  <cp:lastPrinted>2015-06-25T20:16:00Z</cp:lastPrinted>
  <dcterms:created xsi:type="dcterms:W3CDTF">2025-11-20T16:32:00Z</dcterms:created>
  <dcterms:modified xsi:type="dcterms:W3CDTF">2025-11-20T18:55:00Z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0x010100D6CFDE1DB4D0654BBEC650463CDB48A0</vt:lpwstr>
  </property>
  <property fmtid="{D5CDD505-2E9C-101B-9397-08002B2CF9AE}" pid="3" name="_dlc_DocIdItemGuid">
    <vt:lpwstr>363f9e87-1cee-4fde-9f35-a9c33ac53be7</vt:lpwstr>
  </property>
  <property fmtid="{D5CDD505-2E9C-101B-9397-08002B2CF9AE}" pid="4" name="MSIP_Label_5a776955-85f6-4fec-9553-96dd3e0373c4_Enabled">
    <vt:lpwstr>true</vt:lpwstr>
  </property>
  <property fmtid="{D5CDD505-2E9C-101B-9397-08002B2CF9AE}" pid="5" name="MSIP_Label_5a776955-85f6-4fec-9553-96dd3e0373c4_SetDate">
    <vt:lpwstr>2022-02-11T17:41:18Z</vt:lpwstr>
  </property>
  <property fmtid="{D5CDD505-2E9C-101B-9397-08002B2CF9AE}" pid="6" name="MSIP_Label_5a776955-85f6-4fec-9553-96dd3e0373c4_Method">
    <vt:lpwstr>Standard</vt:lpwstr>
  </property>
  <property fmtid="{D5CDD505-2E9C-101B-9397-08002B2CF9AE}" pid="7" name="MSIP_Label_5a776955-85f6-4fec-9553-96dd3e0373c4_Name">
    <vt:lpwstr>Confidential</vt:lpwstr>
  </property>
  <property fmtid="{D5CDD505-2E9C-101B-9397-08002B2CF9AE}" pid="8" name="MSIP_Label_5a776955-85f6-4fec-9553-96dd3e0373c4_SiteId">
    <vt:lpwstr>f45ccc07-e57e-4d15-bf6f-f6cbccd2d395</vt:lpwstr>
  </property>
  <property fmtid="{D5CDD505-2E9C-101B-9397-08002B2CF9AE}" pid="9" name="MSIP_Label_5a776955-85f6-4fec-9553-96dd3e0373c4_ActionId">
    <vt:lpwstr>a9d2d627-26de-4eb4-9a69-bf95bf18ba47</vt:lpwstr>
  </property>
  <property fmtid="{D5CDD505-2E9C-101B-9397-08002B2CF9AE}" pid="10" name="MSIP_Label_5a776955-85f6-4fec-9553-96dd3e0373c4_ContentBits">
    <vt:lpwstr>0</vt:lpwstr>
  </property>
</Properties>
</file>